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28A1" w:rsidRPr="000B28A1" w:rsidRDefault="002E5CA9" w:rsidP="000B28A1">
      <w:pPr>
        <w:spacing w:after="0" w:line="240" w:lineRule="auto"/>
        <w:jc w:val="center"/>
        <w:rPr>
          <w:rFonts w:ascii="Times New Roman" w:eastAsia="Times New Roman" w:hAnsi="Times New Roman"/>
          <w:b/>
          <w:sz w:val="20"/>
          <w:szCs w:val="20"/>
          <w:lang w:eastAsia="ru-RU"/>
        </w:rPr>
      </w:pPr>
      <w:r w:rsidRPr="00FD0218">
        <w:rPr>
          <w:rFonts w:ascii="Times New Roman" w:eastAsia="Times New Roman" w:hAnsi="Times New Roman"/>
          <w:noProof/>
          <w:sz w:val="24"/>
          <w:szCs w:val="24"/>
          <w:lang w:eastAsia="ru-RU"/>
        </w:rPr>
        <w:drawing>
          <wp:anchor distT="0" distB="0" distL="114300" distR="114300" simplePos="0" relativeHeight="251658240" behindDoc="0" locked="0" layoutInCell="1" allowOverlap="1" wp14:anchorId="4173E6AF" wp14:editId="16659BB9">
            <wp:simplePos x="0" y="0"/>
            <wp:positionH relativeFrom="column">
              <wp:posOffset>2636520</wp:posOffset>
            </wp:positionH>
            <wp:positionV relativeFrom="paragraph">
              <wp:posOffset>19050</wp:posOffset>
            </wp:positionV>
            <wp:extent cx="609600" cy="771525"/>
            <wp:effectExtent l="0" t="0" r="0" b="9525"/>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 cy="771525"/>
                    </a:xfrm>
                    <a:prstGeom prst="rect">
                      <a:avLst/>
                    </a:prstGeom>
                    <a:noFill/>
                    <a:ln w="9525">
                      <a:noFill/>
                      <a:miter lim="800000"/>
                      <a:headEnd/>
                      <a:tailEnd/>
                    </a:ln>
                  </pic:spPr>
                </pic:pic>
              </a:graphicData>
            </a:graphic>
          </wp:anchor>
        </w:drawing>
      </w:r>
      <w:r w:rsidR="0023188B" w:rsidRPr="00FD0218">
        <w:rPr>
          <w:rFonts w:ascii="Times New Roman" w:eastAsia="Times New Roman" w:hAnsi="Times New Roman"/>
          <w:sz w:val="24"/>
          <w:szCs w:val="24"/>
          <w:lang w:eastAsia="ru-RU"/>
        </w:rPr>
        <w:br w:type="textWrapping" w:clear="all"/>
      </w:r>
    </w:p>
    <w:p w:rsidR="002E5CA9" w:rsidRPr="00FD0218" w:rsidRDefault="002E5CA9" w:rsidP="000B28A1">
      <w:pPr>
        <w:spacing w:after="0" w:line="240" w:lineRule="auto"/>
        <w:jc w:val="center"/>
        <w:rPr>
          <w:rFonts w:ascii="Times New Roman" w:eastAsia="Times New Roman" w:hAnsi="Times New Roman"/>
          <w:b/>
          <w:sz w:val="26"/>
          <w:szCs w:val="26"/>
          <w:lang w:eastAsia="ru-RU"/>
        </w:rPr>
      </w:pPr>
      <w:r w:rsidRPr="00FD0218">
        <w:rPr>
          <w:rFonts w:ascii="Times New Roman" w:eastAsia="Times New Roman" w:hAnsi="Times New Roman"/>
          <w:b/>
          <w:sz w:val="26"/>
          <w:szCs w:val="26"/>
          <w:lang w:eastAsia="ru-RU"/>
        </w:rPr>
        <w:t>КОНТРОЛЬНО-СЧЕТНЫЙ ОРГАН МУНИЦИПАЛЬНОГО ОБРАЗОВАНИЯ</w:t>
      </w:r>
    </w:p>
    <w:p w:rsidR="002E5CA9" w:rsidRPr="00FD0218" w:rsidRDefault="002E5CA9" w:rsidP="001371B6">
      <w:pPr>
        <w:widowControl w:val="0"/>
        <w:autoSpaceDE w:val="0"/>
        <w:autoSpaceDN w:val="0"/>
        <w:adjustRightInd w:val="0"/>
        <w:spacing w:after="0" w:line="240" w:lineRule="auto"/>
        <w:jc w:val="center"/>
        <w:outlineLvl w:val="0"/>
        <w:rPr>
          <w:rFonts w:ascii="Times New Roman" w:eastAsia="Times New Roman" w:hAnsi="Times New Roman"/>
          <w:b/>
          <w:sz w:val="36"/>
          <w:szCs w:val="36"/>
          <w:lang w:eastAsia="ru-RU"/>
        </w:rPr>
      </w:pPr>
      <w:r w:rsidRPr="00FD0218">
        <w:rPr>
          <w:rFonts w:ascii="Times New Roman" w:eastAsia="Times New Roman" w:hAnsi="Times New Roman"/>
          <w:b/>
          <w:sz w:val="36"/>
          <w:szCs w:val="36"/>
          <w:lang w:eastAsia="ru-RU"/>
        </w:rPr>
        <w:t>СЧЕТНАЯ ПАЛАТА ГОРОДА НИЖНЕВАРТОВСКА</w:t>
      </w:r>
    </w:p>
    <w:p w:rsidR="002E5CA9" w:rsidRPr="00FD0218" w:rsidRDefault="002E5CA9" w:rsidP="001371B6">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FD0218">
        <w:rPr>
          <w:rFonts w:ascii="Times New Roman" w:eastAsia="Times New Roman" w:hAnsi="Times New Roman"/>
          <w:b/>
          <w:sz w:val="24"/>
          <w:szCs w:val="24"/>
          <w:lang w:eastAsia="ru-RU"/>
        </w:rPr>
        <w:t>Ханты-Мансийский автономный округ – Югра</w:t>
      </w:r>
    </w:p>
    <w:p w:rsidR="002E5CA9" w:rsidRPr="00FD0218" w:rsidRDefault="002E5CA9" w:rsidP="001371B6">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2E5CA9" w:rsidRPr="00FD0218" w:rsidRDefault="002E5CA9" w:rsidP="001371B6">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FD0218">
        <w:rPr>
          <w:rFonts w:ascii="Times New Roman" w:eastAsia="Times New Roman" w:hAnsi="Times New Roman"/>
          <w:sz w:val="18"/>
          <w:szCs w:val="18"/>
          <w:lang w:eastAsia="ru-RU"/>
        </w:rPr>
        <w:t>ул. Нефтяников 13-а, г. Нижневартовск, Ханты-Мансийский автономны</w:t>
      </w:r>
      <w:r w:rsidR="0083271D" w:rsidRPr="00FD0218">
        <w:rPr>
          <w:rFonts w:ascii="Times New Roman" w:eastAsia="Times New Roman" w:hAnsi="Times New Roman"/>
          <w:sz w:val="18"/>
          <w:szCs w:val="18"/>
          <w:lang w:eastAsia="ru-RU"/>
        </w:rPr>
        <w:t>й округ-Югра</w:t>
      </w:r>
      <w:r w:rsidRPr="00FD0218">
        <w:rPr>
          <w:rFonts w:ascii="Times New Roman" w:eastAsia="Times New Roman" w:hAnsi="Times New Roman"/>
          <w:sz w:val="18"/>
          <w:szCs w:val="18"/>
          <w:lang w:eastAsia="ru-RU"/>
        </w:rPr>
        <w:t>, 628602</w:t>
      </w:r>
    </w:p>
    <w:p w:rsidR="002E5CA9" w:rsidRPr="00FD0218" w:rsidRDefault="002E5CA9" w:rsidP="001371B6">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FD0218">
        <w:rPr>
          <w:rFonts w:ascii="Times New Roman" w:eastAsia="Times New Roman" w:hAnsi="Times New Roman"/>
          <w:sz w:val="18"/>
          <w:szCs w:val="18"/>
          <w:lang w:eastAsia="ru-RU"/>
        </w:rPr>
        <w:t xml:space="preserve">телефоны: (3466) 24-51-70, 24-48-92 телефакс: (3466) 24-28-75, электронная почта: </w:t>
      </w:r>
      <w:hyperlink r:id="rId9" w:history="1">
        <w:r w:rsidRPr="00FD0218">
          <w:rPr>
            <w:rFonts w:ascii="Times New Roman" w:eastAsia="Times New Roman" w:hAnsi="Times New Roman"/>
            <w:sz w:val="18"/>
            <w:szCs w:val="18"/>
            <w:u w:val="single"/>
            <w:lang w:val="en-US" w:eastAsia="ru-RU"/>
          </w:rPr>
          <w:t>Sp</w:t>
        </w:r>
        <w:r w:rsidRPr="00FD0218">
          <w:rPr>
            <w:rFonts w:ascii="Times New Roman" w:eastAsia="Times New Roman" w:hAnsi="Times New Roman"/>
            <w:sz w:val="18"/>
            <w:szCs w:val="18"/>
            <w:u w:val="single"/>
            <w:lang w:eastAsia="ru-RU"/>
          </w:rPr>
          <w:t>@</w:t>
        </w:r>
        <w:r w:rsidRPr="00FD0218">
          <w:rPr>
            <w:rFonts w:ascii="Times New Roman" w:eastAsia="Times New Roman" w:hAnsi="Times New Roman"/>
            <w:sz w:val="18"/>
            <w:szCs w:val="18"/>
            <w:u w:val="single"/>
            <w:lang w:val="en-US" w:eastAsia="ru-RU"/>
          </w:rPr>
          <w:t>n</w:t>
        </w:r>
        <w:r w:rsidRPr="00FD0218">
          <w:rPr>
            <w:rFonts w:ascii="Times New Roman" w:eastAsia="Times New Roman" w:hAnsi="Times New Roman"/>
            <w:sz w:val="18"/>
            <w:szCs w:val="18"/>
            <w:u w:val="single"/>
            <w:lang w:eastAsia="ru-RU"/>
          </w:rPr>
          <w:t>-</w:t>
        </w:r>
        <w:r w:rsidRPr="00FD0218">
          <w:rPr>
            <w:rFonts w:ascii="Times New Roman" w:eastAsia="Times New Roman" w:hAnsi="Times New Roman"/>
            <w:sz w:val="18"/>
            <w:szCs w:val="18"/>
            <w:u w:val="single"/>
            <w:lang w:val="en-US" w:eastAsia="ru-RU"/>
          </w:rPr>
          <w:t>vartovsk</w:t>
        </w:r>
        <w:r w:rsidRPr="00FD0218">
          <w:rPr>
            <w:rFonts w:ascii="Times New Roman" w:eastAsia="Times New Roman" w:hAnsi="Times New Roman"/>
            <w:sz w:val="18"/>
            <w:szCs w:val="18"/>
            <w:u w:val="single"/>
            <w:lang w:eastAsia="ru-RU"/>
          </w:rPr>
          <w:t>.</w:t>
        </w:r>
        <w:r w:rsidRPr="00FD0218">
          <w:rPr>
            <w:rFonts w:ascii="Times New Roman" w:eastAsia="Times New Roman" w:hAnsi="Times New Roman"/>
            <w:sz w:val="18"/>
            <w:szCs w:val="18"/>
            <w:u w:val="single"/>
            <w:lang w:val="en-US" w:eastAsia="ru-RU"/>
          </w:rPr>
          <w:t>ru</w:t>
        </w:r>
      </w:hyperlink>
    </w:p>
    <w:tbl>
      <w:tblPr>
        <w:tblW w:w="9098" w:type="dxa"/>
        <w:tblInd w:w="388" w:type="dxa"/>
        <w:tblBorders>
          <w:top w:val="thinThickThinSmallGap" w:sz="24" w:space="0" w:color="auto"/>
          <w:left w:val="thinThickThinSmallGap" w:sz="24" w:space="0" w:color="auto"/>
          <w:bottom w:val="thinThickThinSmallGap" w:sz="24" w:space="0" w:color="auto"/>
          <w:right w:val="thinThickThinSmallGap" w:sz="24" w:space="0" w:color="auto"/>
        </w:tblBorders>
        <w:tblLayout w:type="fixed"/>
        <w:tblLook w:val="0000" w:firstRow="0" w:lastRow="0" w:firstColumn="0" w:lastColumn="0" w:noHBand="0" w:noVBand="0"/>
      </w:tblPr>
      <w:tblGrid>
        <w:gridCol w:w="9098"/>
      </w:tblGrid>
      <w:tr w:rsidR="002E5CA9" w:rsidRPr="00FD0218" w:rsidTr="00BB7B85">
        <w:trPr>
          <w:trHeight w:val="584"/>
        </w:trPr>
        <w:tc>
          <w:tcPr>
            <w:tcW w:w="9098" w:type="dxa"/>
            <w:tcBorders>
              <w:top w:val="thinThickThinSmallGap" w:sz="24" w:space="0" w:color="auto"/>
              <w:left w:val="nil"/>
              <w:bottom w:val="nil"/>
              <w:right w:val="nil"/>
            </w:tcBorders>
          </w:tcPr>
          <w:p w:rsidR="002E5CA9" w:rsidRPr="00FD0218" w:rsidRDefault="00E62260" w:rsidP="001371B6">
            <w:pPr>
              <w:spacing w:after="0" w:line="240" w:lineRule="auto"/>
              <w:rPr>
                <w:rFonts w:ascii="Times New Roman" w:eastAsia="Times New Roman" w:hAnsi="Times New Roman"/>
                <w:b/>
                <w:sz w:val="28"/>
                <w:szCs w:val="28"/>
                <w:lang w:eastAsia="ru-RU"/>
              </w:rPr>
            </w:pPr>
            <w:r>
              <w:rPr>
                <w:rFonts w:ascii="Times New Roman" w:eastAsia="Times New Roman" w:hAnsi="Times New Roman"/>
                <w:b/>
                <w:iCs/>
                <w:sz w:val="28"/>
                <w:szCs w:val="28"/>
                <w:lang w:eastAsia="ru-RU"/>
              </w:rPr>
              <w:t xml:space="preserve">от </w:t>
            </w:r>
            <w:r w:rsidR="0083271D" w:rsidRPr="00FD0218">
              <w:rPr>
                <w:rFonts w:ascii="Times New Roman" w:eastAsia="Times New Roman" w:hAnsi="Times New Roman"/>
                <w:b/>
                <w:iCs/>
                <w:sz w:val="28"/>
                <w:szCs w:val="28"/>
                <w:lang w:eastAsia="ru-RU"/>
              </w:rPr>
              <w:t>2</w:t>
            </w:r>
            <w:r>
              <w:rPr>
                <w:rFonts w:ascii="Times New Roman" w:eastAsia="Times New Roman" w:hAnsi="Times New Roman"/>
                <w:b/>
                <w:iCs/>
                <w:sz w:val="28"/>
                <w:szCs w:val="28"/>
                <w:lang w:eastAsia="ru-RU"/>
              </w:rPr>
              <w:t>6</w:t>
            </w:r>
            <w:r w:rsidR="002E5CA9" w:rsidRPr="00FD0218">
              <w:rPr>
                <w:rFonts w:ascii="Times New Roman" w:eastAsia="Times New Roman" w:hAnsi="Times New Roman"/>
                <w:b/>
                <w:iCs/>
                <w:sz w:val="28"/>
                <w:szCs w:val="28"/>
                <w:lang w:eastAsia="ru-RU"/>
              </w:rPr>
              <w:t xml:space="preserve"> апреля 201</w:t>
            </w:r>
            <w:r w:rsidR="00324268" w:rsidRPr="00FD0218">
              <w:rPr>
                <w:rFonts w:ascii="Times New Roman" w:eastAsia="Times New Roman" w:hAnsi="Times New Roman"/>
                <w:b/>
                <w:iCs/>
                <w:sz w:val="28"/>
                <w:szCs w:val="28"/>
                <w:lang w:eastAsia="ru-RU"/>
              </w:rPr>
              <w:t>9</w:t>
            </w:r>
            <w:r w:rsidR="002E5CA9" w:rsidRPr="00FD0218">
              <w:rPr>
                <w:rFonts w:ascii="Times New Roman" w:eastAsia="Times New Roman" w:hAnsi="Times New Roman"/>
                <w:b/>
                <w:iCs/>
                <w:sz w:val="28"/>
                <w:szCs w:val="28"/>
                <w:lang w:eastAsia="ru-RU"/>
              </w:rPr>
              <w:t xml:space="preserve"> года</w:t>
            </w:r>
            <w:r w:rsidR="0083271D" w:rsidRPr="00FD0218">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w:t>
            </w:r>
            <w:r w:rsidR="0083271D" w:rsidRPr="00FD0218">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68</w:t>
            </w:r>
            <w:r w:rsidR="0083271D" w:rsidRPr="00FD0218">
              <w:rPr>
                <w:rFonts w:ascii="Times New Roman" w:eastAsia="Times New Roman" w:hAnsi="Times New Roman"/>
                <w:b/>
                <w:sz w:val="28"/>
                <w:szCs w:val="28"/>
                <w:lang w:eastAsia="ru-RU"/>
              </w:rPr>
              <w:t>-З/СП</w:t>
            </w:r>
          </w:p>
          <w:p w:rsidR="002E5CA9" w:rsidRPr="00FD0218" w:rsidRDefault="002E5CA9" w:rsidP="001371B6">
            <w:pPr>
              <w:spacing w:after="0" w:line="240" w:lineRule="auto"/>
              <w:rPr>
                <w:rFonts w:ascii="Times New Roman" w:eastAsia="Times New Roman" w:hAnsi="Times New Roman"/>
                <w:b/>
                <w:sz w:val="28"/>
                <w:szCs w:val="28"/>
                <w:lang w:eastAsia="ru-RU"/>
              </w:rPr>
            </w:pPr>
          </w:p>
        </w:tc>
      </w:tr>
    </w:tbl>
    <w:p w:rsidR="002E5CA9" w:rsidRPr="00FD0218" w:rsidRDefault="002E5CA9" w:rsidP="001371B6">
      <w:pPr>
        <w:spacing w:after="0" w:line="240" w:lineRule="auto"/>
        <w:ind w:firstLine="567"/>
        <w:jc w:val="right"/>
        <w:rPr>
          <w:rFonts w:ascii="Times New Roman" w:eastAsia="Times New Roman" w:hAnsi="Times New Roman"/>
          <w:b/>
          <w:sz w:val="28"/>
          <w:szCs w:val="28"/>
          <w:lang w:eastAsia="ru-RU"/>
        </w:rPr>
      </w:pPr>
    </w:p>
    <w:p w:rsidR="002E5CA9" w:rsidRPr="00FD0218" w:rsidRDefault="002E5CA9" w:rsidP="001371B6">
      <w:pPr>
        <w:spacing w:after="0" w:line="240" w:lineRule="auto"/>
        <w:jc w:val="center"/>
        <w:rPr>
          <w:rFonts w:ascii="Times New Roman" w:eastAsia="Times New Roman" w:hAnsi="Times New Roman"/>
          <w:b/>
          <w:sz w:val="28"/>
          <w:szCs w:val="28"/>
          <w:lang w:eastAsia="ru-RU"/>
        </w:rPr>
      </w:pPr>
      <w:r w:rsidRPr="00FD0218">
        <w:rPr>
          <w:rFonts w:ascii="Times New Roman" w:eastAsia="Times New Roman" w:hAnsi="Times New Roman"/>
          <w:b/>
          <w:sz w:val="28"/>
          <w:szCs w:val="28"/>
          <w:lang w:eastAsia="ru-RU"/>
        </w:rPr>
        <w:t>Заключение на</w:t>
      </w:r>
      <w:r w:rsidRPr="00FD0218">
        <w:rPr>
          <w:rFonts w:ascii="Times New Roman" w:eastAsia="Times New Roman" w:hAnsi="Times New Roman"/>
          <w:sz w:val="28"/>
          <w:szCs w:val="28"/>
          <w:lang w:eastAsia="ru-RU"/>
        </w:rPr>
        <w:t xml:space="preserve"> </w:t>
      </w:r>
      <w:r w:rsidRPr="00FD0218">
        <w:rPr>
          <w:rFonts w:ascii="Times New Roman" w:eastAsia="Times New Roman" w:hAnsi="Times New Roman"/>
          <w:b/>
          <w:sz w:val="28"/>
          <w:szCs w:val="28"/>
          <w:lang w:eastAsia="ru-RU"/>
        </w:rPr>
        <w:t xml:space="preserve">отчет </w:t>
      </w:r>
    </w:p>
    <w:p w:rsidR="002E5CA9" w:rsidRPr="00FD0218" w:rsidRDefault="002E5CA9" w:rsidP="001371B6">
      <w:pPr>
        <w:spacing w:after="0" w:line="240" w:lineRule="auto"/>
        <w:jc w:val="center"/>
        <w:rPr>
          <w:rFonts w:ascii="Times New Roman" w:eastAsia="Times New Roman" w:hAnsi="Times New Roman"/>
          <w:b/>
          <w:sz w:val="28"/>
          <w:szCs w:val="28"/>
          <w:lang w:eastAsia="ru-RU"/>
        </w:rPr>
      </w:pPr>
      <w:r w:rsidRPr="00FD0218">
        <w:rPr>
          <w:rFonts w:ascii="Times New Roman" w:eastAsia="Times New Roman" w:hAnsi="Times New Roman"/>
          <w:b/>
          <w:sz w:val="28"/>
          <w:szCs w:val="28"/>
          <w:lang w:eastAsia="ru-RU"/>
        </w:rPr>
        <w:t xml:space="preserve">об исполнении бюджета города Нижневартовска </w:t>
      </w:r>
    </w:p>
    <w:p w:rsidR="002E5CA9" w:rsidRPr="00FD0218" w:rsidRDefault="00324268" w:rsidP="001371B6">
      <w:pPr>
        <w:spacing w:after="0" w:line="240" w:lineRule="auto"/>
        <w:jc w:val="center"/>
        <w:rPr>
          <w:rFonts w:ascii="Times New Roman" w:eastAsia="Times New Roman" w:hAnsi="Times New Roman"/>
          <w:b/>
          <w:sz w:val="28"/>
          <w:szCs w:val="28"/>
          <w:lang w:eastAsia="ru-RU"/>
        </w:rPr>
      </w:pPr>
      <w:r w:rsidRPr="00FD0218">
        <w:rPr>
          <w:rFonts w:ascii="Times New Roman" w:eastAsia="Times New Roman" w:hAnsi="Times New Roman"/>
          <w:b/>
          <w:sz w:val="28"/>
          <w:szCs w:val="28"/>
          <w:lang w:eastAsia="ru-RU"/>
        </w:rPr>
        <w:t>за 2018</w:t>
      </w:r>
      <w:r w:rsidR="002E5CA9" w:rsidRPr="00FD0218">
        <w:rPr>
          <w:rFonts w:ascii="Times New Roman" w:eastAsia="Times New Roman" w:hAnsi="Times New Roman"/>
          <w:b/>
          <w:sz w:val="28"/>
          <w:szCs w:val="28"/>
          <w:lang w:eastAsia="ru-RU"/>
        </w:rPr>
        <w:t xml:space="preserve"> год</w:t>
      </w:r>
    </w:p>
    <w:p w:rsidR="002E5CA9" w:rsidRPr="00FD0218" w:rsidRDefault="002E5CA9" w:rsidP="001371B6">
      <w:pPr>
        <w:widowControl w:val="0"/>
        <w:tabs>
          <w:tab w:val="left" w:pos="1697"/>
        </w:tabs>
        <w:autoSpaceDE w:val="0"/>
        <w:autoSpaceDN w:val="0"/>
        <w:adjustRightInd w:val="0"/>
        <w:spacing w:after="0" w:line="240" w:lineRule="auto"/>
        <w:jc w:val="both"/>
        <w:rPr>
          <w:rFonts w:ascii="Times New Roman" w:eastAsia="Times New Roman" w:hAnsi="Times New Roman"/>
          <w:sz w:val="28"/>
          <w:szCs w:val="28"/>
          <w:lang w:eastAsia="ru-RU"/>
        </w:rPr>
      </w:pPr>
    </w:p>
    <w:p w:rsidR="002E5CA9" w:rsidRPr="00FD0218" w:rsidRDefault="002E5CA9" w:rsidP="001371B6">
      <w:pPr>
        <w:keepNext/>
        <w:spacing w:after="0" w:line="240" w:lineRule="auto"/>
        <w:jc w:val="center"/>
        <w:outlineLvl w:val="4"/>
        <w:rPr>
          <w:rFonts w:ascii="Times New Roman" w:eastAsia="Times New Roman" w:hAnsi="Times New Roman"/>
          <w:b/>
          <w:bCs/>
          <w:sz w:val="28"/>
          <w:szCs w:val="28"/>
          <w:lang w:eastAsia="ru-RU"/>
        </w:rPr>
      </w:pPr>
      <w:r w:rsidRPr="00FD0218">
        <w:rPr>
          <w:rFonts w:ascii="Times New Roman" w:eastAsia="Times New Roman" w:hAnsi="Times New Roman"/>
          <w:b/>
          <w:bCs/>
          <w:sz w:val="28"/>
          <w:szCs w:val="28"/>
          <w:lang w:eastAsia="ru-RU"/>
        </w:rPr>
        <w:t>Раздел 1.</w:t>
      </w:r>
      <w:r w:rsidR="00A03AD4">
        <w:rPr>
          <w:rFonts w:ascii="Times New Roman" w:eastAsia="Times New Roman" w:hAnsi="Times New Roman"/>
          <w:b/>
          <w:bCs/>
          <w:sz w:val="28"/>
          <w:szCs w:val="28"/>
          <w:lang w:eastAsia="ru-RU"/>
        </w:rPr>
        <w:t xml:space="preserve"> </w:t>
      </w:r>
      <w:r w:rsidRPr="00FD0218">
        <w:rPr>
          <w:rFonts w:ascii="Times New Roman" w:eastAsia="Times New Roman" w:hAnsi="Times New Roman"/>
          <w:b/>
          <w:bCs/>
          <w:sz w:val="28"/>
          <w:szCs w:val="28"/>
          <w:lang w:eastAsia="ru-RU"/>
        </w:rPr>
        <w:t>Общие положения</w:t>
      </w:r>
    </w:p>
    <w:p w:rsidR="001371B6" w:rsidRPr="00FD0218" w:rsidRDefault="001371B6" w:rsidP="001371B6">
      <w:pPr>
        <w:keepNext/>
        <w:spacing w:after="0" w:line="240" w:lineRule="auto"/>
        <w:jc w:val="center"/>
        <w:outlineLvl w:val="4"/>
        <w:rPr>
          <w:rFonts w:ascii="Times New Roman" w:eastAsia="Times New Roman" w:hAnsi="Times New Roman"/>
          <w:b/>
          <w:bCs/>
          <w:sz w:val="28"/>
          <w:szCs w:val="28"/>
          <w:lang w:eastAsia="ru-RU"/>
        </w:rPr>
      </w:pPr>
    </w:p>
    <w:p w:rsidR="002E5CA9" w:rsidRPr="00FD0218" w:rsidRDefault="002E5CA9" w:rsidP="001371B6">
      <w:pPr>
        <w:spacing w:after="0" w:line="240" w:lineRule="auto"/>
        <w:ind w:firstLine="567"/>
        <w:jc w:val="both"/>
        <w:rPr>
          <w:rFonts w:ascii="Times New Roman" w:eastAsia="Times New Roman" w:hAnsi="Times New Roman"/>
          <w:sz w:val="28"/>
          <w:szCs w:val="28"/>
          <w:lang w:eastAsia="ru-RU"/>
        </w:rPr>
      </w:pPr>
      <w:bookmarkStart w:id="0" w:name="_Toc291760153"/>
      <w:r w:rsidRPr="00FD0218">
        <w:rPr>
          <w:rFonts w:ascii="Times New Roman" w:eastAsia="Times New Roman" w:hAnsi="Times New Roman"/>
          <w:sz w:val="28"/>
          <w:szCs w:val="28"/>
          <w:lang w:eastAsia="ru-RU"/>
        </w:rPr>
        <w:t>1.1.</w:t>
      </w:r>
      <w:r w:rsidR="001C099F" w:rsidRPr="00FD0218">
        <w:rPr>
          <w:rFonts w:ascii="Times New Roman" w:eastAsia="Times New Roman" w:hAnsi="Times New Roman"/>
          <w:sz w:val="28"/>
          <w:szCs w:val="28"/>
          <w:lang w:eastAsia="ru-RU"/>
        </w:rPr>
        <w:t xml:space="preserve"> </w:t>
      </w:r>
      <w:r w:rsidRPr="00FD0218">
        <w:rPr>
          <w:rFonts w:ascii="Times New Roman" w:eastAsia="Times New Roman" w:hAnsi="Times New Roman"/>
          <w:sz w:val="28"/>
          <w:szCs w:val="28"/>
          <w:lang w:eastAsia="ru-RU"/>
        </w:rPr>
        <w:t>Заключение Счетной палаты города Нижневартовска на проект решения Думы города об исполнении бюджета города Нижневартовска за 201</w:t>
      </w:r>
      <w:r w:rsidR="00324268" w:rsidRPr="00FD0218">
        <w:rPr>
          <w:rFonts w:ascii="Times New Roman" w:eastAsia="Times New Roman" w:hAnsi="Times New Roman"/>
          <w:sz w:val="28"/>
          <w:szCs w:val="28"/>
          <w:lang w:eastAsia="ru-RU"/>
        </w:rPr>
        <w:t>8</w:t>
      </w:r>
      <w:r w:rsidRPr="00FD0218">
        <w:rPr>
          <w:rFonts w:ascii="Times New Roman" w:eastAsia="Times New Roman" w:hAnsi="Times New Roman"/>
          <w:sz w:val="28"/>
          <w:szCs w:val="28"/>
          <w:lang w:eastAsia="ru-RU"/>
        </w:rPr>
        <w:t xml:space="preserve"> год  </w:t>
      </w:r>
      <w:r w:rsidR="001C099F" w:rsidRPr="00FD0218">
        <w:rPr>
          <w:rFonts w:ascii="Times New Roman" w:eastAsia="Times New Roman" w:hAnsi="Times New Roman"/>
          <w:sz w:val="28"/>
          <w:szCs w:val="28"/>
          <w:lang w:eastAsia="ru-RU"/>
        </w:rPr>
        <w:t>по результатам внешней проверки годового отчета об исполнении бюджета города за 201</w:t>
      </w:r>
      <w:r w:rsidR="00324268" w:rsidRPr="00FD0218">
        <w:rPr>
          <w:rFonts w:ascii="Times New Roman" w:eastAsia="Times New Roman" w:hAnsi="Times New Roman"/>
          <w:sz w:val="28"/>
          <w:szCs w:val="28"/>
          <w:lang w:eastAsia="ru-RU"/>
        </w:rPr>
        <w:t>8</w:t>
      </w:r>
      <w:r w:rsidR="001C099F" w:rsidRPr="00FD0218">
        <w:rPr>
          <w:rFonts w:ascii="Times New Roman" w:eastAsia="Times New Roman" w:hAnsi="Times New Roman"/>
          <w:sz w:val="28"/>
          <w:szCs w:val="28"/>
          <w:lang w:eastAsia="ru-RU"/>
        </w:rPr>
        <w:t xml:space="preserve"> год </w:t>
      </w:r>
      <w:r w:rsidRPr="00FD0218">
        <w:rPr>
          <w:rFonts w:ascii="Times New Roman" w:eastAsia="Times New Roman" w:hAnsi="Times New Roman"/>
          <w:sz w:val="28"/>
          <w:szCs w:val="28"/>
          <w:lang w:eastAsia="ru-RU"/>
        </w:rPr>
        <w:t>подготовлено в соответствии с Бюджетным кодексом Российской Федерации</w:t>
      </w:r>
      <w:r w:rsidR="00513C45" w:rsidRPr="00FD0218">
        <w:rPr>
          <w:rFonts w:ascii="Times New Roman" w:eastAsia="Times New Roman" w:hAnsi="Times New Roman"/>
          <w:sz w:val="28"/>
          <w:szCs w:val="28"/>
          <w:lang w:eastAsia="ru-RU"/>
        </w:rPr>
        <w:t xml:space="preserve"> (далее также – БК РФ)</w:t>
      </w:r>
      <w:r w:rsidRPr="00FD0218">
        <w:rPr>
          <w:rFonts w:ascii="Times New Roman" w:eastAsia="Times New Roman" w:hAnsi="Times New Roman"/>
          <w:sz w:val="28"/>
          <w:szCs w:val="28"/>
          <w:lang w:eastAsia="ru-RU"/>
        </w:rPr>
        <w:t xml:space="preserve">, 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 </w:t>
      </w:r>
      <w:r w:rsidR="001C099F" w:rsidRPr="00FD0218">
        <w:rPr>
          <w:rFonts w:ascii="Times New Roman" w:eastAsia="Times New Roman" w:hAnsi="Times New Roman"/>
          <w:sz w:val="28"/>
          <w:szCs w:val="28"/>
          <w:lang w:eastAsia="ru-RU"/>
        </w:rPr>
        <w:t>пунктом 1.5 плана деятельности Счетной пала</w:t>
      </w:r>
      <w:r w:rsidR="00E64F62" w:rsidRPr="00FD0218">
        <w:rPr>
          <w:rFonts w:ascii="Times New Roman" w:eastAsia="Times New Roman" w:hAnsi="Times New Roman"/>
          <w:sz w:val="28"/>
          <w:szCs w:val="28"/>
          <w:lang w:eastAsia="ru-RU"/>
        </w:rPr>
        <w:t>ты города Нижневартовска на 2019</w:t>
      </w:r>
      <w:r w:rsidR="001C099F" w:rsidRPr="00FD0218">
        <w:rPr>
          <w:rFonts w:ascii="Times New Roman" w:eastAsia="Times New Roman" w:hAnsi="Times New Roman"/>
          <w:sz w:val="28"/>
          <w:szCs w:val="28"/>
          <w:lang w:eastAsia="ru-RU"/>
        </w:rPr>
        <w:t xml:space="preserve"> год, утвержденного п</w:t>
      </w:r>
      <w:r w:rsidRPr="00FD0218">
        <w:rPr>
          <w:rFonts w:ascii="Times New Roman" w:eastAsia="Times New Roman" w:hAnsi="Times New Roman"/>
          <w:sz w:val="28"/>
          <w:szCs w:val="28"/>
          <w:lang w:eastAsia="ru-RU"/>
        </w:rPr>
        <w:t>остановлени</w:t>
      </w:r>
      <w:r w:rsidR="001C099F" w:rsidRPr="00FD0218">
        <w:rPr>
          <w:rFonts w:ascii="Times New Roman" w:eastAsia="Times New Roman" w:hAnsi="Times New Roman"/>
          <w:sz w:val="28"/>
          <w:szCs w:val="28"/>
          <w:lang w:eastAsia="ru-RU"/>
        </w:rPr>
        <w:t>ем</w:t>
      </w:r>
      <w:r w:rsidRPr="00FD0218">
        <w:rPr>
          <w:rFonts w:ascii="Times New Roman" w:eastAsia="Times New Roman" w:hAnsi="Times New Roman"/>
          <w:sz w:val="28"/>
          <w:szCs w:val="28"/>
          <w:lang w:eastAsia="ru-RU"/>
        </w:rPr>
        <w:t xml:space="preserve"> Счетной палаты города Нижневартовска от </w:t>
      </w:r>
      <w:r w:rsidR="00E64F62" w:rsidRPr="00FD0218">
        <w:rPr>
          <w:rFonts w:ascii="Times New Roman" w:eastAsia="Times New Roman" w:hAnsi="Times New Roman"/>
          <w:sz w:val="28"/>
          <w:szCs w:val="28"/>
          <w:lang w:eastAsia="ru-RU"/>
        </w:rPr>
        <w:t>19</w:t>
      </w:r>
      <w:r w:rsidRPr="00FD0218">
        <w:rPr>
          <w:rFonts w:ascii="Times New Roman" w:eastAsia="Times New Roman" w:hAnsi="Times New Roman"/>
          <w:sz w:val="28"/>
          <w:szCs w:val="28"/>
          <w:lang w:eastAsia="ru-RU"/>
        </w:rPr>
        <w:t>.12.201</w:t>
      </w:r>
      <w:r w:rsidR="00E64F62" w:rsidRPr="00FD0218">
        <w:rPr>
          <w:rFonts w:ascii="Times New Roman" w:eastAsia="Times New Roman" w:hAnsi="Times New Roman"/>
          <w:sz w:val="28"/>
          <w:szCs w:val="28"/>
          <w:lang w:eastAsia="ru-RU"/>
        </w:rPr>
        <w:t>8 № 20</w:t>
      </w:r>
      <w:r w:rsidRPr="00FD0218">
        <w:rPr>
          <w:rFonts w:ascii="Times New Roman" w:eastAsia="Times New Roman" w:hAnsi="Times New Roman"/>
          <w:sz w:val="28"/>
          <w:szCs w:val="28"/>
          <w:lang w:eastAsia="ru-RU"/>
        </w:rPr>
        <w:t>.</w:t>
      </w:r>
    </w:p>
    <w:p w:rsidR="002E5CA9" w:rsidRPr="00FD0218" w:rsidRDefault="002E5CA9" w:rsidP="001371B6">
      <w:pPr>
        <w:spacing w:after="0" w:line="240" w:lineRule="auto"/>
        <w:ind w:firstLine="567"/>
        <w:jc w:val="both"/>
        <w:rPr>
          <w:rFonts w:ascii="Times New Roman" w:eastAsia="Times New Roman" w:hAnsi="Times New Roman"/>
          <w:sz w:val="28"/>
          <w:szCs w:val="28"/>
          <w:lang w:eastAsia="ru-RU"/>
        </w:rPr>
      </w:pPr>
      <w:r w:rsidRPr="00FD0218">
        <w:rPr>
          <w:rFonts w:ascii="Times New Roman" w:eastAsia="Times New Roman" w:hAnsi="Times New Roman"/>
          <w:sz w:val="28"/>
          <w:szCs w:val="28"/>
          <w:lang w:eastAsia="ru-RU"/>
        </w:rPr>
        <w:t>1.2. Отчет об исполнении бюдже</w:t>
      </w:r>
      <w:r w:rsidR="001C099F" w:rsidRPr="00FD0218">
        <w:rPr>
          <w:rFonts w:ascii="Times New Roman" w:eastAsia="Times New Roman" w:hAnsi="Times New Roman"/>
          <w:sz w:val="28"/>
          <w:szCs w:val="28"/>
          <w:lang w:eastAsia="ru-RU"/>
        </w:rPr>
        <w:t>та города Нижневартовска за 201</w:t>
      </w:r>
      <w:r w:rsidR="00E64F62" w:rsidRPr="00FD0218">
        <w:rPr>
          <w:rFonts w:ascii="Times New Roman" w:eastAsia="Times New Roman" w:hAnsi="Times New Roman"/>
          <w:sz w:val="28"/>
          <w:szCs w:val="28"/>
          <w:lang w:eastAsia="ru-RU"/>
        </w:rPr>
        <w:t>8</w:t>
      </w:r>
      <w:r w:rsidRPr="00FD0218">
        <w:rPr>
          <w:rFonts w:ascii="Times New Roman" w:eastAsia="Times New Roman" w:hAnsi="Times New Roman"/>
          <w:sz w:val="28"/>
          <w:szCs w:val="28"/>
          <w:lang w:eastAsia="ru-RU"/>
        </w:rPr>
        <w:t xml:space="preserve"> (далее </w:t>
      </w:r>
      <w:r w:rsidR="001C099F" w:rsidRPr="00FD0218">
        <w:rPr>
          <w:rFonts w:ascii="Times New Roman" w:eastAsia="Times New Roman" w:hAnsi="Times New Roman"/>
          <w:sz w:val="28"/>
          <w:szCs w:val="28"/>
          <w:lang w:eastAsia="ru-RU"/>
        </w:rPr>
        <w:t>также – годовой отчет за 201</w:t>
      </w:r>
      <w:r w:rsidR="00E64F62" w:rsidRPr="00FD0218">
        <w:rPr>
          <w:rFonts w:ascii="Times New Roman" w:eastAsia="Times New Roman" w:hAnsi="Times New Roman"/>
          <w:sz w:val="28"/>
          <w:szCs w:val="28"/>
          <w:lang w:eastAsia="ru-RU"/>
        </w:rPr>
        <w:t>8</w:t>
      </w:r>
      <w:r w:rsidRPr="00FD0218">
        <w:rPr>
          <w:rFonts w:ascii="Times New Roman" w:eastAsia="Times New Roman" w:hAnsi="Times New Roman"/>
          <w:sz w:val="28"/>
          <w:szCs w:val="28"/>
          <w:lang w:eastAsia="ru-RU"/>
        </w:rPr>
        <w:t xml:space="preserve"> год</w:t>
      </w:r>
      <w:r w:rsidR="00695FE3" w:rsidRPr="00FD0218">
        <w:rPr>
          <w:rFonts w:ascii="Times New Roman" w:eastAsia="Times New Roman" w:hAnsi="Times New Roman"/>
          <w:sz w:val="28"/>
          <w:szCs w:val="28"/>
          <w:lang w:eastAsia="ru-RU"/>
        </w:rPr>
        <w:t>, отчет об исполнении бюджета за 201</w:t>
      </w:r>
      <w:r w:rsidR="00E64F62" w:rsidRPr="00FD0218">
        <w:rPr>
          <w:rFonts w:ascii="Times New Roman" w:eastAsia="Times New Roman" w:hAnsi="Times New Roman"/>
          <w:sz w:val="28"/>
          <w:szCs w:val="28"/>
          <w:lang w:eastAsia="ru-RU"/>
        </w:rPr>
        <w:t>8</w:t>
      </w:r>
      <w:r w:rsidR="00695FE3" w:rsidRPr="00FD0218">
        <w:rPr>
          <w:rFonts w:ascii="Times New Roman" w:eastAsia="Times New Roman" w:hAnsi="Times New Roman"/>
          <w:sz w:val="28"/>
          <w:szCs w:val="28"/>
          <w:lang w:eastAsia="ru-RU"/>
        </w:rPr>
        <w:t xml:space="preserve"> год</w:t>
      </w:r>
      <w:r w:rsidRPr="00FD0218">
        <w:rPr>
          <w:rFonts w:ascii="Times New Roman" w:eastAsia="Times New Roman" w:hAnsi="Times New Roman"/>
          <w:sz w:val="28"/>
          <w:szCs w:val="28"/>
          <w:lang w:eastAsia="ru-RU"/>
        </w:rPr>
        <w:t xml:space="preserve">) </w:t>
      </w:r>
      <w:r w:rsidR="00695FE3" w:rsidRPr="00FD0218">
        <w:rPr>
          <w:rFonts w:ascii="Times New Roman" w:eastAsia="Times New Roman" w:hAnsi="Times New Roman"/>
          <w:sz w:val="28"/>
          <w:szCs w:val="28"/>
          <w:lang w:eastAsia="ru-RU"/>
        </w:rPr>
        <w:t xml:space="preserve">представлен в Счетную палату города Нижневартовска (далее </w:t>
      </w:r>
      <w:r w:rsidR="002D0DE1" w:rsidRPr="00FD0218">
        <w:rPr>
          <w:rFonts w:ascii="Times New Roman" w:eastAsia="Times New Roman" w:hAnsi="Times New Roman"/>
          <w:sz w:val="28"/>
          <w:szCs w:val="28"/>
          <w:lang w:eastAsia="ru-RU"/>
        </w:rPr>
        <w:t>также</w:t>
      </w:r>
      <w:r w:rsidR="00695FE3" w:rsidRPr="00FD0218">
        <w:rPr>
          <w:rFonts w:ascii="Times New Roman" w:eastAsia="Times New Roman" w:hAnsi="Times New Roman"/>
          <w:sz w:val="28"/>
          <w:szCs w:val="28"/>
          <w:lang w:eastAsia="ru-RU"/>
        </w:rPr>
        <w:t xml:space="preserve"> – Счетная палата города, счетная палата) </w:t>
      </w:r>
      <w:r w:rsidR="001C099F" w:rsidRPr="00FD0218">
        <w:rPr>
          <w:rFonts w:ascii="Times New Roman" w:eastAsia="Times New Roman" w:hAnsi="Times New Roman"/>
          <w:sz w:val="28"/>
          <w:szCs w:val="28"/>
          <w:lang w:eastAsia="ru-RU"/>
        </w:rPr>
        <w:t>глав</w:t>
      </w:r>
      <w:r w:rsidR="00E64F62" w:rsidRPr="00FD0218">
        <w:rPr>
          <w:rFonts w:ascii="Times New Roman" w:eastAsia="Times New Roman" w:hAnsi="Times New Roman"/>
          <w:sz w:val="28"/>
          <w:szCs w:val="28"/>
          <w:lang w:eastAsia="ru-RU"/>
        </w:rPr>
        <w:t>ой</w:t>
      </w:r>
      <w:r w:rsidR="001C099F" w:rsidRPr="00FD0218">
        <w:rPr>
          <w:rFonts w:ascii="Times New Roman" w:eastAsia="Times New Roman" w:hAnsi="Times New Roman"/>
          <w:sz w:val="28"/>
          <w:szCs w:val="28"/>
          <w:lang w:eastAsia="ru-RU"/>
        </w:rPr>
        <w:t xml:space="preserve"> </w:t>
      </w:r>
      <w:r w:rsidR="000410B0" w:rsidRPr="00FD0218">
        <w:rPr>
          <w:rFonts w:ascii="Times New Roman" w:eastAsia="Times New Roman" w:hAnsi="Times New Roman"/>
          <w:sz w:val="28"/>
          <w:szCs w:val="28"/>
          <w:lang w:eastAsia="ru-RU"/>
        </w:rPr>
        <w:t>города 28</w:t>
      </w:r>
      <w:r w:rsidRPr="00FD0218">
        <w:rPr>
          <w:rFonts w:ascii="Times New Roman" w:eastAsia="Times New Roman" w:hAnsi="Times New Roman"/>
          <w:sz w:val="28"/>
          <w:szCs w:val="28"/>
          <w:lang w:eastAsia="ru-RU"/>
        </w:rPr>
        <w:t xml:space="preserve"> марта 201</w:t>
      </w:r>
      <w:r w:rsidR="00E64F62" w:rsidRPr="00FD0218">
        <w:rPr>
          <w:rFonts w:ascii="Times New Roman" w:eastAsia="Times New Roman" w:hAnsi="Times New Roman"/>
          <w:sz w:val="28"/>
          <w:szCs w:val="28"/>
          <w:lang w:eastAsia="ru-RU"/>
        </w:rPr>
        <w:t>8</w:t>
      </w:r>
      <w:r w:rsidRPr="00FD0218">
        <w:rPr>
          <w:rFonts w:ascii="Times New Roman" w:eastAsia="Times New Roman" w:hAnsi="Times New Roman"/>
          <w:sz w:val="28"/>
          <w:szCs w:val="28"/>
          <w:lang w:eastAsia="ru-RU"/>
        </w:rPr>
        <w:t xml:space="preserve"> года, что соответствует сроку, установленному статьей 264.4 Бюджетного кодекса Российской Федерации.</w:t>
      </w:r>
    </w:p>
    <w:p w:rsidR="002E5CA9" w:rsidRPr="00FD0218" w:rsidRDefault="002E5CA9" w:rsidP="001371B6">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D0218">
        <w:rPr>
          <w:rFonts w:ascii="Times New Roman" w:eastAsia="Times New Roman" w:hAnsi="Times New Roman"/>
          <w:sz w:val="28"/>
          <w:szCs w:val="28"/>
          <w:lang w:eastAsia="ru-RU"/>
        </w:rPr>
        <w:t xml:space="preserve">Согласно абзацу 2 пункта 3 статьи 264.4 БК РФ, пункту 8.2 Положения о бюджетном процессе в городе Нижневартовске, утвержденного решением Думы города Нижневартовска от 16.09.2011 №83 (далее - Положение о бюджетном процессе) </w:t>
      </w:r>
      <w:r w:rsidR="00695FE3" w:rsidRPr="00FD0218">
        <w:rPr>
          <w:rFonts w:ascii="Times New Roman" w:eastAsia="Times New Roman" w:hAnsi="Times New Roman"/>
          <w:sz w:val="28"/>
          <w:szCs w:val="28"/>
          <w:lang w:eastAsia="ru-RU"/>
        </w:rPr>
        <w:t>годовой отчет об исполнении бюджета города представляет администрация города не позднее 1 апреля текущего года в счетную палату для проведения внешней проверки и подготовки заключения на него.</w:t>
      </w:r>
      <w:r w:rsidRPr="00FD0218">
        <w:rPr>
          <w:rFonts w:ascii="Times New Roman" w:eastAsia="Times New Roman" w:hAnsi="Times New Roman"/>
          <w:sz w:val="28"/>
          <w:szCs w:val="28"/>
          <w:lang w:eastAsia="ru-RU"/>
        </w:rPr>
        <w:t xml:space="preserve"> </w:t>
      </w:r>
    </w:p>
    <w:p w:rsidR="002E5CA9" w:rsidRPr="00A34F5A" w:rsidRDefault="002E5CA9" w:rsidP="001371B6">
      <w:pPr>
        <w:spacing w:after="0" w:line="240" w:lineRule="auto"/>
        <w:ind w:firstLine="567"/>
        <w:jc w:val="both"/>
        <w:rPr>
          <w:rFonts w:ascii="Times New Roman" w:eastAsia="Times New Roman" w:hAnsi="Times New Roman"/>
          <w:sz w:val="28"/>
          <w:szCs w:val="28"/>
          <w:lang w:eastAsia="ru-RU"/>
        </w:rPr>
      </w:pPr>
      <w:r w:rsidRPr="00FD0218">
        <w:rPr>
          <w:rFonts w:ascii="Times New Roman" w:eastAsia="Times New Roman" w:hAnsi="Times New Roman"/>
          <w:bCs/>
          <w:sz w:val="28"/>
          <w:szCs w:val="28"/>
          <w:lang w:eastAsia="ru-RU"/>
        </w:rPr>
        <w:t>1.3.</w:t>
      </w:r>
      <w:r w:rsidRPr="00FD0218">
        <w:rPr>
          <w:rFonts w:ascii="Times New Roman" w:eastAsia="Times New Roman" w:hAnsi="Times New Roman"/>
          <w:b/>
          <w:bCs/>
          <w:sz w:val="28"/>
          <w:szCs w:val="28"/>
          <w:lang w:eastAsia="ru-RU"/>
        </w:rPr>
        <w:t xml:space="preserve"> </w:t>
      </w:r>
      <w:r w:rsidRPr="00FD0218">
        <w:rPr>
          <w:rFonts w:ascii="Times New Roman" w:eastAsia="Times New Roman" w:hAnsi="Times New Roman"/>
          <w:sz w:val="28"/>
          <w:szCs w:val="28"/>
          <w:lang w:eastAsia="ru-RU"/>
        </w:rPr>
        <w:t>Состав документов и материалов, представленных в Счетную палату города одновременно с годовым отчетом</w:t>
      </w:r>
      <w:r w:rsidR="00513C45" w:rsidRPr="00FD0218">
        <w:rPr>
          <w:rFonts w:ascii="Times New Roman" w:eastAsia="Times New Roman" w:hAnsi="Times New Roman"/>
          <w:sz w:val="28"/>
          <w:szCs w:val="28"/>
          <w:lang w:eastAsia="ru-RU"/>
        </w:rPr>
        <w:t xml:space="preserve"> за </w:t>
      </w:r>
      <w:r w:rsidR="00513C45">
        <w:rPr>
          <w:rFonts w:ascii="Times New Roman" w:eastAsia="Times New Roman" w:hAnsi="Times New Roman"/>
          <w:sz w:val="28"/>
          <w:szCs w:val="28"/>
          <w:lang w:eastAsia="ru-RU"/>
        </w:rPr>
        <w:t>2018 год</w:t>
      </w:r>
      <w:r w:rsidR="006B4EA5" w:rsidRPr="00A34F5A">
        <w:rPr>
          <w:rFonts w:ascii="Times New Roman" w:eastAsia="Times New Roman" w:hAnsi="Times New Roman"/>
          <w:sz w:val="28"/>
          <w:szCs w:val="28"/>
          <w:lang w:eastAsia="ru-RU"/>
        </w:rPr>
        <w:t>,</w:t>
      </w:r>
      <w:r w:rsidRPr="00A34F5A">
        <w:rPr>
          <w:rFonts w:ascii="Times New Roman" w:eastAsia="Times New Roman" w:hAnsi="Times New Roman"/>
          <w:sz w:val="28"/>
          <w:szCs w:val="28"/>
          <w:lang w:eastAsia="ru-RU"/>
        </w:rPr>
        <w:t xml:space="preserve"> соответствует перечню документов и материалов, установленному пунктом 3 статьи 264.1,</w:t>
      </w:r>
      <w:r w:rsidR="00074DBA" w:rsidRPr="00A34F5A">
        <w:rPr>
          <w:rFonts w:ascii="Times New Roman" w:eastAsia="Times New Roman" w:hAnsi="Times New Roman"/>
          <w:sz w:val="28"/>
          <w:szCs w:val="28"/>
          <w:lang w:eastAsia="ru-RU"/>
        </w:rPr>
        <w:t xml:space="preserve"> пунктом </w:t>
      </w:r>
      <w:r w:rsidR="00074DBA" w:rsidRPr="00A34F5A">
        <w:rPr>
          <w:rFonts w:ascii="Times New Roman" w:eastAsia="Times New Roman" w:hAnsi="Times New Roman"/>
          <w:sz w:val="28"/>
          <w:szCs w:val="28"/>
          <w:lang w:eastAsia="ru-RU"/>
        </w:rPr>
        <w:lastRenderedPageBreak/>
        <w:t>2 статьи 264.5</w:t>
      </w:r>
      <w:r w:rsidR="00116C5D">
        <w:rPr>
          <w:rFonts w:ascii="Times New Roman" w:eastAsia="Times New Roman" w:hAnsi="Times New Roman"/>
          <w:sz w:val="28"/>
          <w:szCs w:val="28"/>
          <w:lang w:eastAsia="ru-RU"/>
        </w:rPr>
        <w:t>,</w:t>
      </w:r>
      <w:r w:rsidRPr="00A34F5A">
        <w:rPr>
          <w:rFonts w:ascii="Times New Roman" w:eastAsia="Times New Roman" w:hAnsi="Times New Roman"/>
          <w:sz w:val="28"/>
          <w:szCs w:val="28"/>
          <w:lang w:eastAsia="ru-RU"/>
        </w:rPr>
        <w:t xml:space="preserve"> пунктом 7 статьи 81 БК РФ и пунктом 9.4 раздела 9 Положения о бюджетном процессе. </w:t>
      </w:r>
    </w:p>
    <w:p w:rsidR="00074DBA" w:rsidRPr="00FD0218" w:rsidRDefault="002E5CA9" w:rsidP="001371B6">
      <w:pPr>
        <w:spacing w:after="0" w:line="240" w:lineRule="auto"/>
        <w:ind w:firstLine="567"/>
        <w:jc w:val="both"/>
        <w:rPr>
          <w:rFonts w:ascii="Times New Roman" w:eastAsia="Times New Roman" w:hAnsi="Times New Roman"/>
          <w:bCs/>
          <w:sz w:val="28"/>
          <w:szCs w:val="28"/>
          <w:lang w:eastAsia="ru-RU"/>
        </w:rPr>
      </w:pPr>
      <w:r w:rsidRPr="00A34F5A">
        <w:rPr>
          <w:rFonts w:ascii="Times New Roman" w:eastAsia="Times New Roman" w:hAnsi="Times New Roman"/>
          <w:iCs/>
          <w:sz w:val="28"/>
          <w:szCs w:val="28"/>
          <w:lang w:eastAsia="ru-RU"/>
        </w:rPr>
        <w:t>1.4.</w:t>
      </w:r>
      <w:r w:rsidRPr="00A34F5A">
        <w:rPr>
          <w:rFonts w:ascii="Times New Roman" w:eastAsia="Times New Roman" w:hAnsi="Times New Roman"/>
          <w:b/>
          <w:iCs/>
          <w:sz w:val="28"/>
          <w:szCs w:val="28"/>
          <w:lang w:eastAsia="ru-RU"/>
        </w:rPr>
        <w:t xml:space="preserve"> </w:t>
      </w:r>
      <w:r w:rsidRPr="00A34F5A">
        <w:rPr>
          <w:rFonts w:ascii="Times New Roman" w:eastAsia="Times New Roman" w:hAnsi="Times New Roman"/>
          <w:iCs/>
          <w:sz w:val="28"/>
          <w:szCs w:val="28"/>
          <w:lang w:eastAsia="ru-RU"/>
        </w:rPr>
        <w:t>Цел</w:t>
      </w:r>
      <w:r w:rsidR="00074DBA" w:rsidRPr="00A34F5A">
        <w:rPr>
          <w:rFonts w:ascii="Times New Roman" w:eastAsia="Times New Roman" w:hAnsi="Times New Roman"/>
          <w:iCs/>
          <w:sz w:val="28"/>
          <w:szCs w:val="28"/>
          <w:lang w:eastAsia="ru-RU"/>
        </w:rPr>
        <w:t>и</w:t>
      </w:r>
      <w:r w:rsidRPr="00A34F5A">
        <w:rPr>
          <w:rFonts w:ascii="Times New Roman" w:eastAsia="Times New Roman" w:hAnsi="Times New Roman"/>
          <w:iCs/>
          <w:sz w:val="28"/>
          <w:szCs w:val="28"/>
          <w:lang w:eastAsia="ru-RU"/>
        </w:rPr>
        <w:t xml:space="preserve"> внешней проверки </w:t>
      </w:r>
      <w:r w:rsidRPr="00A34F5A">
        <w:rPr>
          <w:rFonts w:ascii="Times New Roman" w:eastAsia="Times New Roman" w:hAnsi="Times New Roman"/>
          <w:bCs/>
          <w:sz w:val="28"/>
          <w:szCs w:val="28"/>
          <w:lang w:eastAsia="ru-RU"/>
        </w:rPr>
        <w:t>годового отчета об исполнении</w:t>
      </w:r>
      <w:r w:rsidRPr="00C51D9D">
        <w:rPr>
          <w:rFonts w:ascii="Times New Roman" w:eastAsia="Times New Roman" w:hAnsi="Times New Roman"/>
          <w:bCs/>
          <w:sz w:val="28"/>
          <w:szCs w:val="28"/>
          <w:lang w:eastAsia="ru-RU"/>
        </w:rPr>
        <w:t xml:space="preserve"> бюджета города Нижневартовска за 201</w:t>
      </w:r>
      <w:r w:rsidR="00E64F62">
        <w:rPr>
          <w:rFonts w:ascii="Times New Roman" w:eastAsia="Times New Roman" w:hAnsi="Times New Roman"/>
          <w:bCs/>
          <w:sz w:val="28"/>
          <w:szCs w:val="28"/>
          <w:lang w:eastAsia="ru-RU"/>
        </w:rPr>
        <w:t>8</w:t>
      </w:r>
      <w:r w:rsidRPr="00C51D9D">
        <w:rPr>
          <w:rFonts w:ascii="Times New Roman" w:eastAsia="Times New Roman" w:hAnsi="Times New Roman"/>
          <w:bCs/>
          <w:sz w:val="28"/>
          <w:szCs w:val="28"/>
          <w:lang w:eastAsia="ru-RU"/>
        </w:rPr>
        <w:t xml:space="preserve"> год (далее также – внешняя проверка годового отчета за 201</w:t>
      </w:r>
      <w:r w:rsidR="00E64F62">
        <w:rPr>
          <w:rFonts w:ascii="Times New Roman" w:eastAsia="Times New Roman" w:hAnsi="Times New Roman"/>
          <w:bCs/>
          <w:sz w:val="28"/>
          <w:szCs w:val="28"/>
          <w:lang w:eastAsia="ru-RU"/>
        </w:rPr>
        <w:t>8</w:t>
      </w:r>
      <w:r w:rsidRPr="00C51D9D">
        <w:rPr>
          <w:rFonts w:ascii="Times New Roman" w:eastAsia="Times New Roman" w:hAnsi="Times New Roman"/>
          <w:bCs/>
          <w:sz w:val="28"/>
          <w:szCs w:val="28"/>
          <w:lang w:eastAsia="ru-RU"/>
        </w:rPr>
        <w:t xml:space="preserve"> год</w:t>
      </w:r>
      <w:r w:rsidR="002D0DE1" w:rsidRPr="00C51D9D">
        <w:rPr>
          <w:rFonts w:ascii="Times New Roman" w:eastAsia="Times New Roman" w:hAnsi="Times New Roman"/>
          <w:bCs/>
          <w:sz w:val="28"/>
          <w:szCs w:val="28"/>
          <w:lang w:eastAsia="ru-RU"/>
        </w:rPr>
        <w:t>, внешняя проверка</w:t>
      </w:r>
      <w:r w:rsidRPr="00C51D9D">
        <w:rPr>
          <w:rFonts w:ascii="Times New Roman" w:eastAsia="Times New Roman" w:hAnsi="Times New Roman"/>
          <w:bCs/>
          <w:sz w:val="28"/>
          <w:szCs w:val="28"/>
          <w:lang w:eastAsia="ru-RU"/>
        </w:rPr>
        <w:t xml:space="preserve">) </w:t>
      </w:r>
      <w:r w:rsidR="00074DBA" w:rsidRPr="00C51D9D">
        <w:rPr>
          <w:rFonts w:ascii="Times New Roman" w:eastAsia="Times New Roman" w:hAnsi="Times New Roman"/>
          <w:bCs/>
          <w:sz w:val="28"/>
          <w:szCs w:val="28"/>
          <w:lang w:eastAsia="ru-RU"/>
        </w:rPr>
        <w:t xml:space="preserve">установлены в разделе 4 Порядка проведения внешней проверки годового отчета об исполнении бюджета </w:t>
      </w:r>
      <w:r w:rsidR="00074DBA" w:rsidRPr="00FD0218">
        <w:rPr>
          <w:rFonts w:ascii="Times New Roman" w:eastAsia="Times New Roman" w:hAnsi="Times New Roman"/>
          <w:bCs/>
          <w:sz w:val="28"/>
          <w:szCs w:val="28"/>
          <w:lang w:eastAsia="ru-RU"/>
        </w:rPr>
        <w:t>города Нижневартовска</w:t>
      </w:r>
      <w:r w:rsidR="008546FA" w:rsidRPr="00FD0218">
        <w:rPr>
          <w:rFonts w:ascii="Times New Roman" w:eastAsia="Times New Roman" w:hAnsi="Times New Roman"/>
          <w:bCs/>
          <w:sz w:val="28"/>
          <w:szCs w:val="28"/>
          <w:lang w:eastAsia="ru-RU"/>
        </w:rPr>
        <w:t>, утвержденного р</w:t>
      </w:r>
      <w:r w:rsidR="00074DBA" w:rsidRPr="00FD0218">
        <w:rPr>
          <w:rFonts w:ascii="Times New Roman" w:eastAsia="Times New Roman" w:hAnsi="Times New Roman"/>
          <w:bCs/>
          <w:sz w:val="28"/>
          <w:szCs w:val="28"/>
          <w:lang w:eastAsia="ru-RU"/>
        </w:rPr>
        <w:t>ешение</w:t>
      </w:r>
      <w:r w:rsidR="008546FA" w:rsidRPr="00FD0218">
        <w:rPr>
          <w:rFonts w:ascii="Times New Roman" w:eastAsia="Times New Roman" w:hAnsi="Times New Roman"/>
          <w:bCs/>
          <w:sz w:val="28"/>
          <w:szCs w:val="28"/>
          <w:lang w:eastAsia="ru-RU"/>
        </w:rPr>
        <w:t>м</w:t>
      </w:r>
      <w:r w:rsidR="00074DBA" w:rsidRPr="00FD0218">
        <w:rPr>
          <w:rFonts w:ascii="Times New Roman" w:eastAsia="Times New Roman" w:hAnsi="Times New Roman"/>
          <w:bCs/>
          <w:sz w:val="28"/>
          <w:szCs w:val="28"/>
          <w:lang w:eastAsia="ru-RU"/>
        </w:rPr>
        <w:t xml:space="preserve"> Думы города Нижневартовска от 31.10.2014 </w:t>
      </w:r>
      <w:r w:rsidR="008546FA" w:rsidRPr="00FD0218">
        <w:rPr>
          <w:rFonts w:ascii="Times New Roman" w:eastAsia="Times New Roman" w:hAnsi="Times New Roman"/>
          <w:bCs/>
          <w:sz w:val="28"/>
          <w:szCs w:val="28"/>
          <w:lang w:eastAsia="ru-RU"/>
        </w:rPr>
        <w:t>№</w:t>
      </w:r>
      <w:r w:rsidR="00074DBA" w:rsidRPr="00FD0218">
        <w:rPr>
          <w:rFonts w:ascii="Times New Roman" w:eastAsia="Times New Roman" w:hAnsi="Times New Roman"/>
          <w:bCs/>
          <w:sz w:val="28"/>
          <w:szCs w:val="28"/>
          <w:lang w:eastAsia="ru-RU"/>
        </w:rPr>
        <w:t xml:space="preserve"> 671</w:t>
      </w:r>
      <w:r w:rsidR="008546FA" w:rsidRPr="00FD0218">
        <w:rPr>
          <w:rFonts w:ascii="Times New Roman" w:eastAsia="Times New Roman" w:hAnsi="Times New Roman"/>
          <w:bCs/>
          <w:sz w:val="28"/>
          <w:szCs w:val="28"/>
          <w:lang w:eastAsia="ru-RU"/>
        </w:rPr>
        <w:t>.</w:t>
      </w:r>
    </w:p>
    <w:p w:rsidR="002E5CA9" w:rsidRPr="00FD0218" w:rsidRDefault="008546FA" w:rsidP="001371B6">
      <w:pPr>
        <w:spacing w:after="0" w:line="240" w:lineRule="auto"/>
        <w:ind w:firstLine="567"/>
        <w:jc w:val="both"/>
        <w:outlineLvl w:val="0"/>
        <w:rPr>
          <w:rFonts w:ascii="Times New Roman" w:eastAsia="Times New Roman" w:hAnsi="Times New Roman"/>
          <w:sz w:val="28"/>
          <w:szCs w:val="28"/>
          <w:lang w:eastAsia="ru-RU"/>
        </w:rPr>
      </w:pPr>
      <w:r w:rsidRPr="00FD0218">
        <w:rPr>
          <w:rFonts w:ascii="Times New Roman" w:eastAsia="Times New Roman" w:hAnsi="Times New Roman"/>
          <w:sz w:val="28"/>
          <w:szCs w:val="28"/>
          <w:lang w:eastAsia="ru-RU"/>
        </w:rPr>
        <w:t>1.5</w:t>
      </w:r>
      <w:r w:rsidR="002E5CA9" w:rsidRPr="00FD0218">
        <w:rPr>
          <w:rFonts w:ascii="Times New Roman" w:eastAsia="Times New Roman" w:hAnsi="Times New Roman"/>
          <w:sz w:val="28"/>
          <w:szCs w:val="28"/>
          <w:lang w:eastAsia="ru-RU"/>
        </w:rPr>
        <w:t>. Предметом внешней проверки годового отчета за 201</w:t>
      </w:r>
      <w:r w:rsidR="00E64F62" w:rsidRPr="00FD0218">
        <w:rPr>
          <w:rFonts w:ascii="Times New Roman" w:eastAsia="Times New Roman" w:hAnsi="Times New Roman"/>
          <w:sz w:val="28"/>
          <w:szCs w:val="28"/>
          <w:lang w:eastAsia="ru-RU"/>
        </w:rPr>
        <w:t>8</w:t>
      </w:r>
      <w:r w:rsidR="002E5CA9" w:rsidRPr="00FD0218">
        <w:rPr>
          <w:rFonts w:ascii="Times New Roman" w:eastAsia="Times New Roman" w:hAnsi="Times New Roman"/>
          <w:sz w:val="28"/>
          <w:szCs w:val="28"/>
          <w:lang w:eastAsia="ru-RU"/>
        </w:rPr>
        <w:t xml:space="preserve"> год является:</w:t>
      </w:r>
    </w:p>
    <w:p w:rsidR="002E5CA9" w:rsidRPr="00FD0218" w:rsidRDefault="002E5CA9" w:rsidP="001371B6">
      <w:pPr>
        <w:tabs>
          <w:tab w:val="num" w:pos="1080"/>
          <w:tab w:val="left" w:pos="12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D0218">
        <w:rPr>
          <w:rFonts w:ascii="Times New Roman" w:eastAsia="Times New Roman" w:hAnsi="Times New Roman"/>
          <w:sz w:val="28"/>
          <w:szCs w:val="28"/>
          <w:lang w:eastAsia="ru-RU"/>
        </w:rPr>
        <w:t>годовой отчет об и</w:t>
      </w:r>
      <w:r w:rsidR="008546FA" w:rsidRPr="00FD0218">
        <w:rPr>
          <w:rFonts w:ascii="Times New Roman" w:eastAsia="Times New Roman" w:hAnsi="Times New Roman"/>
          <w:sz w:val="28"/>
          <w:szCs w:val="28"/>
          <w:lang w:eastAsia="ru-RU"/>
        </w:rPr>
        <w:t>сполнении бюджета города за 201</w:t>
      </w:r>
      <w:r w:rsidR="00513C45" w:rsidRPr="00FD0218">
        <w:rPr>
          <w:rFonts w:ascii="Times New Roman" w:eastAsia="Times New Roman" w:hAnsi="Times New Roman"/>
          <w:sz w:val="28"/>
          <w:szCs w:val="28"/>
          <w:lang w:eastAsia="ru-RU"/>
        </w:rPr>
        <w:t>8</w:t>
      </w:r>
      <w:r w:rsidRPr="00FD0218">
        <w:rPr>
          <w:rFonts w:ascii="Times New Roman" w:eastAsia="Times New Roman" w:hAnsi="Times New Roman"/>
          <w:sz w:val="28"/>
          <w:szCs w:val="28"/>
          <w:lang w:eastAsia="ru-RU"/>
        </w:rPr>
        <w:t xml:space="preserve"> год;</w:t>
      </w:r>
    </w:p>
    <w:p w:rsidR="002E5CA9" w:rsidRPr="00FD0218" w:rsidRDefault="008546FA" w:rsidP="001371B6">
      <w:pPr>
        <w:tabs>
          <w:tab w:val="num" w:pos="1080"/>
          <w:tab w:val="left" w:pos="126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D0218">
        <w:rPr>
          <w:rFonts w:ascii="Times New Roman" w:eastAsia="Times New Roman" w:hAnsi="Times New Roman"/>
          <w:sz w:val="28"/>
          <w:szCs w:val="28"/>
          <w:lang w:eastAsia="ru-RU"/>
        </w:rPr>
        <w:t>бюджетная отчетность главных распорядителей средств бюджета города, главных администраторов доходов бюджета города, главных администраторов источников финансирования дефицита бюджета города (далее также – главные админи</w:t>
      </w:r>
      <w:r w:rsidR="00F76640" w:rsidRPr="00FD0218">
        <w:rPr>
          <w:rFonts w:ascii="Times New Roman" w:eastAsia="Times New Roman" w:hAnsi="Times New Roman"/>
          <w:sz w:val="28"/>
          <w:szCs w:val="28"/>
          <w:lang w:eastAsia="ru-RU"/>
        </w:rPr>
        <w:t>страторы бюджетных средств</w:t>
      </w:r>
      <w:r w:rsidRPr="00FD0218">
        <w:rPr>
          <w:rFonts w:ascii="Times New Roman" w:eastAsia="Times New Roman" w:hAnsi="Times New Roman"/>
          <w:sz w:val="28"/>
          <w:szCs w:val="28"/>
          <w:lang w:eastAsia="ru-RU"/>
        </w:rPr>
        <w:t>)</w:t>
      </w:r>
      <w:r w:rsidR="002E5CA9" w:rsidRPr="00FD0218">
        <w:rPr>
          <w:rFonts w:ascii="Times New Roman" w:eastAsia="Times New Roman" w:hAnsi="Times New Roman"/>
          <w:sz w:val="28"/>
          <w:szCs w:val="28"/>
          <w:lang w:eastAsia="ru-RU"/>
        </w:rPr>
        <w:t>, дополнительные материалы, документы и пояснения к ним.</w:t>
      </w:r>
    </w:p>
    <w:p w:rsidR="002E5CA9" w:rsidRPr="00FD0218" w:rsidRDefault="002E5CA9" w:rsidP="001371B6">
      <w:pPr>
        <w:tabs>
          <w:tab w:val="left" w:pos="851"/>
        </w:tabs>
        <w:spacing w:after="0" w:line="240" w:lineRule="auto"/>
        <w:ind w:firstLine="567"/>
        <w:jc w:val="both"/>
        <w:rPr>
          <w:rFonts w:ascii="Times New Roman" w:eastAsia="Times New Roman" w:hAnsi="Times New Roman"/>
          <w:sz w:val="28"/>
          <w:szCs w:val="28"/>
          <w:lang w:eastAsia="ru-RU"/>
        </w:rPr>
      </w:pPr>
      <w:r w:rsidRPr="00FD0218">
        <w:rPr>
          <w:rFonts w:ascii="Times New Roman" w:eastAsia="Times New Roman" w:hAnsi="Times New Roman"/>
          <w:sz w:val="28"/>
          <w:szCs w:val="28"/>
          <w:lang w:eastAsia="ru-RU"/>
        </w:rPr>
        <w:t>1.</w:t>
      </w:r>
      <w:r w:rsidR="008546FA" w:rsidRPr="00FD0218">
        <w:rPr>
          <w:rFonts w:ascii="Times New Roman" w:eastAsia="Times New Roman" w:hAnsi="Times New Roman"/>
          <w:sz w:val="28"/>
          <w:szCs w:val="28"/>
          <w:lang w:eastAsia="ru-RU"/>
        </w:rPr>
        <w:t>6</w:t>
      </w:r>
      <w:r w:rsidRPr="00FD0218">
        <w:rPr>
          <w:rFonts w:ascii="Times New Roman" w:eastAsia="Times New Roman" w:hAnsi="Times New Roman"/>
          <w:sz w:val="28"/>
          <w:szCs w:val="28"/>
          <w:lang w:eastAsia="ru-RU"/>
        </w:rPr>
        <w:t>. Объектами внешней проверки годового отчета за 201</w:t>
      </w:r>
      <w:r w:rsidR="00513C45" w:rsidRPr="00FD0218">
        <w:rPr>
          <w:rFonts w:ascii="Times New Roman" w:eastAsia="Times New Roman" w:hAnsi="Times New Roman"/>
          <w:sz w:val="28"/>
          <w:szCs w:val="28"/>
          <w:lang w:eastAsia="ru-RU"/>
        </w:rPr>
        <w:t>8</w:t>
      </w:r>
      <w:r w:rsidRPr="00FD0218">
        <w:rPr>
          <w:rFonts w:ascii="Times New Roman" w:eastAsia="Times New Roman" w:hAnsi="Times New Roman"/>
          <w:sz w:val="28"/>
          <w:szCs w:val="28"/>
          <w:lang w:eastAsia="ru-RU"/>
        </w:rPr>
        <w:t xml:space="preserve"> год являются:</w:t>
      </w:r>
    </w:p>
    <w:p w:rsidR="002E5CA9" w:rsidRPr="00FD0218" w:rsidRDefault="008546FA" w:rsidP="001371B6">
      <w:pPr>
        <w:widowControl w:val="0"/>
        <w:tabs>
          <w:tab w:val="left" w:pos="851"/>
        </w:tabs>
        <w:autoSpaceDE w:val="0"/>
        <w:autoSpaceDN w:val="0"/>
        <w:adjustRightInd w:val="0"/>
        <w:spacing w:after="0" w:line="240" w:lineRule="auto"/>
        <w:ind w:left="567"/>
        <w:jc w:val="both"/>
        <w:rPr>
          <w:rFonts w:ascii="Times New Roman" w:eastAsia="Times New Roman" w:hAnsi="Times New Roman"/>
          <w:sz w:val="28"/>
          <w:szCs w:val="28"/>
          <w:lang w:eastAsia="ru-RU"/>
        </w:rPr>
      </w:pPr>
      <w:r w:rsidRPr="00FD0218">
        <w:rPr>
          <w:rFonts w:ascii="Times New Roman" w:eastAsia="Times New Roman" w:hAnsi="Times New Roman"/>
          <w:bCs/>
          <w:sz w:val="28"/>
          <w:szCs w:val="28"/>
          <w:lang w:eastAsia="ru-RU"/>
        </w:rPr>
        <w:t>д</w:t>
      </w:r>
      <w:r w:rsidR="002E5CA9" w:rsidRPr="00FD0218">
        <w:rPr>
          <w:rFonts w:ascii="Times New Roman" w:eastAsia="Times New Roman" w:hAnsi="Times New Roman"/>
          <w:bCs/>
          <w:sz w:val="28"/>
          <w:szCs w:val="28"/>
          <w:lang w:eastAsia="ru-RU"/>
        </w:rPr>
        <w:t>епартамент финансов администрации города,</w:t>
      </w:r>
    </w:p>
    <w:p w:rsidR="002E5CA9" w:rsidRPr="00FD0218" w:rsidRDefault="008546FA" w:rsidP="001371B6">
      <w:pPr>
        <w:widowControl w:val="0"/>
        <w:tabs>
          <w:tab w:val="left" w:pos="851"/>
        </w:tabs>
        <w:autoSpaceDE w:val="0"/>
        <w:autoSpaceDN w:val="0"/>
        <w:adjustRightInd w:val="0"/>
        <w:spacing w:after="0" w:line="240" w:lineRule="auto"/>
        <w:ind w:left="567"/>
        <w:jc w:val="both"/>
        <w:rPr>
          <w:rFonts w:ascii="Times New Roman" w:eastAsia="Times New Roman" w:hAnsi="Times New Roman"/>
          <w:sz w:val="28"/>
          <w:szCs w:val="28"/>
          <w:lang w:eastAsia="ru-RU"/>
        </w:rPr>
      </w:pPr>
      <w:r w:rsidRPr="00FD0218">
        <w:rPr>
          <w:rFonts w:ascii="Times New Roman" w:eastAsia="Times New Roman" w:hAnsi="Times New Roman"/>
          <w:sz w:val="28"/>
          <w:szCs w:val="28"/>
          <w:lang w:eastAsia="ru-RU"/>
        </w:rPr>
        <w:t>г</w:t>
      </w:r>
      <w:r w:rsidR="002E5CA9" w:rsidRPr="00FD0218">
        <w:rPr>
          <w:rFonts w:ascii="Times New Roman" w:eastAsia="Times New Roman" w:hAnsi="Times New Roman"/>
          <w:sz w:val="28"/>
          <w:szCs w:val="28"/>
          <w:lang w:eastAsia="ru-RU"/>
        </w:rPr>
        <w:t>лавные администраторы бюджетных средств</w:t>
      </w:r>
      <w:r w:rsidRPr="00FD0218">
        <w:rPr>
          <w:rFonts w:ascii="Times New Roman" w:eastAsia="Times New Roman" w:hAnsi="Times New Roman"/>
          <w:sz w:val="28"/>
          <w:szCs w:val="28"/>
          <w:lang w:eastAsia="ru-RU"/>
        </w:rPr>
        <w:t>.</w:t>
      </w:r>
    </w:p>
    <w:p w:rsidR="002E5CA9" w:rsidRPr="00C51D9D" w:rsidRDefault="002E5CA9" w:rsidP="001371B6">
      <w:pPr>
        <w:spacing w:after="0" w:line="240" w:lineRule="auto"/>
        <w:ind w:firstLine="567"/>
        <w:jc w:val="both"/>
        <w:rPr>
          <w:rFonts w:ascii="Times New Roman" w:eastAsia="Times New Roman" w:hAnsi="Times New Roman"/>
          <w:sz w:val="28"/>
          <w:szCs w:val="28"/>
          <w:lang w:eastAsia="ru-RU"/>
        </w:rPr>
      </w:pPr>
      <w:r w:rsidRPr="00FD0218">
        <w:rPr>
          <w:rFonts w:ascii="Times New Roman" w:eastAsia="Times New Roman" w:hAnsi="Times New Roman"/>
          <w:sz w:val="28"/>
          <w:szCs w:val="28"/>
          <w:lang w:eastAsia="ru-RU"/>
        </w:rPr>
        <w:t xml:space="preserve">В соответствии с подпунктами 7.6, 8.2 Положения о бюджетном процессе уполномоченным органом по представлению годового отчета об исполнении бюджета города за отчётный финансовый год является </w:t>
      </w:r>
      <w:r w:rsidR="008546FA" w:rsidRPr="00FD0218">
        <w:rPr>
          <w:rFonts w:ascii="Times New Roman" w:eastAsia="Times New Roman" w:hAnsi="Times New Roman"/>
          <w:sz w:val="28"/>
          <w:szCs w:val="28"/>
          <w:lang w:eastAsia="ru-RU"/>
        </w:rPr>
        <w:t>а</w:t>
      </w:r>
      <w:r w:rsidRPr="00FD0218">
        <w:rPr>
          <w:rFonts w:ascii="Times New Roman" w:eastAsia="Times New Roman" w:hAnsi="Times New Roman"/>
          <w:sz w:val="28"/>
          <w:szCs w:val="28"/>
          <w:lang w:eastAsia="ru-RU"/>
        </w:rPr>
        <w:t xml:space="preserve">дминистрация города, а полномочия по организации исполнения бюджета города и составлению бюджетной отчетности </w:t>
      </w:r>
      <w:r w:rsidR="0054101C" w:rsidRPr="00FD0218">
        <w:rPr>
          <w:rFonts w:ascii="Times New Roman" w:eastAsia="Times New Roman" w:hAnsi="Times New Roman"/>
          <w:sz w:val="28"/>
          <w:szCs w:val="28"/>
          <w:lang w:eastAsia="ru-RU"/>
        </w:rPr>
        <w:t>закреплены</w:t>
      </w:r>
      <w:r w:rsidRPr="00FD0218">
        <w:rPr>
          <w:rFonts w:ascii="Times New Roman" w:eastAsia="Times New Roman" w:hAnsi="Times New Roman"/>
          <w:sz w:val="28"/>
          <w:szCs w:val="28"/>
          <w:lang w:eastAsia="ru-RU"/>
        </w:rPr>
        <w:t xml:space="preserve"> за </w:t>
      </w:r>
      <w:r w:rsidR="008546FA" w:rsidRPr="00FD0218">
        <w:rPr>
          <w:rFonts w:ascii="Times New Roman" w:eastAsia="Times New Roman" w:hAnsi="Times New Roman"/>
          <w:sz w:val="28"/>
          <w:szCs w:val="28"/>
          <w:lang w:eastAsia="ru-RU"/>
        </w:rPr>
        <w:t>д</w:t>
      </w:r>
      <w:r w:rsidRPr="00FD0218">
        <w:rPr>
          <w:rFonts w:ascii="Times New Roman" w:eastAsia="Times New Roman" w:hAnsi="Times New Roman"/>
          <w:sz w:val="28"/>
          <w:szCs w:val="28"/>
          <w:lang w:eastAsia="ru-RU"/>
        </w:rPr>
        <w:t>епартаментом финансов администрации города (далее</w:t>
      </w:r>
      <w:r w:rsidR="00C15C6B" w:rsidRPr="00FD0218">
        <w:rPr>
          <w:rFonts w:ascii="Times New Roman" w:eastAsia="Times New Roman" w:hAnsi="Times New Roman"/>
          <w:sz w:val="28"/>
          <w:szCs w:val="28"/>
          <w:lang w:eastAsia="ru-RU"/>
        </w:rPr>
        <w:t xml:space="preserve"> также</w:t>
      </w:r>
      <w:r w:rsidRPr="00FD0218">
        <w:rPr>
          <w:rFonts w:ascii="Times New Roman" w:eastAsia="Times New Roman" w:hAnsi="Times New Roman"/>
          <w:sz w:val="28"/>
          <w:szCs w:val="28"/>
          <w:lang w:eastAsia="ru-RU"/>
        </w:rPr>
        <w:t xml:space="preserve"> – </w:t>
      </w:r>
      <w:r w:rsidR="00FD4C7C" w:rsidRPr="00FD0218">
        <w:rPr>
          <w:rFonts w:ascii="Times New Roman" w:eastAsia="Times New Roman" w:hAnsi="Times New Roman"/>
          <w:sz w:val="28"/>
          <w:szCs w:val="28"/>
          <w:lang w:eastAsia="ru-RU"/>
        </w:rPr>
        <w:t>д</w:t>
      </w:r>
      <w:r w:rsidRPr="00FD0218">
        <w:rPr>
          <w:rFonts w:ascii="Times New Roman" w:eastAsia="Times New Roman" w:hAnsi="Times New Roman"/>
          <w:sz w:val="28"/>
          <w:szCs w:val="28"/>
          <w:lang w:eastAsia="ru-RU"/>
        </w:rPr>
        <w:t>епартамент финансов), где в период исполнения бюджета города за 201</w:t>
      </w:r>
      <w:r w:rsidR="00E64F62" w:rsidRPr="00FD0218">
        <w:rPr>
          <w:rFonts w:ascii="Times New Roman" w:eastAsia="Times New Roman" w:hAnsi="Times New Roman"/>
          <w:sz w:val="28"/>
          <w:szCs w:val="28"/>
          <w:lang w:eastAsia="ru-RU"/>
        </w:rPr>
        <w:t>8</w:t>
      </w:r>
      <w:r w:rsidRPr="00FD0218">
        <w:rPr>
          <w:rFonts w:ascii="Times New Roman" w:eastAsia="Times New Roman" w:hAnsi="Times New Roman"/>
          <w:sz w:val="28"/>
          <w:szCs w:val="28"/>
          <w:lang w:eastAsia="ru-RU"/>
        </w:rPr>
        <w:t xml:space="preserve"> год ответственным</w:t>
      </w:r>
      <w:r w:rsidR="00E64F62" w:rsidRPr="00FD0218">
        <w:rPr>
          <w:rFonts w:ascii="Times New Roman" w:eastAsia="Times New Roman" w:hAnsi="Times New Roman"/>
          <w:sz w:val="28"/>
          <w:szCs w:val="28"/>
          <w:lang w:eastAsia="ru-RU"/>
        </w:rPr>
        <w:t xml:space="preserve">и должностными лицами </w:t>
      </w:r>
      <w:r w:rsidRPr="00FD0218">
        <w:rPr>
          <w:rFonts w:ascii="Times New Roman" w:eastAsia="Times New Roman" w:hAnsi="Times New Roman"/>
          <w:sz w:val="28"/>
          <w:szCs w:val="28"/>
          <w:lang w:eastAsia="ru-RU"/>
        </w:rPr>
        <w:t>являл</w:t>
      </w:r>
      <w:r w:rsidR="00E64F62" w:rsidRPr="00FD0218">
        <w:rPr>
          <w:rFonts w:ascii="Times New Roman" w:eastAsia="Times New Roman" w:hAnsi="Times New Roman"/>
          <w:sz w:val="28"/>
          <w:szCs w:val="28"/>
          <w:lang w:eastAsia="ru-RU"/>
        </w:rPr>
        <w:t>ись</w:t>
      </w:r>
      <w:r w:rsidR="00AC3238" w:rsidRPr="00FD0218">
        <w:rPr>
          <w:rFonts w:ascii="Times New Roman" w:eastAsia="Times New Roman" w:hAnsi="Times New Roman"/>
          <w:sz w:val="28"/>
          <w:szCs w:val="28"/>
          <w:lang w:eastAsia="ru-RU"/>
        </w:rPr>
        <w:t xml:space="preserve"> Василенко Г.М. – исполняющая обязанности директора на основании </w:t>
      </w:r>
      <w:r w:rsidRPr="00FD0218">
        <w:rPr>
          <w:rFonts w:ascii="Times New Roman" w:eastAsia="Times New Roman" w:hAnsi="Times New Roman"/>
          <w:sz w:val="28"/>
          <w:szCs w:val="28"/>
          <w:lang w:eastAsia="ru-RU"/>
        </w:rPr>
        <w:t>распоряжени</w:t>
      </w:r>
      <w:r w:rsidR="00AC3238" w:rsidRPr="00FD0218">
        <w:rPr>
          <w:rFonts w:ascii="Times New Roman" w:eastAsia="Times New Roman" w:hAnsi="Times New Roman"/>
          <w:sz w:val="28"/>
          <w:szCs w:val="28"/>
          <w:lang w:eastAsia="ru-RU"/>
        </w:rPr>
        <w:t>я</w:t>
      </w:r>
      <w:r w:rsidRPr="00FD0218">
        <w:rPr>
          <w:rFonts w:ascii="Times New Roman" w:eastAsia="Times New Roman" w:hAnsi="Times New Roman"/>
          <w:sz w:val="28"/>
          <w:szCs w:val="28"/>
          <w:lang w:eastAsia="ru-RU"/>
        </w:rPr>
        <w:t xml:space="preserve"> </w:t>
      </w:r>
      <w:r w:rsidRPr="00C51D9D">
        <w:rPr>
          <w:rFonts w:ascii="Times New Roman" w:eastAsia="Times New Roman" w:hAnsi="Times New Roman"/>
          <w:sz w:val="28"/>
          <w:szCs w:val="28"/>
          <w:lang w:eastAsia="ru-RU"/>
        </w:rPr>
        <w:t>администрации города от 2</w:t>
      </w:r>
      <w:r w:rsidR="00E535F2" w:rsidRPr="00C51D9D">
        <w:rPr>
          <w:rFonts w:ascii="Times New Roman" w:eastAsia="Times New Roman" w:hAnsi="Times New Roman"/>
          <w:sz w:val="28"/>
          <w:szCs w:val="28"/>
          <w:lang w:eastAsia="ru-RU"/>
        </w:rPr>
        <w:t>0</w:t>
      </w:r>
      <w:r w:rsidRPr="00C51D9D">
        <w:rPr>
          <w:rFonts w:ascii="Times New Roman" w:eastAsia="Times New Roman" w:hAnsi="Times New Roman"/>
          <w:sz w:val="28"/>
          <w:szCs w:val="28"/>
          <w:lang w:eastAsia="ru-RU"/>
        </w:rPr>
        <w:t>.12.2016 №7</w:t>
      </w:r>
      <w:r w:rsidR="00E535F2" w:rsidRPr="00C51D9D">
        <w:rPr>
          <w:rFonts w:ascii="Times New Roman" w:eastAsia="Times New Roman" w:hAnsi="Times New Roman"/>
          <w:sz w:val="28"/>
          <w:szCs w:val="28"/>
          <w:lang w:eastAsia="ru-RU"/>
        </w:rPr>
        <w:t>45</w:t>
      </w:r>
      <w:r w:rsidRPr="00C51D9D">
        <w:rPr>
          <w:rFonts w:ascii="Times New Roman" w:eastAsia="Times New Roman" w:hAnsi="Times New Roman"/>
          <w:sz w:val="28"/>
          <w:szCs w:val="28"/>
          <w:lang w:eastAsia="ru-RU"/>
        </w:rPr>
        <w:t>-лс</w:t>
      </w:r>
      <w:r w:rsidR="00E64F62">
        <w:rPr>
          <w:rFonts w:ascii="Times New Roman" w:eastAsia="Times New Roman" w:hAnsi="Times New Roman"/>
          <w:sz w:val="28"/>
          <w:szCs w:val="28"/>
          <w:lang w:eastAsia="ru-RU"/>
        </w:rPr>
        <w:t xml:space="preserve"> и Теляга И.А</w:t>
      </w:r>
      <w:r w:rsidR="001530E2">
        <w:rPr>
          <w:rFonts w:ascii="Times New Roman" w:eastAsia="Times New Roman" w:hAnsi="Times New Roman"/>
          <w:sz w:val="28"/>
          <w:szCs w:val="28"/>
          <w:lang w:eastAsia="ru-RU"/>
        </w:rPr>
        <w:t>. – директор департамента финансов с 12.11.2018 на основании распоряжения администрации города от 12.11.2018 № 825-лс</w:t>
      </w:r>
      <w:r w:rsidR="00AC3238" w:rsidRPr="00C51D9D">
        <w:rPr>
          <w:rFonts w:ascii="Times New Roman" w:eastAsia="Times New Roman" w:hAnsi="Times New Roman"/>
          <w:sz w:val="28"/>
          <w:szCs w:val="28"/>
          <w:lang w:eastAsia="ru-RU"/>
        </w:rPr>
        <w:t>.</w:t>
      </w:r>
    </w:p>
    <w:p w:rsidR="002E5CA9" w:rsidRPr="00C51D9D" w:rsidRDefault="002E5CA9" w:rsidP="001371B6">
      <w:pPr>
        <w:spacing w:after="0" w:line="240" w:lineRule="auto"/>
        <w:ind w:firstLine="567"/>
        <w:jc w:val="both"/>
        <w:rPr>
          <w:rFonts w:ascii="Times New Roman" w:eastAsia="Times New Roman" w:hAnsi="Times New Roman"/>
          <w:sz w:val="28"/>
          <w:szCs w:val="28"/>
          <w:lang w:eastAsia="ru-RU"/>
        </w:rPr>
      </w:pPr>
      <w:r w:rsidRPr="00C51D9D">
        <w:rPr>
          <w:rFonts w:ascii="Times New Roman" w:eastAsia="Times New Roman" w:hAnsi="Times New Roman"/>
          <w:sz w:val="28"/>
          <w:szCs w:val="28"/>
          <w:lang w:eastAsia="ru-RU"/>
        </w:rPr>
        <w:t xml:space="preserve">Проведение </w:t>
      </w:r>
      <w:r w:rsidR="00696F5E" w:rsidRPr="00C51D9D">
        <w:rPr>
          <w:rFonts w:ascii="Times New Roman" w:eastAsia="Times New Roman" w:hAnsi="Times New Roman"/>
          <w:sz w:val="28"/>
          <w:szCs w:val="28"/>
          <w:lang w:eastAsia="ru-RU"/>
        </w:rPr>
        <w:t>С</w:t>
      </w:r>
      <w:r w:rsidRPr="00C51D9D">
        <w:rPr>
          <w:rFonts w:ascii="Times New Roman" w:eastAsia="Times New Roman" w:hAnsi="Times New Roman"/>
          <w:sz w:val="28"/>
          <w:szCs w:val="28"/>
          <w:lang w:eastAsia="ru-RU"/>
        </w:rPr>
        <w:t>четной палатой города внешней проверки годового отчета за 201</w:t>
      </w:r>
      <w:r w:rsidR="001530E2">
        <w:rPr>
          <w:rFonts w:ascii="Times New Roman" w:eastAsia="Times New Roman" w:hAnsi="Times New Roman"/>
          <w:sz w:val="28"/>
          <w:szCs w:val="28"/>
          <w:lang w:eastAsia="ru-RU"/>
        </w:rPr>
        <w:t>8</w:t>
      </w:r>
      <w:r w:rsidRPr="00C51D9D">
        <w:rPr>
          <w:rFonts w:ascii="Times New Roman" w:eastAsia="Times New Roman" w:hAnsi="Times New Roman"/>
          <w:sz w:val="28"/>
          <w:szCs w:val="28"/>
          <w:lang w:eastAsia="ru-RU"/>
        </w:rPr>
        <w:t xml:space="preserve"> год осуществлялось на выборочной основе.</w:t>
      </w:r>
    </w:p>
    <w:p w:rsidR="002E5CA9" w:rsidRPr="00C51D9D" w:rsidRDefault="002E5CA9" w:rsidP="001371B6">
      <w:pPr>
        <w:keepNext/>
        <w:spacing w:before="240" w:after="240" w:line="240" w:lineRule="auto"/>
        <w:ind w:firstLine="567"/>
        <w:jc w:val="center"/>
        <w:outlineLvl w:val="4"/>
        <w:rPr>
          <w:rFonts w:ascii="Times New Roman" w:eastAsia="Times New Roman" w:hAnsi="Times New Roman"/>
          <w:b/>
          <w:bCs/>
          <w:sz w:val="28"/>
          <w:szCs w:val="28"/>
          <w:lang w:eastAsia="ru-RU"/>
        </w:rPr>
      </w:pPr>
      <w:r w:rsidRPr="00C51D9D">
        <w:rPr>
          <w:rFonts w:ascii="Times New Roman" w:eastAsia="Times New Roman" w:hAnsi="Times New Roman"/>
          <w:b/>
          <w:bCs/>
          <w:spacing w:val="-2"/>
          <w:sz w:val="28"/>
          <w:szCs w:val="28"/>
          <w:lang w:eastAsia="ru-RU"/>
        </w:rPr>
        <w:t xml:space="preserve">Раздел 2. </w:t>
      </w:r>
      <w:bookmarkEnd w:id="0"/>
      <w:r w:rsidR="008546FA" w:rsidRPr="00C51D9D">
        <w:rPr>
          <w:rFonts w:ascii="Times New Roman" w:eastAsia="Times New Roman" w:hAnsi="Times New Roman"/>
          <w:b/>
          <w:bCs/>
          <w:spacing w:val="-2"/>
          <w:sz w:val="28"/>
          <w:szCs w:val="28"/>
          <w:lang w:eastAsia="ru-RU"/>
        </w:rPr>
        <w:t>Анализ основных характеристик исполнения бюджета города за 201</w:t>
      </w:r>
      <w:r w:rsidR="00FC7365">
        <w:rPr>
          <w:rFonts w:ascii="Times New Roman" w:eastAsia="Times New Roman" w:hAnsi="Times New Roman"/>
          <w:b/>
          <w:bCs/>
          <w:spacing w:val="-2"/>
          <w:sz w:val="28"/>
          <w:szCs w:val="28"/>
          <w:lang w:eastAsia="ru-RU"/>
        </w:rPr>
        <w:t>8</w:t>
      </w:r>
      <w:r w:rsidR="008546FA" w:rsidRPr="00C51D9D">
        <w:rPr>
          <w:rFonts w:ascii="Times New Roman" w:eastAsia="Times New Roman" w:hAnsi="Times New Roman"/>
          <w:b/>
          <w:bCs/>
          <w:spacing w:val="-2"/>
          <w:sz w:val="28"/>
          <w:szCs w:val="28"/>
          <w:lang w:eastAsia="ru-RU"/>
        </w:rPr>
        <w:t xml:space="preserve"> год</w:t>
      </w:r>
    </w:p>
    <w:p w:rsidR="00BE2AE9" w:rsidRDefault="00BE2AE9" w:rsidP="001371B6">
      <w:pPr>
        <w:spacing w:after="0" w:line="240" w:lineRule="auto"/>
        <w:ind w:firstLine="567"/>
        <w:jc w:val="both"/>
        <w:rPr>
          <w:rFonts w:ascii="Times New Roman" w:eastAsia="Times New Roman" w:hAnsi="Times New Roman"/>
          <w:b/>
          <w:i/>
          <w:sz w:val="28"/>
          <w:szCs w:val="28"/>
          <w:lang w:eastAsia="ru-RU"/>
        </w:rPr>
      </w:pPr>
      <w:r w:rsidRPr="00C51D9D">
        <w:rPr>
          <w:rFonts w:ascii="Times New Roman" w:eastAsia="Times New Roman" w:hAnsi="Times New Roman"/>
          <w:b/>
          <w:i/>
          <w:sz w:val="28"/>
          <w:szCs w:val="28"/>
          <w:lang w:eastAsia="ru-RU"/>
        </w:rPr>
        <w:t>2.1. Основные характери</w:t>
      </w:r>
      <w:r w:rsidR="001371B6">
        <w:rPr>
          <w:rFonts w:ascii="Times New Roman" w:eastAsia="Times New Roman" w:hAnsi="Times New Roman"/>
          <w:b/>
          <w:i/>
          <w:sz w:val="28"/>
          <w:szCs w:val="28"/>
          <w:lang w:eastAsia="ru-RU"/>
        </w:rPr>
        <w:t>стики исполнения бюджета города</w:t>
      </w:r>
    </w:p>
    <w:p w:rsidR="001371B6" w:rsidRPr="00C51D9D" w:rsidRDefault="001371B6" w:rsidP="001371B6">
      <w:pPr>
        <w:spacing w:after="0" w:line="240" w:lineRule="auto"/>
        <w:ind w:firstLine="567"/>
        <w:jc w:val="both"/>
        <w:rPr>
          <w:rFonts w:ascii="Times New Roman" w:eastAsia="Times New Roman" w:hAnsi="Times New Roman"/>
          <w:b/>
          <w:i/>
          <w:sz w:val="28"/>
          <w:szCs w:val="28"/>
          <w:lang w:eastAsia="ru-RU"/>
        </w:rPr>
      </w:pPr>
    </w:p>
    <w:p w:rsidR="002E5CA9" w:rsidRDefault="0049073D" w:rsidP="001371B6">
      <w:pPr>
        <w:spacing w:after="0" w:line="240" w:lineRule="auto"/>
        <w:ind w:firstLine="567"/>
        <w:jc w:val="both"/>
        <w:rPr>
          <w:rFonts w:ascii="Times New Roman" w:eastAsia="Times New Roman" w:hAnsi="Times New Roman"/>
          <w:sz w:val="28"/>
          <w:szCs w:val="28"/>
          <w:lang w:eastAsia="ru-RU"/>
        </w:rPr>
      </w:pPr>
      <w:r w:rsidRPr="00C51D9D">
        <w:rPr>
          <w:rFonts w:ascii="Times New Roman" w:eastAsia="Times New Roman" w:hAnsi="Times New Roman"/>
          <w:i/>
          <w:sz w:val="28"/>
          <w:szCs w:val="28"/>
          <w:lang w:eastAsia="ru-RU"/>
        </w:rPr>
        <w:t>2.1.1.</w:t>
      </w:r>
      <w:r w:rsidRPr="00C51D9D">
        <w:rPr>
          <w:rFonts w:ascii="Times New Roman" w:eastAsia="Times New Roman" w:hAnsi="Times New Roman"/>
          <w:sz w:val="28"/>
          <w:szCs w:val="28"/>
          <w:lang w:eastAsia="ru-RU"/>
        </w:rPr>
        <w:t xml:space="preserve"> </w:t>
      </w:r>
      <w:r w:rsidR="00AC3238" w:rsidRPr="00C51D9D">
        <w:rPr>
          <w:rFonts w:ascii="Times New Roman" w:eastAsia="Times New Roman" w:hAnsi="Times New Roman"/>
          <w:sz w:val="28"/>
          <w:szCs w:val="28"/>
          <w:lang w:eastAsia="ru-RU"/>
        </w:rPr>
        <w:t>Решением Думы города Нижневартовска</w:t>
      </w:r>
      <w:r w:rsidR="00A34F5A" w:rsidRPr="00A34F5A">
        <w:rPr>
          <w:rFonts w:ascii="Times New Roman" w:eastAsia="Times New Roman" w:hAnsi="Times New Roman"/>
          <w:sz w:val="24"/>
          <w:szCs w:val="24"/>
          <w:lang w:eastAsia="ru-RU"/>
        </w:rPr>
        <w:t xml:space="preserve"> </w:t>
      </w:r>
      <w:r w:rsidR="00A34F5A" w:rsidRPr="00A34F5A">
        <w:rPr>
          <w:rFonts w:ascii="Times New Roman" w:eastAsia="Times New Roman" w:hAnsi="Times New Roman"/>
          <w:sz w:val="28"/>
          <w:szCs w:val="28"/>
          <w:lang w:eastAsia="ru-RU"/>
        </w:rPr>
        <w:t xml:space="preserve">от 27.11.2017 </w:t>
      </w:r>
      <w:r w:rsidR="00A34F5A">
        <w:rPr>
          <w:rFonts w:ascii="Times New Roman" w:eastAsia="Times New Roman" w:hAnsi="Times New Roman"/>
          <w:sz w:val="28"/>
          <w:szCs w:val="28"/>
          <w:lang w:eastAsia="ru-RU"/>
        </w:rPr>
        <w:t>№</w:t>
      </w:r>
      <w:r w:rsidR="00A34F5A" w:rsidRPr="00A34F5A">
        <w:rPr>
          <w:rFonts w:ascii="Times New Roman" w:eastAsia="Times New Roman" w:hAnsi="Times New Roman"/>
          <w:sz w:val="28"/>
          <w:szCs w:val="28"/>
          <w:lang w:eastAsia="ru-RU"/>
        </w:rPr>
        <w:t xml:space="preserve"> 253</w:t>
      </w:r>
      <w:r w:rsidR="00A34F5A">
        <w:rPr>
          <w:rFonts w:ascii="Times New Roman" w:eastAsia="Times New Roman" w:hAnsi="Times New Roman"/>
          <w:sz w:val="28"/>
          <w:szCs w:val="28"/>
          <w:lang w:eastAsia="ru-RU"/>
        </w:rPr>
        <w:t xml:space="preserve"> «</w:t>
      </w:r>
      <w:r w:rsidR="00A34F5A" w:rsidRPr="00A34F5A">
        <w:rPr>
          <w:rFonts w:ascii="Times New Roman" w:eastAsia="Times New Roman" w:hAnsi="Times New Roman"/>
          <w:sz w:val="28"/>
          <w:szCs w:val="28"/>
          <w:lang w:eastAsia="ru-RU"/>
        </w:rPr>
        <w:t>О бюджете города Нижневартовска на 2018 год и на плановый период 2019 и 2020 годов</w:t>
      </w:r>
      <w:r w:rsidR="00A34F5A">
        <w:rPr>
          <w:rFonts w:ascii="Times New Roman" w:eastAsia="Times New Roman" w:hAnsi="Times New Roman"/>
          <w:sz w:val="28"/>
          <w:szCs w:val="28"/>
          <w:lang w:eastAsia="ru-RU"/>
        </w:rPr>
        <w:t xml:space="preserve">» </w:t>
      </w:r>
      <w:r w:rsidR="002E5CA9" w:rsidRPr="00C51D9D">
        <w:rPr>
          <w:rFonts w:ascii="Times New Roman" w:eastAsia="Times New Roman" w:hAnsi="Times New Roman"/>
          <w:sz w:val="28"/>
          <w:szCs w:val="28"/>
          <w:lang w:eastAsia="ru-RU"/>
        </w:rPr>
        <w:t>(</w:t>
      </w:r>
      <w:r w:rsidR="002E5CA9" w:rsidRPr="001371B6">
        <w:rPr>
          <w:rFonts w:ascii="Times New Roman" w:eastAsia="Times New Roman" w:hAnsi="Times New Roman"/>
          <w:sz w:val="28"/>
          <w:szCs w:val="28"/>
          <w:lang w:eastAsia="ru-RU"/>
        </w:rPr>
        <w:t>далее</w:t>
      </w:r>
      <w:r w:rsidR="00A34F5A" w:rsidRPr="001371B6">
        <w:rPr>
          <w:rFonts w:ascii="Times New Roman" w:eastAsia="Times New Roman" w:hAnsi="Times New Roman"/>
          <w:sz w:val="28"/>
          <w:szCs w:val="28"/>
          <w:lang w:eastAsia="ru-RU"/>
        </w:rPr>
        <w:t xml:space="preserve"> также </w:t>
      </w:r>
      <w:r w:rsidR="002E5CA9" w:rsidRPr="001371B6">
        <w:rPr>
          <w:rFonts w:ascii="Times New Roman" w:eastAsia="Times New Roman" w:hAnsi="Times New Roman"/>
          <w:sz w:val="28"/>
          <w:szCs w:val="28"/>
          <w:lang w:eastAsia="ru-RU"/>
        </w:rPr>
        <w:t>– Решение о бюджете на 201</w:t>
      </w:r>
      <w:r w:rsidR="00A34F5A" w:rsidRPr="001371B6">
        <w:rPr>
          <w:rFonts w:ascii="Times New Roman" w:eastAsia="Times New Roman" w:hAnsi="Times New Roman"/>
          <w:sz w:val="28"/>
          <w:szCs w:val="28"/>
          <w:lang w:eastAsia="ru-RU"/>
        </w:rPr>
        <w:t>8</w:t>
      </w:r>
      <w:r w:rsidR="002E5CA9" w:rsidRPr="001371B6">
        <w:rPr>
          <w:rFonts w:ascii="Times New Roman" w:eastAsia="Times New Roman" w:hAnsi="Times New Roman"/>
          <w:sz w:val="28"/>
          <w:szCs w:val="28"/>
          <w:lang w:eastAsia="ru-RU"/>
        </w:rPr>
        <w:t xml:space="preserve"> год</w:t>
      </w:r>
      <w:r w:rsidR="001371B6">
        <w:rPr>
          <w:rFonts w:ascii="Times New Roman" w:eastAsia="Times New Roman" w:hAnsi="Times New Roman"/>
          <w:sz w:val="28"/>
          <w:szCs w:val="28"/>
          <w:lang w:eastAsia="ru-RU"/>
        </w:rPr>
        <w:t>, Решение о бюджете города на 2018 год</w:t>
      </w:r>
      <w:r w:rsidR="002E5CA9" w:rsidRPr="00C51D9D">
        <w:rPr>
          <w:rFonts w:ascii="Times New Roman" w:eastAsia="Times New Roman" w:hAnsi="Times New Roman"/>
          <w:sz w:val="28"/>
          <w:szCs w:val="28"/>
          <w:lang w:eastAsia="ru-RU"/>
        </w:rPr>
        <w:t>) утвержден бюджет города на 201</w:t>
      </w:r>
      <w:r w:rsidR="00A34F5A">
        <w:rPr>
          <w:rFonts w:ascii="Times New Roman" w:eastAsia="Times New Roman" w:hAnsi="Times New Roman"/>
          <w:sz w:val="28"/>
          <w:szCs w:val="28"/>
          <w:lang w:eastAsia="ru-RU"/>
        </w:rPr>
        <w:t>8</w:t>
      </w:r>
      <w:r w:rsidR="002E5CA9" w:rsidRPr="00C51D9D">
        <w:rPr>
          <w:rFonts w:ascii="Times New Roman" w:eastAsia="Times New Roman" w:hAnsi="Times New Roman"/>
          <w:sz w:val="28"/>
          <w:szCs w:val="28"/>
          <w:lang w:eastAsia="ru-RU"/>
        </w:rPr>
        <w:t xml:space="preserve"> год со следующими </w:t>
      </w:r>
      <w:r w:rsidR="00A34F5A">
        <w:rPr>
          <w:rFonts w:ascii="Times New Roman" w:eastAsia="Times New Roman" w:hAnsi="Times New Roman"/>
          <w:sz w:val="28"/>
          <w:szCs w:val="28"/>
          <w:lang w:eastAsia="ru-RU"/>
        </w:rPr>
        <w:t xml:space="preserve">первоначальными </w:t>
      </w:r>
      <w:r w:rsidR="00AC3238" w:rsidRPr="00C51D9D">
        <w:rPr>
          <w:rFonts w:ascii="Times New Roman" w:eastAsia="Times New Roman" w:hAnsi="Times New Roman"/>
          <w:sz w:val="28"/>
          <w:szCs w:val="28"/>
          <w:lang w:eastAsia="ru-RU"/>
        </w:rPr>
        <w:t>основными характеристиками</w:t>
      </w:r>
      <w:r w:rsidR="002E5CA9" w:rsidRPr="00C51D9D">
        <w:rPr>
          <w:rFonts w:ascii="Times New Roman" w:eastAsia="Times New Roman" w:hAnsi="Times New Roman"/>
          <w:sz w:val="28"/>
          <w:szCs w:val="28"/>
          <w:lang w:eastAsia="ru-RU"/>
        </w:rPr>
        <w:t>:</w:t>
      </w:r>
    </w:p>
    <w:p w:rsidR="002E5CA9" w:rsidRPr="00C51D9D" w:rsidRDefault="00AC3238" w:rsidP="001371B6">
      <w:pPr>
        <w:tabs>
          <w:tab w:val="left" w:pos="0"/>
          <w:tab w:val="left" w:pos="851"/>
        </w:tabs>
        <w:spacing w:after="0" w:line="240" w:lineRule="auto"/>
        <w:ind w:firstLine="567"/>
        <w:contextualSpacing/>
        <w:jc w:val="both"/>
        <w:rPr>
          <w:rFonts w:ascii="Times New Roman" w:eastAsia="Times New Roman" w:hAnsi="Times New Roman"/>
          <w:sz w:val="28"/>
          <w:szCs w:val="28"/>
          <w:lang w:eastAsia="ru-RU"/>
        </w:rPr>
      </w:pPr>
      <w:r w:rsidRPr="00C51D9D">
        <w:rPr>
          <w:rFonts w:ascii="Times New Roman" w:eastAsia="Times New Roman" w:hAnsi="Times New Roman"/>
          <w:sz w:val="28"/>
          <w:szCs w:val="28"/>
          <w:lang w:eastAsia="ru-RU"/>
        </w:rPr>
        <w:t xml:space="preserve">прогнозируемый общий объем доходов </w:t>
      </w:r>
      <w:r w:rsidR="002E5CA9" w:rsidRPr="00C51D9D">
        <w:rPr>
          <w:rFonts w:ascii="Times New Roman" w:eastAsia="Times New Roman" w:hAnsi="Times New Roman"/>
          <w:iCs/>
          <w:sz w:val="28"/>
          <w:szCs w:val="28"/>
          <w:lang w:eastAsia="ru-RU"/>
        </w:rPr>
        <w:t>в сумме</w:t>
      </w:r>
      <w:r w:rsidR="00A34F5A">
        <w:rPr>
          <w:rFonts w:ascii="Times New Roman" w:eastAsia="Times New Roman" w:hAnsi="Times New Roman"/>
          <w:iCs/>
          <w:sz w:val="28"/>
          <w:szCs w:val="28"/>
          <w:lang w:eastAsia="ru-RU"/>
        </w:rPr>
        <w:t xml:space="preserve"> 15 685 797,22</w:t>
      </w:r>
      <w:r w:rsidR="002E5CA9" w:rsidRPr="00C51D9D">
        <w:rPr>
          <w:rFonts w:ascii="Times New Roman" w:eastAsia="Times New Roman" w:hAnsi="Times New Roman"/>
          <w:i/>
          <w:iCs/>
          <w:sz w:val="28"/>
          <w:szCs w:val="28"/>
          <w:lang w:eastAsia="ru-RU"/>
        </w:rPr>
        <w:t xml:space="preserve"> </w:t>
      </w:r>
      <w:r w:rsidRPr="00C51D9D">
        <w:rPr>
          <w:rFonts w:ascii="Times New Roman" w:eastAsia="Times New Roman" w:hAnsi="Times New Roman"/>
          <w:sz w:val="28"/>
          <w:szCs w:val="28"/>
          <w:lang w:eastAsia="ru-RU"/>
        </w:rPr>
        <w:t>тыс. рублей</w:t>
      </w:r>
      <w:r w:rsidR="002E5CA9" w:rsidRPr="00C51D9D">
        <w:rPr>
          <w:rFonts w:ascii="Times New Roman" w:eastAsia="Times New Roman" w:hAnsi="Times New Roman"/>
          <w:iCs/>
          <w:sz w:val="28"/>
          <w:szCs w:val="28"/>
          <w:lang w:eastAsia="ru-RU"/>
        </w:rPr>
        <w:t>;</w:t>
      </w:r>
      <w:r w:rsidR="002E5CA9" w:rsidRPr="00C51D9D">
        <w:rPr>
          <w:rFonts w:ascii="Times New Roman" w:eastAsia="Times New Roman" w:hAnsi="Times New Roman"/>
          <w:sz w:val="28"/>
          <w:szCs w:val="28"/>
          <w:lang w:eastAsia="ru-RU"/>
        </w:rPr>
        <w:t xml:space="preserve"> </w:t>
      </w:r>
    </w:p>
    <w:p w:rsidR="00AC3238" w:rsidRPr="005C376C" w:rsidRDefault="00AC3238" w:rsidP="001371B6">
      <w:pPr>
        <w:tabs>
          <w:tab w:val="left" w:pos="0"/>
          <w:tab w:val="left" w:pos="851"/>
        </w:tabs>
        <w:spacing w:after="0" w:line="240" w:lineRule="auto"/>
        <w:ind w:firstLine="567"/>
        <w:jc w:val="both"/>
        <w:rPr>
          <w:rFonts w:ascii="Times New Roman" w:eastAsia="Times New Roman" w:hAnsi="Times New Roman"/>
          <w:sz w:val="28"/>
          <w:szCs w:val="28"/>
          <w:lang w:eastAsia="ru-RU"/>
        </w:rPr>
      </w:pPr>
      <w:r w:rsidRPr="005C376C">
        <w:rPr>
          <w:rFonts w:ascii="Times New Roman" w:eastAsia="Times New Roman" w:hAnsi="Times New Roman"/>
          <w:sz w:val="28"/>
          <w:szCs w:val="28"/>
          <w:lang w:eastAsia="ru-RU"/>
        </w:rPr>
        <w:lastRenderedPageBreak/>
        <w:t>общий объем расходов в сумме</w:t>
      </w:r>
      <w:r w:rsidR="00A34F5A" w:rsidRPr="005C376C">
        <w:rPr>
          <w:rFonts w:ascii="Times New Roman" w:eastAsia="Times New Roman" w:hAnsi="Times New Roman"/>
          <w:sz w:val="28"/>
          <w:szCs w:val="28"/>
          <w:lang w:eastAsia="ru-RU"/>
        </w:rPr>
        <w:t xml:space="preserve"> 16 106 925,73 </w:t>
      </w:r>
      <w:r w:rsidRPr="005C376C">
        <w:rPr>
          <w:rFonts w:ascii="Times New Roman" w:eastAsia="Times New Roman" w:hAnsi="Times New Roman"/>
          <w:sz w:val="28"/>
          <w:szCs w:val="28"/>
          <w:lang w:eastAsia="ru-RU"/>
        </w:rPr>
        <w:t>тыс. рублей;</w:t>
      </w:r>
    </w:p>
    <w:p w:rsidR="00AC3238" w:rsidRPr="005C376C" w:rsidRDefault="00AC3238" w:rsidP="001371B6">
      <w:pPr>
        <w:tabs>
          <w:tab w:val="left" w:pos="0"/>
          <w:tab w:val="left" w:pos="851"/>
        </w:tabs>
        <w:spacing w:after="0" w:line="240" w:lineRule="auto"/>
        <w:ind w:firstLine="567"/>
        <w:jc w:val="both"/>
        <w:rPr>
          <w:rFonts w:ascii="Times New Roman" w:eastAsia="Times New Roman" w:hAnsi="Times New Roman"/>
          <w:sz w:val="28"/>
          <w:szCs w:val="28"/>
          <w:lang w:eastAsia="ru-RU"/>
        </w:rPr>
      </w:pPr>
      <w:r w:rsidRPr="005C376C">
        <w:rPr>
          <w:rFonts w:ascii="Times New Roman" w:eastAsia="Times New Roman" w:hAnsi="Times New Roman"/>
          <w:sz w:val="28"/>
          <w:szCs w:val="28"/>
          <w:lang w:eastAsia="ru-RU"/>
        </w:rPr>
        <w:t>прогнозируемый дефицит в сумме</w:t>
      </w:r>
      <w:r w:rsidR="00A34F5A" w:rsidRPr="005C376C">
        <w:rPr>
          <w:rFonts w:ascii="Times New Roman" w:eastAsia="Times New Roman" w:hAnsi="Times New Roman"/>
          <w:sz w:val="28"/>
          <w:szCs w:val="28"/>
          <w:lang w:eastAsia="ru-RU"/>
        </w:rPr>
        <w:t xml:space="preserve"> 421 128,51</w:t>
      </w:r>
      <w:r w:rsidRPr="005C376C">
        <w:rPr>
          <w:rFonts w:ascii="Times New Roman" w:eastAsia="Times New Roman" w:hAnsi="Times New Roman"/>
          <w:sz w:val="28"/>
          <w:szCs w:val="28"/>
          <w:lang w:eastAsia="ru-RU"/>
        </w:rPr>
        <w:t xml:space="preserve"> тыс. рублей;</w:t>
      </w:r>
    </w:p>
    <w:p w:rsidR="00E535F2" w:rsidRPr="005C376C" w:rsidRDefault="00AC3238" w:rsidP="001371B6">
      <w:pPr>
        <w:tabs>
          <w:tab w:val="left" w:pos="0"/>
          <w:tab w:val="left" w:pos="851"/>
        </w:tabs>
        <w:spacing w:after="0" w:line="240" w:lineRule="auto"/>
        <w:ind w:firstLine="567"/>
        <w:jc w:val="both"/>
        <w:rPr>
          <w:rFonts w:ascii="Times New Roman" w:eastAsia="Times New Roman" w:hAnsi="Times New Roman"/>
          <w:sz w:val="28"/>
          <w:szCs w:val="28"/>
          <w:lang w:eastAsia="ru-RU"/>
        </w:rPr>
      </w:pPr>
      <w:r w:rsidRPr="005C376C">
        <w:rPr>
          <w:rFonts w:ascii="Times New Roman" w:eastAsia="Times New Roman" w:hAnsi="Times New Roman"/>
          <w:sz w:val="28"/>
          <w:szCs w:val="28"/>
          <w:lang w:eastAsia="ru-RU"/>
        </w:rPr>
        <w:t>верхний предел муниципального внутреннего долга на 1 января 201</w:t>
      </w:r>
      <w:r w:rsidR="00A34F5A" w:rsidRPr="005C376C">
        <w:rPr>
          <w:rFonts w:ascii="Times New Roman" w:eastAsia="Times New Roman" w:hAnsi="Times New Roman"/>
          <w:sz w:val="28"/>
          <w:szCs w:val="28"/>
          <w:lang w:eastAsia="ru-RU"/>
        </w:rPr>
        <w:t>9</w:t>
      </w:r>
      <w:r w:rsidRPr="005C376C">
        <w:rPr>
          <w:rFonts w:ascii="Times New Roman" w:eastAsia="Times New Roman" w:hAnsi="Times New Roman"/>
          <w:sz w:val="28"/>
          <w:szCs w:val="28"/>
          <w:lang w:eastAsia="ru-RU"/>
        </w:rPr>
        <w:t xml:space="preserve"> года в сумме</w:t>
      </w:r>
      <w:r w:rsidR="00A34F5A" w:rsidRPr="005C376C">
        <w:rPr>
          <w:rFonts w:ascii="Times New Roman" w:eastAsia="Times New Roman" w:hAnsi="Times New Roman"/>
          <w:sz w:val="28"/>
          <w:szCs w:val="28"/>
          <w:lang w:eastAsia="ru-RU"/>
        </w:rPr>
        <w:t xml:space="preserve"> 630 000, 00</w:t>
      </w:r>
      <w:r w:rsidRPr="005C376C">
        <w:rPr>
          <w:rFonts w:ascii="Times New Roman" w:eastAsia="Times New Roman" w:hAnsi="Times New Roman"/>
          <w:sz w:val="28"/>
          <w:szCs w:val="28"/>
          <w:lang w:eastAsia="ru-RU"/>
        </w:rPr>
        <w:t xml:space="preserve"> тыс. рублей, в том числе верхний предел долга по муниципальным гарантиям в сумме 0,00 тыс. рублей;</w:t>
      </w:r>
    </w:p>
    <w:p w:rsidR="00AC3238" w:rsidRPr="005C376C" w:rsidRDefault="00AC3238" w:rsidP="001371B6">
      <w:pPr>
        <w:tabs>
          <w:tab w:val="left" w:pos="0"/>
          <w:tab w:val="left" w:pos="851"/>
        </w:tabs>
        <w:spacing w:after="0" w:line="240" w:lineRule="auto"/>
        <w:ind w:firstLine="567"/>
        <w:jc w:val="both"/>
        <w:rPr>
          <w:rFonts w:ascii="Times New Roman" w:eastAsia="Times New Roman" w:hAnsi="Times New Roman"/>
          <w:sz w:val="28"/>
          <w:szCs w:val="28"/>
          <w:lang w:eastAsia="ru-RU"/>
        </w:rPr>
      </w:pPr>
      <w:r w:rsidRPr="005C376C">
        <w:rPr>
          <w:rFonts w:ascii="Times New Roman" w:eastAsia="Times New Roman" w:hAnsi="Times New Roman"/>
          <w:sz w:val="28"/>
          <w:szCs w:val="28"/>
          <w:lang w:eastAsia="ru-RU"/>
        </w:rPr>
        <w:t>предельный объем муниципального внутреннего долга в сумме</w:t>
      </w:r>
      <w:r w:rsidR="00A34F5A" w:rsidRPr="005C376C">
        <w:rPr>
          <w:rFonts w:ascii="Times New Roman" w:eastAsia="Times New Roman" w:hAnsi="Times New Roman"/>
          <w:sz w:val="28"/>
          <w:szCs w:val="28"/>
          <w:lang w:eastAsia="ru-RU"/>
        </w:rPr>
        <w:t xml:space="preserve"> 730 000</w:t>
      </w:r>
      <w:r w:rsidRPr="005C376C">
        <w:rPr>
          <w:rFonts w:ascii="Times New Roman" w:eastAsia="Times New Roman" w:hAnsi="Times New Roman"/>
          <w:sz w:val="28"/>
          <w:szCs w:val="28"/>
          <w:lang w:eastAsia="ru-RU"/>
        </w:rPr>
        <w:t xml:space="preserve"> тыс. рублей;</w:t>
      </w:r>
    </w:p>
    <w:p w:rsidR="00AC3238" w:rsidRPr="005C376C" w:rsidRDefault="00AC3238" w:rsidP="001371B6">
      <w:pPr>
        <w:tabs>
          <w:tab w:val="left" w:pos="0"/>
          <w:tab w:val="left" w:pos="851"/>
        </w:tabs>
        <w:spacing w:after="0" w:line="240" w:lineRule="auto"/>
        <w:ind w:firstLine="567"/>
        <w:jc w:val="both"/>
        <w:rPr>
          <w:rFonts w:ascii="Times New Roman" w:eastAsia="Times New Roman" w:hAnsi="Times New Roman"/>
          <w:sz w:val="28"/>
          <w:szCs w:val="28"/>
          <w:lang w:eastAsia="ru-RU"/>
        </w:rPr>
      </w:pPr>
      <w:r w:rsidRPr="005C376C">
        <w:rPr>
          <w:rFonts w:ascii="Times New Roman" w:eastAsia="Times New Roman" w:hAnsi="Times New Roman"/>
          <w:sz w:val="28"/>
          <w:szCs w:val="28"/>
          <w:lang w:eastAsia="ru-RU"/>
        </w:rPr>
        <w:t xml:space="preserve">объем расходов на обслуживание муниципального внутреннего долга в сумме </w:t>
      </w:r>
      <w:r w:rsidR="00A34F5A" w:rsidRPr="005C376C">
        <w:rPr>
          <w:rFonts w:ascii="Times New Roman" w:eastAsia="Times New Roman" w:hAnsi="Times New Roman"/>
          <w:sz w:val="28"/>
          <w:szCs w:val="28"/>
          <w:lang w:eastAsia="ru-RU"/>
        </w:rPr>
        <w:t xml:space="preserve">45 487,46 </w:t>
      </w:r>
      <w:r w:rsidRPr="005C376C">
        <w:rPr>
          <w:rFonts w:ascii="Times New Roman" w:eastAsia="Times New Roman" w:hAnsi="Times New Roman"/>
          <w:sz w:val="28"/>
          <w:szCs w:val="28"/>
          <w:lang w:eastAsia="ru-RU"/>
        </w:rPr>
        <w:t>тыс. рублей;</w:t>
      </w:r>
    </w:p>
    <w:p w:rsidR="00AC3238" w:rsidRPr="005C376C" w:rsidRDefault="00AC3238" w:rsidP="001371B6">
      <w:pPr>
        <w:tabs>
          <w:tab w:val="left" w:pos="0"/>
          <w:tab w:val="left" w:pos="851"/>
        </w:tabs>
        <w:spacing w:after="0" w:line="240" w:lineRule="auto"/>
        <w:ind w:firstLine="567"/>
        <w:jc w:val="both"/>
        <w:rPr>
          <w:rFonts w:ascii="Times New Roman" w:eastAsia="Times New Roman" w:hAnsi="Times New Roman"/>
          <w:sz w:val="28"/>
          <w:szCs w:val="28"/>
          <w:lang w:eastAsia="ru-RU"/>
        </w:rPr>
      </w:pPr>
      <w:r w:rsidRPr="005C376C">
        <w:rPr>
          <w:rFonts w:ascii="Times New Roman" w:eastAsia="Times New Roman" w:hAnsi="Times New Roman"/>
          <w:sz w:val="28"/>
          <w:szCs w:val="28"/>
          <w:lang w:eastAsia="ru-RU"/>
        </w:rPr>
        <w:t>размер резервного фонда администрации города в сумме 28</w:t>
      </w:r>
      <w:r w:rsidR="00904492">
        <w:rPr>
          <w:rFonts w:ascii="Times New Roman" w:eastAsia="Times New Roman" w:hAnsi="Times New Roman"/>
          <w:sz w:val="28"/>
          <w:szCs w:val="28"/>
          <w:lang w:eastAsia="ru-RU"/>
        </w:rPr>
        <w:t xml:space="preserve"> </w:t>
      </w:r>
      <w:r w:rsidRPr="005C376C">
        <w:rPr>
          <w:rFonts w:ascii="Times New Roman" w:eastAsia="Times New Roman" w:hAnsi="Times New Roman"/>
          <w:sz w:val="28"/>
          <w:szCs w:val="28"/>
          <w:lang w:eastAsia="ru-RU"/>
        </w:rPr>
        <w:t>000,00 тыс. рублей.</w:t>
      </w:r>
    </w:p>
    <w:p w:rsidR="002E5CA9" w:rsidRPr="00C51D9D" w:rsidRDefault="002E5CA9" w:rsidP="001371B6">
      <w:pPr>
        <w:tabs>
          <w:tab w:val="left" w:pos="0"/>
        </w:tabs>
        <w:spacing w:after="0" w:line="240" w:lineRule="auto"/>
        <w:ind w:firstLine="567"/>
        <w:jc w:val="both"/>
        <w:rPr>
          <w:rFonts w:ascii="Times New Roman" w:eastAsia="Times New Roman" w:hAnsi="Times New Roman"/>
          <w:sz w:val="28"/>
          <w:szCs w:val="28"/>
          <w:lang w:eastAsia="ru-RU"/>
        </w:rPr>
      </w:pPr>
      <w:r w:rsidRPr="00C51D9D">
        <w:rPr>
          <w:rFonts w:ascii="Times New Roman" w:eastAsia="Times New Roman" w:hAnsi="Times New Roman"/>
          <w:sz w:val="28"/>
          <w:szCs w:val="28"/>
          <w:lang w:eastAsia="ru-RU"/>
        </w:rPr>
        <w:t>В течение 201</w:t>
      </w:r>
      <w:r w:rsidR="00A34F5A">
        <w:rPr>
          <w:rFonts w:ascii="Times New Roman" w:eastAsia="Times New Roman" w:hAnsi="Times New Roman"/>
          <w:sz w:val="28"/>
          <w:szCs w:val="28"/>
          <w:lang w:eastAsia="ru-RU"/>
        </w:rPr>
        <w:t>8</w:t>
      </w:r>
      <w:r w:rsidRPr="00C51D9D">
        <w:rPr>
          <w:rFonts w:ascii="Times New Roman" w:eastAsia="Times New Roman" w:hAnsi="Times New Roman"/>
          <w:sz w:val="28"/>
          <w:szCs w:val="28"/>
          <w:lang w:eastAsia="ru-RU"/>
        </w:rPr>
        <w:t xml:space="preserve"> года при исполнении бюджета города вносились изменения:</w:t>
      </w:r>
    </w:p>
    <w:p w:rsidR="00A34F5A" w:rsidRPr="00A34F5A" w:rsidRDefault="002E5CA9" w:rsidP="001371B6">
      <w:pPr>
        <w:tabs>
          <w:tab w:val="left" w:pos="0"/>
        </w:tabs>
        <w:spacing w:after="0" w:line="240" w:lineRule="auto"/>
        <w:ind w:firstLine="567"/>
        <w:contextualSpacing/>
        <w:jc w:val="both"/>
        <w:rPr>
          <w:rFonts w:ascii="Times New Roman" w:eastAsia="Times New Roman" w:hAnsi="Times New Roman"/>
          <w:bCs/>
          <w:iCs/>
          <w:sz w:val="28"/>
          <w:szCs w:val="28"/>
          <w:lang w:eastAsia="ru-RU"/>
        </w:rPr>
      </w:pPr>
      <w:r w:rsidRPr="00A34F5A">
        <w:rPr>
          <w:rFonts w:ascii="Times New Roman" w:eastAsia="Times New Roman" w:hAnsi="Times New Roman"/>
          <w:bCs/>
          <w:iCs/>
          <w:sz w:val="28"/>
          <w:szCs w:val="28"/>
          <w:lang w:eastAsia="ru-RU"/>
        </w:rPr>
        <w:t>в Решение о бюджете на 201</w:t>
      </w:r>
      <w:r w:rsidR="005C376C">
        <w:rPr>
          <w:rFonts w:ascii="Times New Roman" w:eastAsia="Times New Roman" w:hAnsi="Times New Roman"/>
          <w:bCs/>
          <w:iCs/>
          <w:sz w:val="28"/>
          <w:szCs w:val="28"/>
          <w:lang w:eastAsia="ru-RU"/>
        </w:rPr>
        <w:t>8</w:t>
      </w:r>
      <w:r w:rsidRPr="00A34F5A">
        <w:rPr>
          <w:rFonts w:ascii="Times New Roman" w:eastAsia="Times New Roman" w:hAnsi="Times New Roman"/>
          <w:bCs/>
          <w:iCs/>
          <w:sz w:val="28"/>
          <w:szCs w:val="28"/>
          <w:lang w:eastAsia="ru-RU"/>
        </w:rPr>
        <w:t xml:space="preserve"> год </w:t>
      </w:r>
      <w:r w:rsidR="00E535F2" w:rsidRPr="00A34F5A">
        <w:rPr>
          <w:rFonts w:ascii="Times New Roman" w:eastAsia="Times New Roman" w:hAnsi="Times New Roman"/>
          <w:bCs/>
          <w:iCs/>
          <w:sz w:val="28"/>
          <w:szCs w:val="28"/>
          <w:lang w:eastAsia="ru-RU"/>
        </w:rPr>
        <w:t xml:space="preserve">решениями Думы города Нижневартовска </w:t>
      </w:r>
      <w:r w:rsidR="00A34F5A" w:rsidRPr="00A34F5A">
        <w:rPr>
          <w:rFonts w:ascii="Times New Roman" w:eastAsia="Times New Roman" w:hAnsi="Times New Roman"/>
          <w:bCs/>
          <w:iCs/>
          <w:sz w:val="28"/>
          <w:szCs w:val="28"/>
          <w:lang w:eastAsia="ru-RU"/>
        </w:rPr>
        <w:t>от 26.01.2018 № 284, от 22.02.2018 № 285, от 30.03.2018 № 312, от 26.04.2018 № 339, от 22.06.2018 № 360, от 28.09.2018 № 377, от 26.10.2018 № 392,</w:t>
      </w:r>
      <w:r w:rsidR="00A34F5A">
        <w:rPr>
          <w:rFonts w:ascii="Times New Roman" w:eastAsia="Times New Roman" w:hAnsi="Times New Roman"/>
          <w:bCs/>
          <w:iCs/>
          <w:sz w:val="28"/>
          <w:szCs w:val="28"/>
          <w:lang w:eastAsia="ru-RU"/>
        </w:rPr>
        <w:t xml:space="preserve"> </w:t>
      </w:r>
      <w:r w:rsidR="00A34F5A" w:rsidRPr="00A34F5A">
        <w:rPr>
          <w:rFonts w:ascii="Times New Roman" w:eastAsia="Times New Roman" w:hAnsi="Times New Roman"/>
          <w:bCs/>
          <w:iCs/>
          <w:sz w:val="28"/>
          <w:szCs w:val="28"/>
          <w:lang w:eastAsia="ru-RU"/>
        </w:rPr>
        <w:t xml:space="preserve">от 23.11.2018 </w:t>
      </w:r>
      <w:r w:rsidR="00A34F5A">
        <w:rPr>
          <w:rFonts w:ascii="Times New Roman" w:eastAsia="Times New Roman" w:hAnsi="Times New Roman"/>
          <w:bCs/>
          <w:iCs/>
          <w:sz w:val="28"/>
          <w:szCs w:val="28"/>
          <w:lang w:eastAsia="ru-RU"/>
        </w:rPr>
        <w:t>№</w:t>
      </w:r>
      <w:r w:rsidR="00A34F5A" w:rsidRPr="00A34F5A">
        <w:rPr>
          <w:rFonts w:ascii="Times New Roman" w:eastAsia="Times New Roman" w:hAnsi="Times New Roman"/>
          <w:bCs/>
          <w:iCs/>
          <w:sz w:val="28"/>
          <w:szCs w:val="28"/>
          <w:lang w:eastAsia="ru-RU"/>
        </w:rPr>
        <w:t xml:space="preserve"> 400, от 06.12.2018 </w:t>
      </w:r>
      <w:r w:rsidR="00A34F5A">
        <w:rPr>
          <w:rFonts w:ascii="Times New Roman" w:eastAsia="Times New Roman" w:hAnsi="Times New Roman"/>
          <w:bCs/>
          <w:iCs/>
          <w:sz w:val="28"/>
          <w:szCs w:val="28"/>
          <w:lang w:eastAsia="ru-RU"/>
        </w:rPr>
        <w:t>№</w:t>
      </w:r>
      <w:r w:rsidR="00A34F5A" w:rsidRPr="00A34F5A">
        <w:rPr>
          <w:rFonts w:ascii="Times New Roman" w:eastAsia="Times New Roman" w:hAnsi="Times New Roman"/>
          <w:bCs/>
          <w:iCs/>
          <w:sz w:val="28"/>
          <w:szCs w:val="28"/>
          <w:lang w:eastAsia="ru-RU"/>
        </w:rPr>
        <w:t xml:space="preserve"> 414</w:t>
      </w:r>
      <w:r w:rsidR="00904492">
        <w:rPr>
          <w:rFonts w:ascii="Times New Roman" w:eastAsia="Times New Roman" w:hAnsi="Times New Roman"/>
          <w:bCs/>
          <w:iCs/>
          <w:sz w:val="28"/>
          <w:szCs w:val="28"/>
          <w:lang w:eastAsia="ru-RU"/>
        </w:rPr>
        <w:t>;</w:t>
      </w:r>
    </w:p>
    <w:p w:rsidR="002E5CA9" w:rsidRPr="00C51D9D" w:rsidRDefault="002E5CA9" w:rsidP="001371B6">
      <w:pPr>
        <w:tabs>
          <w:tab w:val="left" w:pos="0"/>
        </w:tabs>
        <w:spacing w:after="0" w:line="240" w:lineRule="auto"/>
        <w:ind w:firstLine="567"/>
        <w:contextualSpacing/>
        <w:jc w:val="both"/>
        <w:rPr>
          <w:rFonts w:ascii="Times New Roman" w:eastAsia="Times New Roman" w:hAnsi="Times New Roman"/>
          <w:sz w:val="28"/>
          <w:szCs w:val="28"/>
          <w:lang w:eastAsia="ru-RU"/>
        </w:rPr>
      </w:pPr>
      <w:r w:rsidRPr="00C51D9D">
        <w:rPr>
          <w:rFonts w:ascii="Times New Roman" w:eastAsia="Times New Roman" w:hAnsi="Times New Roman"/>
          <w:sz w:val="28"/>
          <w:szCs w:val="28"/>
          <w:lang w:eastAsia="ru-RU"/>
        </w:rPr>
        <w:t>в сводную бюджетную роспись расходов бюдже</w:t>
      </w:r>
      <w:r w:rsidR="00E535F2" w:rsidRPr="00C51D9D">
        <w:rPr>
          <w:rFonts w:ascii="Times New Roman" w:eastAsia="Times New Roman" w:hAnsi="Times New Roman"/>
          <w:sz w:val="28"/>
          <w:szCs w:val="28"/>
          <w:lang w:eastAsia="ru-RU"/>
        </w:rPr>
        <w:t xml:space="preserve">та города Нижневартовска </w:t>
      </w:r>
      <w:r w:rsidRPr="00C51D9D">
        <w:rPr>
          <w:rFonts w:ascii="Times New Roman" w:eastAsia="Times New Roman" w:hAnsi="Times New Roman"/>
          <w:sz w:val="28"/>
          <w:szCs w:val="28"/>
          <w:lang w:eastAsia="ru-RU"/>
        </w:rPr>
        <w:t>(далее</w:t>
      </w:r>
      <w:r w:rsidR="00F17824" w:rsidRPr="00C51D9D">
        <w:rPr>
          <w:rFonts w:ascii="Times New Roman" w:eastAsia="Times New Roman" w:hAnsi="Times New Roman"/>
          <w:sz w:val="28"/>
          <w:szCs w:val="28"/>
          <w:lang w:eastAsia="ru-RU"/>
        </w:rPr>
        <w:t xml:space="preserve"> </w:t>
      </w:r>
      <w:r w:rsidRPr="00C51D9D">
        <w:rPr>
          <w:rFonts w:ascii="Times New Roman" w:eastAsia="Times New Roman" w:hAnsi="Times New Roman"/>
          <w:sz w:val="28"/>
          <w:szCs w:val="28"/>
          <w:lang w:eastAsia="ru-RU"/>
        </w:rPr>
        <w:t xml:space="preserve">– сводная бюджетная роспись) в соответствии со статьями 217, 232 БК РФ и </w:t>
      </w:r>
      <w:r w:rsidR="00983A46" w:rsidRPr="00C51D9D">
        <w:rPr>
          <w:rFonts w:ascii="Times New Roman" w:eastAsia="Times New Roman" w:hAnsi="Times New Roman"/>
          <w:sz w:val="28"/>
          <w:szCs w:val="28"/>
          <w:lang w:eastAsia="ru-RU"/>
        </w:rPr>
        <w:t>пунктом</w:t>
      </w:r>
      <w:r w:rsidRPr="00C51D9D">
        <w:rPr>
          <w:rFonts w:ascii="Times New Roman" w:eastAsia="Times New Roman" w:hAnsi="Times New Roman"/>
          <w:sz w:val="28"/>
          <w:szCs w:val="28"/>
          <w:lang w:eastAsia="ru-RU"/>
        </w:rPr>
        <w:t xml:space="preserve"> 1</w:t>
      </w:r>
      <w:r w:rsidR="00DF51F8">
        <w:rPr>
          <w:rFonts w:ascii="Times New Roman" w:eastAsia="Times New Roman" w:hAnsi="Times New Roman"/>
          <w:sz w:val="28"/>
          <w:szCs w:val="28"/>
          <w:lang w:eastAsia="ru-RU"/>
        </w:rPr>
        <w:t>5</w:t>
      </w:r>
      <w:r w:rsidRPr="00C51D9D">
        <w:rPr>
          <w:rFonts w:ascii="Times New Roman" w:eastAsia="Times New Roman" w:hAnsi="Times New Roman"/>
          <w:sz w:val="28"/>
          <w:szCs w:val="28"/>
          <w:lang w:eastAsia="ru-RU"/>
        </w:rPr>
        <w:t xml:space="preserve"> Решен</w:t>
      </w:r>
      <w:r w:rsidR="00DF51F8">
        <w:rPr>
          <w:rFonts w:ascii="Times New Roman" w:eastAsia="Times New Roman" w:hAnsi="Times New Roman"/>
          <w:sz w:val="28"/>
          <w:szCs w:val="28"/>
          <w:lang w:eastAsia="ru-RU"/>
        </w:rPr>
        <w:t>ия о бюджете на 2018</w:t>
      </w:r>
      <w:r w:rsidRPr="00C51D9D">
        <w:rPr>
          <w:rFonts w:ascii="Times New Roman" w:eastAsia="Times New Roman" w:hAnsi="Times New Roman"/>
          <w:sz w:val="28"/>
          <w:szCs w:val="28"/>
          <w:lang w:eastAsia="ru-RU"/>
        </w:rPr>
        <w:t xml:space="preserve"> год.</w:t>
      </w:r>
    </w:p>
    <w:p w:rsidR="002E5CA9" w:rsidRDefault="002E5CA9" w:rsidP="001371B6">
      <w:pPr>
        <w:spacing w:after="0" w:line="240" w:lineRule="auto"/>
        <w:ind w:firstLine="567"/>
        <w:jc w:val="both"/>
        <w:rPr>
          <w:rFonts w:ascii="Times New Roman" w:eastAsia="Times New Roman" w:hAnsi="Times New Roman"/>
          <w:sz w:val="28"/>
          <w:szCs w:val="28"/>
          <w:lang w:eastAsia="ru-RU"/>
        </w:rPr>
      </w:pPr>
      <w:r w:rsidRPr="00C51D9D">
        <w:rPr>
          <w:rFonts w:ascii="Times New Roman" w:eastAsia="Times New Roman" w:hAnsi="Times New Roman"/>
          <w:sz w:val="28"/>
          <w:szCs w:val="28"/>
          <w:lang w:eastAsia="ru-RU"/>
        </w:rPr>
        <w:t>В результате указанных выше изменений</w:t>
      </w:r>
      <w:r w:rsidR="00DF51F8">
        <w:rPr>
          <w:rFonts w:ascii="Times New Roman" w:eastAsia="Times New Roman" w:hAnsi="Times New Roman"/>
          <w:sz w:val="28"/>
          <w:szCs w:val="28"/>
          <w:lang w:eastAsia="ru-RU"/>
        </w:rPr>
        <w:t xml:space="preserve"> следующим образом были </w:t>
      </w:r>
      <w:r w:rsidRPr="00C51D9D">
        <w:rPr>
          <w:rFonts w:ascii="Times New Roman" w:eastAsia="Times New Roman" w:hAnsi="Times New Roman"/>
          <w:sz w:val="28"/>
          <w:szCs w:val="28"/>
          <w:lang w:eastAsia="ru-RU"/>
        </w:rPr>
        <w:t xml:space="preserve"> уточн</w:t>
      </w:r>
      <w:r w:rsidR="00DF51F8">
        <w:rPr>
          <w:rFonts w:ascii="Times New Roman" w:eastAsia="Times New Roman" w:hAnsi="Times New Roman"/>
          <w:sz w:val="28"/>
          <w:szCs w:val="28"/>
          <w:lang w:eastAsia="ru-RU"/>
        </w:rPr>
        <w:t>ены</w:t>
      </w:r>
      <w:r w:rsidRPr="00C51D9D">
        <w:rPr>
          <w:rFonts w:ascii="Times New Roman" w:eastAsia="Times New Roman" w:hAnsi="Times New Roman"/>
          <w:sz w:val="28"/>
          <w:szCs w:val="28"/>
          <w:lang w:eastAsia="ru-RU"/>
        </w:rPr>
        <w:t xml:space="preserve"> основные параметры бюджета города за 201</w:t>
      </w:r>
      <w:r w:rsidR="00DF51F8">
        <w:rPr>
          <w:rFonts w:ascii="Times New Roman" w:eastAsia="Times New Roman" w:hAnsi="Times New Roman"/>
          <w:sz w:val="28"/>
          <w:szCs w:val="28"/>
          <w:lang w:eastAsia="ru-RU"/>
        </w:rPr>
        <w:t>8</w:t>
      </w:r>
      <w:r w:rsidRPr="00C51D9D">
        <w:rPr>
          <w:rFonts w:ascii="Times New Roman" w:eastAsia="Times New Roman" w:hAnsi="Times New Roman"/>
          <w:sz w:val="28"/>
          <w:szCs w:val="28"/>
          <w:lang w:eastAsia="ru-RU"/>
        </w:rPr>
        <w:t xml:space="preserve"> год:</w:t>
      </w:r>
    </w:p>
    <w:p w:rsidR="002E5CA9" w:rsidRPr="00C51D9D" w:rsidRDefault="00AC1097" w:rsidP="001371B6">
      <w:pPr>
        <w:tabs>
          <w:tab w:val="left" w:pos="0"/>
        </w:tabs>
        <w:spacing w:after="0" w:line="240" w:lineRule="auto"/>
        <w:ind w:firstLine="567"/>
        <w:jc w:val="both"/>
        <w:rPr>
          <w:rFonts w:ascii="Times New Roman" w:eastAsia="Times New Roman" w:hAnsi="Times New Roman"/>
          <w:bCs/>
          <w:sz w:val="28"/>
          <w:szCs w:val="28"/>
          <w:lang w:eastAsia="ru-RU"/>
        </w:rPr>
      </w:pPr>
      <w:r w:rsidRPr="00C51D9D">
        <w:rPr>
          <w:rFonts w:ascii="Times New Roman" w:eastAsia="Times New Roman" w:hAnsi="Times New Roman"/>
          <w:sz w:val="28"/>
          <w:szCs w:val="28"/>
          <w:lang w:eastAsia="ru-RU"/>
        </w:rPr>
        <w:t xml:space="preserve">прогнозируемый общий </w:t>
      </w:r>
      <w:r w:rsidR="002E5CA9" w:rsidRPr="00C51D9D">
        <w:rPr>
          <w:rFonts w:ascii="Times New Roman" w:eastAsia="Times New Roman" w:hAnsi="Times New Roman"/>
          <w:bCs/>
          <w:sz w:val="28"/>
          <w:szCs w:val="28"/>
          <w:lang w:eastAsia="ru-RU"/>
        </w:rPr>
        <w:t>объем доходов у</w:t>
      </w:r>
      <w:r w:rsidR="00983A46" w:rsidRPr="00C51D9D">
        <w:rPr>
          <w:rFonts w:ascii="Times New Roman" w:eastAsia="Times New Roman" w:hAnsi="Times New Roman"/>
          <w:bCs/>
          <w:sz w:val="28"/>
          <w:szCs w:val="28"/>
          <w:lang w:eastAsia="ru-RU"/>
        </w:rPr>
        <w:t>величился</w:t>
      </w:r>
      <w:r w:rsidR="002E5CA9" w:rsidRPr="00C51D9D">
        <w:rPr>
          <w:rFonts w:ascii="Times New Roman" w:eastAsia="Times New Roman" w:hAnsi="Times New Roman"/>
          <w:sz w:val="28"/>
          <w:szCs w:val="28"/>
          <w:lang w:eastAsia="ru-RU"/>
        </w:rPr>
        <w:t xml:space="preserve"> </w:t>
      </w:r>
      <w:r w:rsidR="002E5CA9" w:rsidRPr="00500864">
        <w:rPr>
          <w:rFonts w:ascii="Times New Roman" w:eastAsia="Times New Roman" w:hAnsi="Times New Roman"/>
          <w:sz w:val="28"/>
          <w:szCs w:val="28"/>
          <w:lang w:eastAsia="ru-RU"/>
        </w:rPr>
        <w:t>на</w:t>
      </w:r>
      <w:r w:rsidR="00DF51F8" w:rsidRPr="00500864">
        <w:rPr>
          <w:rFonts w:ascii="Times New Roman" w:eastAsia="Times New Roman" w:hAnsi="Times New Roman"/>
          <w:sz w:val="28"/>
          <w:szCs w:val="28"/>
          <w:lang w:eastAsia="ru-RU"/>
        </w:rPr>
        <w:t xml:space="preserve"> 2 462 554,10</w:t>
      </w:r>
      <w:r w:rsidR="002E5CA9" w:rsidRPr="00500864">
        <w:rPr>
          <w:rFonts w:ascii="Times New Roman" w:eastAsia="Times New Roman" w:hAnsi="Times New Roman"/>
          <w:sz w:val="28"/>
          <w:szCs w:val="28"/>
          <w:lang w:eastAsia="ru-RU"/>
        </w:rPr>
        <w:t xml:space="preserve"> тыс</w:t>
      </w:r>
      <w:r w:rsidR="002E5CA9" w:rsidRPr="00C51D9D">
        <w:rPr>
          <w:rFonts w:ascii="Times New Roman" w:eastAsia="Times New Roman" w:hAnsi="Times New Roman"/>
          <w:sz w:val="28"/>
          <w:szCs w:val="28"/>
          <w:lang w:eastAsia="ru-RU"/>
        </w:rPr>
        <w:t>. рублей (</w:t>
      </w:r>
      <w:r w:rsidR="00037981">
        <w:rPr>
          <w:rFonts w:ascii="Times New Roman" w:eastAsia="Times New Roman" w:hAnsi="Times New Roman"/>
          <w:sz w:val="28"/>
          <w:szCs w:val="28"/>
          <w:lang w:eastAsia="ru-RU"/>
        </w:rPr>
        <w:t>15,7%)</w:t>
      </w:r>
      <w:r w:rsidR="002E5CA9" w:rsidRPr="00C51D9D">
        <w:rPr>
          <w:rFonts w:ascii="Times New Roman" w:eastAsia="Times New Roman" w:hAnsi="Times New Roman"/>
          <w:sz w:val="28"/>
          <w:szCs w:val="28"/>
          <w:lang w:eastAsia="ru-RU"/>
        </w:rPr>
        <w:t xml:space="preserve"> и составил</w:t>
      </w:r>
      <w:r w:rsidR="00DF51F8">
        <w:rPr>
          <w:rFonts w:ascii="Times New Roman" w:eastAsia="Times New Roman" w:hAnsi="Times New Roman"/>
          <w:sz w:val="28"/>
          <w:szCs w:val="28"/>
          <w:lang w:eastAsia="ru-RU"/>
        </w:rPr>
        <w:t xml:space="preserve"> 18 148 351,32</w:t>
      </w:r>
      <w:r w:rsidR="000B630D" w:rsidRPr="00C51D9D">
        <w:rPr>
          <w:rFonts w:ascii="Times New Roman" w:eastAsia="Times New Roman" w:hAnsi="Times New Roman"/>
          <w:sz w:val="28"/>
          <w:szCs w:val="28"/>
          <w:lang w:eastAsia="ru-RU"/>
        </w:rPr>
        <w:t xml:space="preserve"> </w:t>
      </w:r>
      <w:r w:rsidR="002E5CA9" w:rsidRPr="00C51D9D">
        <w:rPr>
          <w:rFonts w:ascii="Times New Roman" w:eastAsia="Times New Roman" w:hAnsi="Times New Roman"/>
          <w:sz w:val="28"/>
          <w:szCs w:val="28"/>
          <w:lang w:eastAsia="ru-RU"/>
        </w:rPr>
        <w:t>тыс. рублей;</w:t>
      </w:r>
      <w:r w:rsidR="00500864">
        <w:rPr>
          <w:rFonts w:ascii="Times New Roman" w:eastAsia="Times New Roman" w:hAnsi="Times New Roman"/>
          <w:sz w:val="28"/>
          <w:szCs w:val="28"/>
          <w:lang w:eastAsia="ru-RU"/>
        </w:rPr>
        <w:t xml:space="preserve"> </w:t>
      </w:r>
    </w:p>
    <w:p w:rsidR="002E5CA9" w:rsidRPr="00C51D9D" w:rsidRDefault="00AC1097" w:rsidP="001371B6">
      <w:pPr>
        <w:tabs>
          <w:tab w:val="left" w:pos="0"/>
        </w:tabs>
        <w:spacing w:after="0" w:line="240" w:lineRule="auto"/>
        <w:ind w:firstLine="567"/>
        <w:jc w:val="both"/>
        <w:rPr>
          <w:rFonts w:ascii="Times New Roman" w:eastAsia="Times New Roman" w:hAnsi="Times New Roman"/>
          <w:bCs/>
          <w:sz w:val="28"/>
          <w:szCs w:val="28"/>
          <w:lang w:eastAsia="ru-RU"/>
        </w:rPr>
      </w:pPr>
      <w:r>
        <w:rPr>
          <w:rFonts w:ascii="Times New Roman" w:eastAsia="Times New Roman" w:hAnsi="Times New Roman"/>
          <w:sz w:val="28"/>
          <w:szCs w:val="28"/>
          <w:lang w:eastAsia="ru-RU"/>
        </w:rPr>
        <w:t xml:space="preserve">общий </w:t>
      </w:r>
      <w:r w:rsidR="002E5CA9" w:rsidRPr="00C51D9D">
        <w:rPr>
          <w:rFonts w:ascii="Times New Roman" w:eastAsia="Times New Roman" w:hAnsi="Times New Roman"/>
          <w:sz w:val="28"/>
          <w:szCs w:val="28"/>
          <w:lang w:eastAsia="ru-RU"/>
        </w:rPr>
        <w:t>объем расходов увеличился на</w:t>
      </w:r>
      <w:r w:rsidR="00780D79">
        <w:rPr>
          <w:rFonts w:ascii="Times New Roman" w:eastAsia="Times New Roman" w:hAnsi="Times New Roman"/>
          <w:sz w:val="28"/>
          <w:szCs w:val="28"/>
          <w:lang w:eastAsia="ru-RU"/>
        </w:rPr>
        <w:t xml:space="preserve"> 3 297 183,78</w:t>
      </w:r>
      <w:r w:rsidR="002E5CA9" w:rsidRPr="00C51D9D">
        <w:rPr>
          <w:rFonts w:ascii="Times New Roman" w:eastAsia="Times New Roman" w:hAnsi="Times New Roman"/>
          <w:sz w:val="28"/>
          <w:szCs w:val="28"/>
          <w:lang w:eastAsia="ru-RU"/>
        </w:rPr>
        <w:t xml:space="preserve"> </w:t>
      </w:r>
      <w:r w:rsidR="002E5CA9" w:rsidRPr="00C51D9D">
        <w:rPr>
          <w:rFonts w:ascii="Times New Roman" w:eastAsia="Times New Roman" w:hAnsi="Times New Roman"/>
          <w:bCs/>
          <w:iCs/>
          <w:sz w:val="28"/>
          <w:szCs w:val="28"/>
          <w:lang w:eastAsia="ru-RU"/>
        </w:rPr>
        <w:t>тыс</w:t>
      </w:r>
      <w:r w:rsidR="002E5CA9" w:rsidRPr="00C51D9D">
        <w:rPr>
          <w:rFonts w:ascii="Times New Roman" w:eastAsia="Times New Roman" w:hAnsi="Times New Roman"/>
          <w:bCs/>
          <w:sz w:val="28"/>
          <w:szCs w:val="28"/>
          <w:lang w:eastAsia="ru-RU"/>
        </w:rPr>
        <w:t xml:space="preserve">. рублей </w:t>
      </w:r>
      <w:r w:rsidR="002E5CA9" w:rsidRPr="00780D79">
        <w:rPr>
          <w:rFonts w:ascii="Times New Roman" w:eastAsia="Times New Roman" w:hAnsi="Times New Roman"/>
          <w:bCs/>
          <w:sz w:val="28"/>
          <w:szCs w:val="28"/>
          <w:lang w:eastAsia="ru-RU"/>
        </w:rPr>
        <w:t>(</w:t>
      </w:r>
      <w:r w:rsidR="00E97310" w:rsidRPr="00780D79">
        <w:rPr>
          <w:rFonts w:ascii="Times New Roman" w:eastAsia="Times New Roman" w:hAnsi="Times New Roman"/>
          <w:bCs/>
          <w:sz w:val="28"/>
          <w:szCs w:val="28"/>
          <w:lang w:eastAsia="ru-RU"/>
        </w:rPr>
        <w:t>20,</w:t>
      </w:r>
      <w:r w:rsidR="00780D79" w:rsidRPr="00780D79">
        <w:rPr>
          <w:rFonts w:ascii="Times New Roman" w:eastAsia="Times New Roman" w:hAnsi="Times New Roman"/>
          <w:bCs/>
          <w:sz w:val="28"/>
          <w:szCs w:val="28"/>
          <w:lang w:eastAsia="ru-RU"/>
        </w:rPr>
        <w:t>5</w:t>
      </w:r>
      <w:r w:rsidR="00E97310" w:rsidRPr="00780D79">
        <w:rPr>
          <w:rFonts w:ascii="Times New Roman" w:eastAsia="Times New Roman" w:hAnsi="Times New Roman"/>
          <w:bCs/>
          <w:sz w:val="28"/>
          <w:szCs w:val="28"/>
          <w:lang w:eastAsia="ru-RU"/>
        </w:rPr>
        <w:t>%</w:t>
      </w:r>
      <w:r w:rsidR="002E5CA9" w:rsidRPr="00780D79">
        <w:rPr>
          <w:rFonts w:ascii="Times New Roman" w:eastAsia="Times New Roman" w:hAnsi="Times New Roman"/>
          <w:bCs/>
          <w:sz w:val="28"/>
          <w:szCs w:val="28"/>
          <w:lang w:eastAsia="ru-RU"/>
        </w:rPr>
        <w:t>)</w:t>
      </w:r>
      <w:r w:rsidR="002E5CA9" w:rsidRPr="00C51D9D">
        <w:rPr>
          <w:rFonts w:ascii="Times New Roman" w:eastAsia="Times New Roman" w:hAnsi="Times New Roman"/>
          <w:bCs/>
          <w:sz w:val="28"/>
          <w:szCs w:val="28"/>
          <w:lang w:eastAsia="ru-RU"/>
        </w:rPr>
        <w:t xml:space="preserve"> и составил </w:t>
      </w:r>
      <w:r w:rsidR="00DF51F8">
        <w:rPr>
          <w:rFonts w:ascii="Times New Roman" w:eastAsia="Times New Roman" w:hAnsi="Times New Roman"/>
          <w:bCs/>
          <w:sz w:val="28"/>
          <w:szCs w:val="28"/>
          <w:lang w:eastAsia="ru-RU"/>
        </w:rPr>
        <w:t>19 404 109,51</w:t>
      </w:r>
      <w:r w:rsidR="002E5CA9" w:rsidRPr="00C51D9D">
        <w:rPr>
          <w:rFonts w:ascii="Times New Roman" w:eastAsia="Times New Roman" w:hAnsi="Times New Roman"/>
          <w:bCs/>
          <w:sz w:val="28"/>
          <w:szCs w:val="28"/>
          <w:lang w:eastAsia="ru-RU"/>
        </w:rPr>
        <w:t xml:space="preserve"> </w:t>
      </w:r>
      <w:r w:rsidR="002E5CA9" w:rsidRPr="00C51D9D">
        <w:rPr>
          <w:rFonts w:ascii="Times New Roman" w:eastAsia="Times New Roman" w:hAnsi="Times New Roman"/>
          <w:sz w:val="28"/>
          <w:szCs w:val="28"/>
          <w:lang w:eastAsia="ru-RU"/>
        </w:rPr>
        <w:t>тыс. рублей;</w:t>
      </w:r>
    </w:p>
    <w:p w:rsidR="002E5CA9" w:rsidRPr="00500864" w:rsidRDefault="006D2676" w:rsidP="001371B6">
      <w:pPr>
        <w:spacing w:after="0" w:line="240" w:lineRule="auto"/>
        <w:ind w:firstLine="567"/>
        <w:jc w:val="both"/>
        <w:rPr>
          <w:rFonts w:ascii="Times New Roman" w:eastAsia="Times New Roman" w:hAnsi="Times New Roman"/>
          <w:sz w:val="28"/>
          <w:szCs w:val="28"/>
          <w:lang w:eastAsia="ru-RU"/>
        </w:rPr>
      </w:pPr>
      <w:r w:rsidRPr="00C51D9D">
        <w:rPr>
          <w:rFonts w:ascii="Times New Roman" w:eastAsia="Times New Roman" w:hAnsi="Times New Roman"/>
          <w:sz w:val="28"/>
          <w:szCs w:val="28"/>
          <w:lang w:eastAsia="ru-RU"/>
        </w:rPr>
        <w:t xml:space="preserve">прогнозируемый </w:t>
      </w:r>
      <w:r w:rsidR="002E5CA9" w:rsidRPr="00C51D9D">
        <w:rPr>
          <w:rFonts w:ascii="Times New Roman" w:eastAsia="Times New Roman" w:hAnsi="Times New Roman"/>
          <w:sz w:val="28"/>
          <w:szCs w:val="28"/>
          <w:lang w:eastAsia="ru-RU"/>
        </w:rPr>
        <w:t xml:space="preserve">дефицит бюджета города </w:t>
      </w:r>
      <w:r w:rsidR="00E97310" w:rsidRPr="00C51D9D">
        <w:rPr>
          <w:rFonts w:ascii="Times New Roman" w:eastAsia="Times New Roman" w:hAnsi="Times New Roman"/>
          <w:sz w:val="28"/>
          <w:szCs w:val="28"/>
          <w:lang w:eastAsia="ru-RU"/>
        </w:rPr>
        <w:t>увеличился на</w:t>
      </w:r>
      <w:r w:rsidR="00780D79">
        <w:rPr>
          <w:rFonts w:ascii="Times New Roman" w:eastAsia="Times New Roman" w:hAnsi="Times New Roman"/>
          <w:sz w:val="28"/>
          <w:szCs w:val="28"/>
          <w:lang w:eastAsia="ru-RU"/>
        </w:rPr>
        <w:t xml:space="preserve"> 834 629,68</w:t>
      </w:r>
      <w:r w:rsidR="00E97310" w:rsidRPr="00C51D9D">
        <w:rPr>
          <w:rFonts w:ascii="Times New Roman" w:eastAsia="Times New Roman" w:hAnsi="Times New Roman"/>
          <w:sz w:val="28"/>
          <w:szCs w:val="28"/>
          <w:lang w:eastAsia="ru-RU"/>
        </w:rPr>
        <w:t xml:space="preserve"> тыс. рублей</w:t>
      </w:r>
      <w:r w:rsidR="00F17824" w:rsidRPr="00C51D9D">
        <w:rPr>
          <w:rFonts w:ascii="Times New Roman" w:eastAsia="Times New Roman" w:hAnsi="Times New Roman"/>
          <w:sz w:val="28"/>
          <w:szCs w:val="28"/>
          <w:lang w:eastAsia="ru-RU"/>
        </w:rPr>
        <w:t xml:space="preserve"> </w:t>
      </w:r>
      <w:r w:rsidR="00E97310" w:rsidRPr="00C51D9D">
        <w:rPr>
          <w:rFonts w:ascii="Times New Roman" w:eastAsia="Times New Roman" w:hAnsi="Times New Roman"/>
          <w:sz w:val="28"/>
          <w:szCs w:val="28"/>
          <w:lang w:eastAsia="ru-RU"/>
        </w:rPr>
        <w:t xml:space="preserve">и </w:t>
      </w:r>
      <w:r w:rsidR="002E5CA9" w:rsidRPr="00C51D9D">
        <w:rPr>
          <w:rFonts w:ascii="Times New Roman" w:eastAsia="Times New Roman" w:hAnsi="Times New Roman"/>
          <w:sz w:val="28"/>
          <w:szCs w:val="28"/>
          <w:lang w:eastAsia="ru-RU"/>
        </w:rPr>
        <w:t>составил</w:t>
      </w:r>
      <w:r w:rsidR="00DF51F8">
        <w:rPr>
          <w:rFonts w:ascii="Times New Roman" w:eastAsia="Times New Roman" w:hAnsi="Times New Roman"/>
          <w:sz w:val="28"/>
          <w:szCs w:val="28"/>
          <w:lang w:eastAsia="ru-RU"/>
        </w:rPr>
        <w:t xml:space="preserve"> 1 255 758,19 </w:t>
      </w:r>
      <w:r w:rsidR="002E5CA9" w:rsidRPr="00C51D9D">
        <w:rPr>
          <w:rFonts w:ascii="Times New Roman" w:eastAsia="Times New Roman" w:hAnsi="Times New Roman"/>
          <w:bCs/>
          <w:sz w:val="28"/>
          <w:szCs w:val="28"/>
          <w:lang w:eastAsia="ru-RU"/>
        </w:rPr>
        <w:t>тыс. рублей</w:t>
      </w:r>
      <w:r w:rsidRPr="00C51D9D">
        <w:rPr>
          <w:rFonts w:ascii="Times New Roman" w:eastAsia="Times New Roman" w:hAnsi="Times New Roman"/>
          <w:bCs/>
          <w:sz w:val="28"/>
          <w:szCs w:val="28"/>
          <w:lang w:eastAsia="ru-RU"/>
        </w:rPr>
        <w:t xml:space="preserve"> (</w:t>
      </w:r>
      <w:r w:rsidR="00CD3DCA">
        <w:rPr>
          <w:rFonts w:ascii="Times New Roman" w:eastAsia="Times New Roman" w:hAnsi="Times New Roman"/>
          <w:bCs/>
          <w:sz w:val="28"/>
          <w:szCs w:val="28"/>
          <w:lang w:eastAsia="ru-RU"/>
        </w:rPr>
        <w:t>20,4</w:t>
      </w:r>
      <w:r w:rsidR="00205687">
        <w:rPr>
          <w:rFonts w:ascii="Times New Roman" w:eastAsia="Times New Roman" w:hAnsi="Times New Roman"/>
          <w:bCs/>
          <w:sz w:val="28"/>
          <w:szCs w:val="28"/>
          <w:lang w:eastAsia="ru-RU"/>
        </w:rPr>
        <w:t>%</w:t>
      </w:r>
      <w:r w:rsidRPr="00C51D9D">
        <w:rPr>
          <w:rFonts w:ascii="Times New Roman" w:eastAsia="Times New Roman" w:hAnsi="Times New Roman"/>
          <w:bCs/>
          <w:sz w:val="28"/>
          <w:szCs w:val="28"/>
          <w:lang w:eastAsia="ru-RU"/>
        </w:rPr>
        <w:t xml:space="preserve"> от утвержденного общего годового объема доходов без учета утвержденного объема безвозмездных поступлений и (или) поступлений налоговых доходов по дополнительным нормативам отчислений)</w:t>
      </w:r>
      <w:r w:rsidR="002E5CA9" w:rsidRPr="00C51D9D">
        <w:rPr>
          <w:rFonts w:ascii="Times New Roman" w:eastAsia="Times New Roman" w:hAnsi="Times New Roman"/>
          <w:bCs/>
          <w:sz w:val="28"/>
          <w:szCs w:val="28"/>
          <w:lang w:eastAsia="ru-RU"/>
        </w:rPr>
        <w:t>;</w:t>
      </w:r>
    </w:p>
    <w:p w:rsidR="002E5CA9" w:rsidRPr="00C51D9D" w:rsidRDefault="002E5CA9" w:rsidP="001371B6">
      <w:pPr>
        <w:tabs>
          <w:tab w:val="left" w:pos="0"/>
        </w:tabs>
        <w:spacing w:after="0" w:line="240" w:lineRule="auto"/>
        <w:ind w:firstLine="567"/>
        <w:jc w:val="both"/>
        <w:rPr>
          <w:rFonts w:ascii="Times New Roman" w:eastAsia="Times New Roman" w:hAnsi="Times New Roman"/>
          <w:sz w:val="28"/>
          <w:szCs w:val="28"/>
          <w:lang w:eastAsia="ru-RU"/>
        </w:rPr>
      </w:pPr>
      <w:r w:rsidRPr="00C51D9D">
        <w:rPr>
          <w:rFonts w:ascii="Times New Roman" w:eastAsia="Times New Roman" w:hAnsi="Times New Roman"/>
          <w:sz w:val="28"/>
          <w:szCs w:val="28"/>
          <w:lang w:eastAsia="ru-RU"/>
        </w:rPr>
        <w:t xml:space="preserve">верхний предел муниципального долга города </w:t>
      </w:r>
      <w:r w:rsidR="00F17824" w:rsidRPr="00C51D9D">
        <w:rPr>
          <w:rFonts w:ascii="Times New Roman" w:eastAsia="Times New Roman" w:hAnsi="Times New Roman"/>
          <w:sz w:val="28"/>
          <w:szCs w:val="28"/>
          <w:lang w:eastAsia="ru-RU"/>
        </w:rPr>
        <w:t xml:space="preserve">на </w:t>
      </w:r>
      <w:r w:rsidR="00177C8B" w:rsidRPr="00C51D9D">
        <w:rPr>
          <w:rFonts w:ascii="Times New Roman" w:eastAsia="Times New Roman" w:hAnsi="Times New Roman"/>
          <w:sz w:val="28"/>
          <w:szCs w:val="28"/>
          <w:lang w:eastAsia="ru-RU"/>
        </w:rPr>
        <w:t>01</w:t>
      </w:r>
      <w:r w:rsidRPr="00C51D9D">
        <w:rPr>
          <w:rFonts w:ascii="Times New Roman" w:eastAsia="Times New Roman" w:hAnsi="Times New Roman"/>
          <w:sz w:val="28"/>
          <w:szCs w:val="28"/>
          <w:lang w:eastAsia="ru-RU"/>
        </w:rPr>
        <w:t xml:space="preserve"> </w:t>
      </w:r>
      <w:r w:rsidR="00177C8B" w:rsidRPr="00C51D9D">
        <w:rPr>
          <w:rFonts w:ascii="Times New Roman" w:eastAsia="Times New Roman" w:hAnsi="Times New Roman"/>
          <w:sz w:val="28"/>
          <w:szCs w:val="28"/>
          <w:lang w:eastAsia="ru-RU"/>
        </w:rPr>
        <w:t>января</w:t>
      </w:r>
      <w:r w:rsidRPr="00C51D9D">
        <w:rPr>
          <w:rFonts w:ascii="Times New Roman" w:eastAsia="Times New Roman" w:hAnsi="Times New Roman"/>
          <w:sz w:val="28"/>
          <w:szCs w:val="28"/>
          <w:lang w:eastAsia="ru-RU"/>
        </w:rPr>
        <w:t xml:space="preserve"> 201</w:t>
      </w:r>
      <w:r w:rsidR="00205687">
        <w:rPr>
          <w:rFonts w:ascii="Times New Roman" w:eastAsia="Times New Roman" w:hAnsi="Times New Roman"/>
          <w:sz w:val="28"/>
          <w:szCs w:val="28"/>
          <w:lang w:eastAsia="ru-RU"/>
        </w:rPr>
        <w:t>9</w:t>
      </w:r>
      <w:r w:rsidRPr="00C51D9D">
        <w:rPr>
          <w:rFonts w:ascii="Times New Roman" w:eastAsia="Times New Roman" w:hAnsi="Times New Roman"/>
          <w:sz w:val="28"/>
          <w:szCs w:val="28"/>
          <w:lang w:eastAsia="ru-RU"/>
        </w:rPr>
        <w:t xml:space="preserve"> года составил </w:t>
      </w:r>
      <w:r w:rsidR="009A424C" w:rsidRPr="009A424C">
        <w:rPr>
          <w:rFonts w:ascii="Times New Roman" w:eastAsia="Times New Roman" w:hAnsi="Times New Roman"/>
          <w:sz w:val="28"/>
          <w:szCs w:val="28"/>
          <w:lang w:eastAsia="ru-RU"/>
        </w:rPr>
        <w:t>1 014 068,50</w:t>
      </w:r>
      <w:r w:rsidR="002555C4">
        <w:rPr>
          <w:rFonts w:ascii="Times New Roman" w:eastAsia="Times New Roman" w:hAnsi="Times New Roman"/>
          <w:sz w:val="28"/>
          <w:szCs w:val="28"/>
          <w:lang w:eastAsia="ru-RU"/>
        </w:rPr>
        <w:t xml:space="preserve"> </w:t>
      </w:r>
      <w:r w:rsidRPr="00C51D9D">
        <w:rPr>
          <w:rFonts w:ascii="Times New Roman" w:eastAsia="Times New Roman" w:hAnsi="Times New Roman"/>
          <w:sz w:val="28"/>
          <w:szCs w:val="28"/>
          <w:lang w:eastAsia="ru-RU"/>
        </w:rPr>
        <w:t>тыс. рублей, в том числе верхний предел долга по муниципальным гарантиям города Нижневартовска - 0,00 тыс. рублей;</w:t>
      </w:r>
    </w:p>
    <w:p w:rsidR="00177C8B" w:rsidRPr="00C51D9D" w:rsidRDefault="00177C8B" w:rsidP="001371B6">
      <w:pPr>
        <w:pStyle w:val="a5"/>
        <w:tabs>
          <w:tab w:val="left" w:pos="851"/>
        </w:tabs>
        <w:spacing w:after="0" w:line="240" w:lineRule="auto"/>
        <w:ind w:left="0" w:firstLine="567"/>
        <w:jc w:val="both"/>
        <w:rPr>
          <w:rFonts w:ascii="Times New Roman" w:eastAsia="Times New Roman" w:hAnsi="Times New Roman"/>
          <w:sz w:val="28"/>
          <w:szCs w:val="28"/>
          <w:lang w:eastAsia="ru-RU"/>
        </w:rPr>
      </w:pPr>
      <w:r w:rsidRPr="00C51D9D">
        <w:rPr>
          <w:rFonts w:ascii="Times New Roman" w:eastAsia="Times New Roman" w:hAnsi="Times New Roman"/>
          <w:sz w:val="28"/>
          <w:szCs w:val="28"/>
          <w:lang w:eastAsia="ru-RU"/>
        </w:rPr>
        <w:t>предельный объем муниципального внутреннего долга в сумме</w:t>
      </w:r>
      <w:r w:rsidR="002555C4">
        <w:rPr>
          <w:rFonts w:ascii="Times New Roman" w:eastAsia="Times New Roman" w:hAnsi="Times New Roman"/>
          <w:sz w:val="28"/>
          <w:szCs w:val="28"/>
          <w:lang w:eastAsia="ru-RU"/>
        </w:rPr>
        <w:t xml:space="preserve"> 1 105 496,10</w:t>
      </w:r>
      <w:r w:rsidRPr="00C51D9D">
        <w:rPr>
          <w:rFonts w:ascii="Times New Roman" w:eastAsia="Times New Roman" w:hAnsi="Times New Roman"/>
          <w:sz w:val="28"/>
          <w:szCs w:val="28"/>
          <w:lang w:eastAsia="ru-RU"/>
        </w:rPr>
        <w:t xml:space="preserve">  тыс. рублей;</w:t>
      </w:r>
    </w:p>
    <w:p w:rsidR="00177C8B" w:rsidRPr="00C51D9D" w:rsidRDefault="00177C8B" w:rsidP="001371B6">
      <w:pPr>
        <w:pStyle w:val="a5"/>
        <w:tabs>
          <w:tab w:val="left" w:pos="851"/>
        </w:tabs>
        <w:spacing w:after="0" w:line="240" w:lineRule="auto"/>
        <w:ind w:left="0" w:firstLine="567"/>
        <w:jc w:val="both"/>
        <w:rPr>
          <w:rFonts w:ascii="Times New Roman" w:eastAsia="Times New Roman" w:hAnsi="Times New Roman"/>
          <w:sz w:val="28"/>
          <w:szCs w:val="28"/>
          <w:lang w:eastAsia="ru-RU"/>
        </w:rPr>
      </w:pPr>
      <w:r w:rsidRPr="00C51D9D">
        <w:rPr>
          <w:rFonts w:ascii="Times New Roman" w:eastAsia="Times New Roman" w:hAnsi="Times New Roman"/>
          <w:sz w:val="28"/>
          <w:szCs w:val="28"/>
          <w:lang w:eastAsia="ru-RU"/>
        </w:rPr>
        <w:t>объем расходов на обслуживание муниципального внутреннего долга</w:t>
      </w:r>
      <w:r w:rsidR="005C376C">
        <w:rPr>
          <w:rFonts w:ascii="Times New Roman" w:eastAsia="Times New Roman" w:hAnsi="Times New Roman"/>
          <w:sz w:val="28"/>
          <w:szCs w:val="28"/>
          <w:lang w:eastAsia="ru-RU"/>
        </w:rPr>
        <w:t xml:space="preserve"> в сумме </w:t>
      </w:r>
      <w:r w:rsidR="004134A0" w:rsidRPr="004134A0">
        <w:rPr>
          <w:rFonts w:ascii="Times New Roman" w:eastAsia="Times New Roman" w:hAnsi="Times New Roman"/>
          <w:sz w:val="28"/>
          <w:szCs w:val="28"/>
          <w:lang w:eastAsia="ru-RU"/>
        </w:rPr>
        <w:t>39 908,65</w:t>
      </w:r>
      <w:r w:rsidR="004134A0">
        <w:rPr>
          <w:rFonts w:ascii="Times New Roman" w:eastAsia="Times New Roman" w:hAnsi="Times New Roman"/>
          <w:sz w:val="28"/>
          <w:szCs w:val="28"/>
          <w:lang w:eastAsia="ru-RU"/>
        </w:rPr>
        <w:t xml:space="preserve"> </w:t>
      </w:r>
      <w:r w:rsidR="00B43DEE" w:rsidRPr="00C51D9D">
        <w:rPr>
          <w:rFonts w:ascii="Times New Roman" w:eastAsia="Times New Roman" w:hAnsi="Times New Roman"/>
          <w:sz w:val="28"/>
          <w:szCs w:val="28"/>
          <w:lang w:eastAsia="ru-RU"/>
        </w:rPr>
        <w:t>тыс. рублей</w:t>
      </w:r>
      <w:r w:rsidR="00E5553A" w:rsidRPr="00C51D9D">
        <w:rPr>
          <w:rFonts w:ascii="Times New Roman" w:eastAsia="Times New Roman" w:hAnsi="Times New Roman"/>
          <w:sz w:val="28"/>
          <w:szCs w:val="28"/>
          <w:lang w:eastAsia="ru-RU"/>
        </w:rPr>
        <w:t>;</w:t>
      </w:r>
    </w:p>
    <w:p w:rsidR="006D2676" w:rsidRPr="00C51D9D" w:rsidRDefault="002E5CA9" w:rsidP="001371B6">
      <w:pPr>
        <w:pStyle w:val="a5"/>
        <w:tabs>
          <w:tab w:val="left" w:pos="0"/>
          <w:tab w:val="left" w:pos="1134"/>
        </w:tabs>
        <w:autoSpaceDE w:val="0"/>
        <w:autoSpaceDN w:val="0"/>
        <w:adjustRightInd w:val="0"/>
        <w:spacing w:after="0" w:line="240" w:lineRule="auto"/>
        <w:ind w:left="0" w:firstLine="567"/>
        <w:jc w:val="both"/>
        <w:rPr>
          <w:rFonts w:ascii="Times New Roman" w:hAnsi="Times New Roman"/>
          <w:iCs/>
          <w:sz w:val="28"/>
          <w:szCs w:val="28"/>
        </w:rPr>
      </w:pPr>
      <w:r w:rsidRPr="00C51D9D">
        <w:rPr>
          <w:rFonts w:ascii="Times New Roman" w:eastAsia="Times New Roman" w:hAnsi="Times New Roman"/>
          <w:sz w:val="28"/>
          <w:szCs w:val="28"/>
          <w:lang w:eastAsia="ru-RU"/>
        </w:rPr>
        <w:t xml:space="preserve">величина резервного фонда администрации города </w:t>
      </w:r>
      <w:r w:rsidR="006D2676" w:rsidRPr="00C51D9D">
        <w:rPr>
          <w:rFonts w:ascii="Times New Roman" w:eastAsia="Times New Roman" w:hAnsi="Times New Roman"/>
          <w:sz w:val="28"/>
          <w:szCs w:val="28"/>
          <w:lang w:eastAsia="ru-RU"/>
        </w:rPr>
        <w:t>уменьшилась на 2</w:t>
      </w:r>
      <w:r w:rsidR="004D1C4E">
        <w:rPr>
          <w:rFonts w:ascii="Times New Roman" w:eastAsia="Times New Roman" w:hAnsi="Times New Roman"/>
          <w:sz w:val="28"/>
          <w:szCs w:val="28"/>
          <w:lang w:eastAsia="ru-RU"/>
        </w:rPr>
        <w:t>5 993 тыс. рублей (92,8</w:t>
      </w:r>
      <w:r w:rsidR="006D2676" w:rsidRPr="00C51D9D">
        <w:rPr>
          <w:rFonts w:ascii="Times New Roman" w:eastAsia="Times New Roman" w:hAnsi="Times New Roman"/>
          <w:sz w:val="28"/>
          <w:szCs w:val="28"/>
          <w:lang w:eastAsia="ru-RU"/>
        </w:rPr>
        <w:t xml:space="preserve">%) и </w:t>
      </w:r>
      <w:r w:rsidRPr="00C51D9D">
        <w:rPr>
          <w:rFonts w:ascii="Times New Roman" w:eastAsia="Times New Roman" w:hAnsi="Times New Roman"/>
          <w:sz w:val="28"/>
          <w:szCs w:val="28"/>
          <w:lang w:eastAsia="ru-RU"/>
        </w:rPr>
        <w:t xml:space="preserve">составила </w:t>
      </w:r>
      <w:r w:rsidR="004134A0">
        <w:rPr>
          <w:rFonts w:ascii="Times New Roman" w:eastAsia="Times New Roman" w:hAnsi="Times New Roman"/>
          <w:sz w:val="28"/>
          <w:szCs w:val="28"/>
          <w:lang w:eastAsia="ru-RU"/>
        </w:rPr>
        <w:t>2 007</w:t>
      </w:r>
      <w:r w:rsidR="006D2676" w:rsidRPr="00C51D9D">
        <w:rPr>
          <w:rFonts w:ascii="Times New Roman" w:eastAsia="Times New Roman" w:hAnsi="Times New Roman"/>
          <w:sz w:val="28"/>
          <w:szCs w:val="28"/>
          <w:lang w:eastAsia="ru-RU"/>
        </w:rPr>
        <w:t xml:space="preserve"> тыс. рублей</w:t>
      </w:r>
      <w:r w:rsidR="00E5553A" w:rsidRPr="00C51D9D">
        <w:rPr>
          <w:rFonts w:ascii="Times New Roman" w:hAnsi="Times New Roman"/>
          <w:iCs/>
          <w:sz w:val="28"/>
          <w:szCs w:val="28"/>
        </w:rPr>
        <w:t>.</w:t>
      </w:r>
    </w:p>
    <w:p w:rsidR="002E5CA9" w:rsidRPr="00C51D9D" w:rsidRDefault="002E5CA9" w:rsidP="001371B6">
      <w:pPr>
        <w:spacing w:before="120" w:after="0" w:line="240" w:lineRule="auto"/>
        <w:ind w:firstLine="567"/>
        <w:jc w:val="both"/>
        <w:rPr>
          <w:rFonts w:ascii="Times New Roman" w:eastAsia="Times New Roman" w:hAnsi="Times New Roman"/>
          <w:bCs/>
          <w:sz w:val="28"/>
          <w:szCs w:val="28"/>
          <w:lang w:eastAsia="ru-RU"/>
        </w:rPr>
      </w:pPr>
      <w:r w:rsidRPr="00C51D9D">
        <w:rPr>
          <w:rFonts w:ascii="Times New Roman" w:eastAsia="Times New Roman" w:hAnsi="Times New Roman"/>
          <w:bCs/>
          <w:i/>
          <w:sz w:val="28"/>
          <w:szCs w:val="28"/>
          <w:lang w:eastAsia="ru-RU"/>
        </w:rPr>
        <w:t>2.</w:t>
      </w:r>
      <w:r w:rsidR="0049073D" w:rsidRPr="00C51D9D">
        <w:rPr>
          <w:rFonts w:ascii="Times New Roman" w:eastAsia="Times New Roman" w:hAnsi="Times New Roman"/>
          <w:bCs/>
          <w:i/>
          <w:sz w:val="28"/>
          <w:szCs w:val="28"/>
          <w:lang w:eastAsia="ru-RU"/>
        </w:rPr>
        <w:t>1.</w:t>
      </w:r>
      <w:r w:rsidRPr="00C51D9D">
        <w:rPr>
          <w:rFonts w:ascii="Times New Roman" w:eastAsia="Times New Roman" w:hAnsi="Times New Roman"/>
          <w:bCs/>
          <w:i/>
          <w:sz w:val="28"/>
          <w:szCs w:val="28"/>
          <w:lang w:eastAsia="ru-RU"/>
        </w:rPr>
        <w:t>2.</w:t>
      </w:r>
      <w:r w:rsidRPr="00C51D9D">
        <w:rPr>
          <w:rFonts w:ascii="Times New Roman" w:eastAsia="Times New Roman" w:hAnsi="Times New Roman"/>
          <w:bCs/>
          <w:sz w:val="28"/>
          <w:szCs w:val="28"/>
          <w:lang w:eastAsia="ru-RU"/>
        </w:rPr>
        <w:t xml:space="preserve"> За отчетный 201</w:t>
      </w:r>
      <w:r w:rsidR="005C376C">
        <w:rPr>
          <w:rFonts w:ascii="Times New Roman" w:eastAsia="Times New Roman" w:hAnsi="Times New Roman"/>
          <w:bCs/>
          <w:sz w:val="28"/>
          <w:szCs w:val="28"/>
          <w:lang w:eastAsia="ru-RU"/>
        </w:rPr>
        <w:t>8</w:t>
      </w:r>
      <w:r w:rsidRPr="00C51D9D">
        <w:rPr>
          <w:rFonts w:ascii="Times New Roman" w:eastAsia="Times New Roman" w:hAnsi="Times New Roman"/>
          <w:bCs/>
          <w:sz w:val="28"/>
          <w:szCs w:val="28"/>
          <w:lang w:eastAsia="ru-RU"/>
        </w:rPr>
        <w:t xml:space="preserve"> год в бюджет города поступило доходов на сумму </w:t>
      </w:r>
      <w:r w:rsidR="004D1C4E">
        <w:rPr>
          <w:rFonts w:ascii="Times New Roman" w:eastAsia="Times New Roman" w:hAnsi="Times New Roman"/>
          <w:bCs/>
          <w:sz w:val="28"/>
          <w:szCs w:val="28"/>
          <w:lang w:eastAsia="ru-RU"/>
        </w:rPr>
        <w:t>18 266 002,88</w:t>
      </w:r>
      <w:r w:rsidR="00B92EA9" w:rsidRPr="00C51D9D">
        <w:rPr>
          <w:rFonts w:ascii="Times New Roman" w:eastAsia="Times New Roman" w:hAnsi="Times New Roman"/>
          <w:bCs/>
          <w:sz w:val="28"/>
          <w:szCs w:val="28"/>
          <w:lang w:eastAsia="ru-RU"/>
        </w:rPr>
        <w:t xml:space="preserve"> </w:t>
      </w:r>
      <w:r w:rsidRPr="00C51D9D">
        <w:rPr>
          <w:rFonts w:ascii="Times New Roman" w:eastAsia="Times New Roman" w:hAnsi="Times New Roman"/>
          <w:bCs/>
          <w:sz w:val="28"/>
          <w:szCs w:val="28"/>
          <w:lang w:eastAsia="ru-RU"/>
        </w:rPr>
        <w:t>тыс</w:t>
      </w:r>
      <w:r w:rsidR="00B92EA9" w:rsidRPr="00C51D9D">
        <w:rPr>
          <w:rFonts w:ascii="Times New Roman" w:eastAsia="Times New Roman" w:hAnsi="Times New Roman"/>
          <w:bCs/>
          <w:sz w:val="28"/>
          <w:szCs w:val="28"/>
          <w:lang w:eastAsia="ru-RU"/>
        </w:rPr>
        <w:t>. рублей, или 100,</w:t>
      </w:r>
      <w:r w:rsidR="00D869C3">
        <w:rPr>
          <w:rFonts w:ascii="Times New Roman" w:eastAsia="Times New Roman" w:hAnsi="Times New Roman"/>
          <w:bCs/>
          <w:sz w:val="28"/>
          <w:szCs w:val="28"/>
          <w:lang w:eastAsia="ru-RU"/>
        </w:rPr>
        <w:t>6</w:t>
      </w:r>
      <w:r w:rsidRPr="00C51D9D">
        <w:rPr>
          <w:rFonts w:ascii="Times New Roman" w:eastAsia="Times New Roman" w:hAnsi="Times New Roman"/>
          <w:bCs/>
          <w:sz w:val="28"/>
          <w:szCs w:val="28"/>
          <w:lang w:eastAsia="ru-RU"/>
        </w:rPr>
        <w:t>% от уточненных плановых назначений по доходам (</w:t>
      </w:r>
      <w:r w:rsidR="004D1C4E">
        <w:rPr>
          <w:rFonts w:ascii="Times New Roman" w:eastAsia="Times New Roman" w:hAnsi="Times New Roman"/>
          <w:bCs/>
          <w:sz w:val="28"/>
          <w:szCs w:val="28"/>
          <w:lang w:eastAsia="ru-RU"/>
        </w:rPr>
        <w:t>18 135 672,48</w:t>
      </w:r>
      <w:r w:rsidRPr="00C51D9D">
        <w:rPr>
          <w:rFonts w:ascii="Times New Roman" w:hAnsi="Times New Roman"/>
          <w:sz w:val="28"/>
          <w:szCs w:val="28"/>
          <w:lang w:eastAsia="ru-RU"/>
        </w:rPr>
        <w:t xml:space="preserve"> </w:t>
      </w:r>
      <w:r w:rsidRPr="00C51D9D">
        <w:rPr>
          <w:rFonts w:ascii="Times New Roman" w:eastAsia="Times New Roman" w:hAnsi="Times New Roman"/>
          <w:bCs/>
          <w:sz w:val="28"/>
          <w:szCs w:val="28"/>
          <w:lang w:eastAsia="ru-RU"/>
        </w:rPr>
        <w:t>тыс. рублей).</w:t>
      </w:r>
    </w:p>
    <w:p w:rsidR="002E5CA9" w:rsidRPr="00C51D9D" w:rsidRDefault="002E5CA9" w:rsidP="001371B6">
      <w:pPr>
        <w:spacing w:after="0" w:line="240" w:lineRule="auto"/>
        <w:ind w:firstLine="567"/>
        <w:jc w:val="both"/>
        <w:rPr>
          <w:rFonts w:ascii="Times New Roman" w:eastAsia="Times New Roman" w:hAnsi="Times New Roman"/>
          <w:bCs/>
          <w:sz w:val="28"/>
          <w:szCs w:val="28"/>
          <w:lang w:eastAsia="ru-RU"/>
        </w:rPr>
      </w:pPr>
      <w:r w:rsidRPr="00C51D9D">
        <w:rPr>
          <w:rFonts w:ascii="Times New Roman" w:eastAsia="Times New Roman" w:hAnsi="Times New Roman"/>
          <w:bCs/>
          <w:sz w:val="28"/>
          <w:szCs w:val="28"/>
          <w:lang w:eastAsia="ru-RU"/>
        </w:rPr>
        <w:lastRenderedPageBreak/>
        <w:t xml:space="preserve">Исполнение по расходам составило </w:t>
      </w:r>
      <w:r w:rsidR="004D1C4E">
        <w:rPr>
          <w:rFonts w:ascii="Times New Roman" w:eastAsia="Times New Roman" w:hAnsi="Times New Roman"/>
          <w:bCs/>
          <w:sz w:val="28"/>
          <w:szCs w:val="28"/>
          <w:lang w:eastAsia="ru-RU"/>
        </w:rPr>
        <w:t xml:space="preserve">18 617 393,45 </w:t>
      </w:r>
      <w:r w:rsidRPr="00C51D9D">
        <w:rPr>
          <w:rFonts w:ascii="Times New Roman" w:eastAsia="Times New Roman" w:hAnsi="Times New Roman"/>
          <w:bCs/>
          <w:sz w:val="28"/>
          <w:szCs w:val="28"/>
          <w:lang w:eastAsia="ru-RU"/>
        </w:rPr>
        <w:t>тыс. рублей или 9</w:t>
      </w:r>
      <w:r w:rsidR="004D1C4E">
        <w:rPr>
          <w:rFonts w:ascii="Times New Roman" w:eastAsia="Times New Roman" w:hAnsi="Times New Roman"/>
          <w:bCs/>
          <w:sz w:val="28"/>
          <w:szCs w:val="28"/>
          <w:lang w:eastAsia="ru-RU"/>
        </w:rPr>
        <w:t>5,9</w:t>
      </w:r>
      <w:r w:rsidRPr="00C51D9D">
        <w:rPr>
          <w:rFonts w:ascii="Times New Roman" w:eastAsia="Times New Roman" w:hAnsi="Times New Roman"/>
          <w:bCs/>
          <w:sz w:val="28"/>
          <w:szCs w:val="28"/>
          <w:lang w:eastAsia="ru-RU"/>
        </w:rPr>
        <w:t>% от уточненных плановых показателей (</w:t>
      </w:r>
      <w:r w:rsidR="004D1C4E" w:rsidRPr="004D1C4E">
        <w:rPr>
          <w:rFonts w:ascii="Times New Roman" w:eastAsia="Times New Roman" w:hAnsi="Times New Roman"/>
          <w:bCs/>
          <w:sz w:val="28"/>
          <w:szCs w:val="28"/>
          <w:lang w:eastAsia="ru-RU"/>
        </w:rPr>
        <w:t>19 404</w:t>
      </w:r>
      <w:r w:rsidR="004D1C4E">
        <w:rPr>
          <w:rFonts w:ascii="Times New Roman" w:eastAsia="Times New Roman" w:hAnsi="Times New Roman"/>
          <w:bCs/>
          <w:sz w:val="28"/>
          <w:szCs w:val="28"/>
          <w:lang w:eastAsia="ru-RU"/>
        </w:rPr>
        <w:t> </w:t>
      </w:r>
      <w:r w:rsidR="004D1C4E" w:rsidRPr="004D1C4E">
        <w:rPr>
          <w:rFonts w:ascii="Times New Roman" w:eastAsia="Times New Roman" w:hAnsi="Times New Roman"/>
          <w:bCs/>
          <w:sz w:val="28"/>
          <w:szCs w:val="28"/>
          <w:lang w:eastAsia="ru-RU"/>
        </w:rPr>
        <w:t>109</w:t>
      </w:r>
      <w:r w:rsidR="004D1C4E">
        <w:rPr>
          <w:rFonts w:ascii="Times New Roman" w:eastAsia="Times New Roman" w:hAnsi="Times New Roman"/>
          <w:bCs/>
          <w:sz w:val="28"/>
          <w:szCs w:val="28"/>
          <w:lang w:eastAsia="ru-RU"/>
        </w:rPr>
        <w:t>,</w:t>
      </w:r>
      <w:r w:rsidR="004D1C4E" w:rsidRPr="004D1C4E">
        <w:rPr>
          <w:rFonts w:ascii="Times New Roman" w:eastAsia="Times New Roman" w:hAnsi="Times New Roman"/>
          <w:bCs/>
          <w:sz w:val="28"/>
          <w:szCs w:val="28"/>
          <w:lang w:eastAsia="ru-RU"/>
        </w:rPr>
        <w:t xml:space="preserve"> 5</w:t>
      </w:r>
      <w:r w:rsidR="004D1C4E">
        <w:rPr>
          <w:rFonts w:ascii="Times New Roman" w:eastAsia="Times New Roman" w:hAnsi="Times New Roman"/>
          <w:bCs/>
          <w:sz w:val="28"/>
          <w:szCs w:val="28"/>
          <w:lang w:eastAsia="ru-RU"/>
        </w:rPr>
        <w:t xml:space="preserve">1 </w:t>
      </w:r>
      <w:r w:rsidRPr="00C51D9D">
        <w:rPr>
          <w:rFonts w:ascii="Times New Roman" w:eastAsia="Times New Roman" w:hAnsi="Times New Roman"/>
          <w:bCs/>
          <w:sz w:val="28"/>
          <w:szCs w:val="28"/>
          <w:lang w:eastAsia="ru-RU"/>
        </w:rPr>
        <w:t>тыс. рублей).</w:t>
      </w:r>
    </w:p>
    <w:p w:rsidR="002E5CA9" w:rsidRPr="00C51D9D" w:rsidRDefault="00AF2779" w:rsidP="001371B6">
      <w:pPr>
        <w:spacing w:after="0" w:line="240" w:lineRule="auto"/>
        <w:ind w:firstLine="567"/>
        <w:contextualSpacing/>
        <w:jc w:val="both"/>
        <w:rPr>
          <w:rFonts w:ascii="Times New Roman" w:eastAsia="Times New Roman" w:hAnsi="Times New Roman"/>
          <w:sz w:val="28"/>
          <w:szCs w:val="28"/>
          <w:lang w:eastAsia="ru-RU"/>
        </w:rPr>
      </w:pPr>
      <w:r w:rsidRPr="00C51D9D">
        <w:rPr>
          <w:rFonts w:ascii="Times New Roman" w:eastAsia="Times New Roman" w:hAnsi="Times New Roman"/>
          <w:sz w:val="28"/>
          <w:szCs w:val="28"/>
          <w:lang w:eastAsia="ru-RU"/>
        </w:rPr>
        <w:t>Бюджет</w:t>
      </w:r>
      <w:r w:rsidR="002E5CA9" w:rsidRPr="00C51D9D">
        <w:rPr>
          <w:rFonts w:ascii="Times New Roman" w:eastAsia="Times New Roman" w:hAnsi="Times New Roman"/>
          <w:sz w:val="28"/>
          <w:szCs w:val="28"/>
          <w:lang w:eastAsia="ru-RU"/>
        </w:rPr>
        <w:t xml:space="preserve"> города 201</w:t>
      </w:r>
      <w:r w:rsidR="004D1C4E">
        <w:rPr>
          <w:rFonts w:ascii="Times New Roman" w:eastAsia="Times New Roman" w:hAnsi="Times New Roman"/>
          <w:sz w:val="28"/>
          <w:szCs w:val="28"/>
          <w:lang w:eastAsia="ru-RU"/>
        </w:rPr>
        <w:t>8</w:t>
      </w:r>
      <w:r w:rsidR="002E5CA9" w:rsidRPr="00C51D9D">
        <w:rPr>
          <w:rFonts w:ascii="Times New Roman" w:eastAsia="Times New Roman" w:hAnsi="Times New Roman"/>
          <w:sz w:val="28"/>
          <w:szCs w:val="28"/>
          <w:lang w:eastAsia="ru-RU"/>
        </w:rPr>
        <w:t xml:space="preserve"> года</w:t>
      </w:r>
      <w:r w:rsidRPr="00C51D9D">
        <w:rPr>
          <w:rFonts w:ascii="Times New Roman" w:eastAsia="Times New Roman" w:hAnsi="Times New Roman"/>
          <w:sz w:val="28"/>
          <w:szCs w:val="28"/>
          <w:lang w:eastAsia="ru-RU"/>
        </w:rPr>
        <w:t>, как и бюджет города 201</w:t>
      </w:r>
      <w:r w:rsidR="004D1C4E">
        <w:rPr>
          <w:rFonts w:ascii="Times New Roman" w:eastAsia="Times New Roman" w:hAnsi="Times New Roman"/>
          <w:sz w:val="28"/>
          <w:szCs w:val="28"/>
          <w:lang w:eastAsia="ru-RU"/>
        </w:rPr>
        <w:t>7</w:t>
      </w:r>
      <w:r w:rsidRPr="00C51D9D">
        <w:rPr>
          <w:rFonts w:ascii="Times New Roman" w:eastAsia="Times New Roman" w:hAnsi="Times New Roman"/>
          <w:sz w:val="28"/>
          <w:szCs w:val="28"/>
          <w:lang w:eastAsia="ru-RU"/>
        </w:rPr>
        <w:t xml:space="preserve"> года</w:t>
      </w:r>
      <w:r w:rsidR="00E5553A" w:rsidRPr="00C51D9D">
        <w:rPr>
          <w:rFonts w:ascii="Times New Roman" w:eastAsia="Times New Roman" w:hAnsi="Times New Roman"/>
          <w:sz w:val="28"/>
          <w:szCs w:val="28"/>
          <w:lang w:eastAsia="ru-RU"/>
        </w:rPr>
        <w:t>,</w:t>
      </w:r>
      <w:r w:rsidR="002E5CA9" w:rsidRPr="00C51D9D">
        <w:rPr>
          <w:rFonts w:ascii="Times New Roman" w:eastAsia="Times New Roman" w:hAnsi="Times New Roman"/>
          <w:sz w:val="28"/>
          <w:szCs w:val="28"/>
          <w:lang w:eastAsia="ru-RU"/>
        </w:rPr>
        <w:t xml:space="preserve"> исполнен с превышением расходов над доходами – дефицитом бюджета</w:t>
      </w:r>
      <w:r w:rsidR="002614A5" w:rsidRPr="00C51D9D">
        <w:rPr>
          <w:rFonts w:ascii="Times New Roman" w:eastAsia="Times New Roman" w:hAnsi="Times New Roman"/>
          <w:sz w:val="28"/>
          <w:szCs w:val="28"/>
          <w:lang w:eastAsia="ru-RU"/>
        </w:rPr>
        <w:t xml:space="preserve">. </w:t>
      </w:r>
      <w:r w:rsidRPr="00C51D9D">
        <w:rPr>
          <w:rFonts w:ascii="Times New Roman" w:eastAsia="Times New Roman" w:hAnsi="Times New Roman"/>
          <w:sz w:val="28"/>
          <w:szCs w:val="28"/>
          <w:lang w:eastAsia="ru-RU"/>
        </w:rPr>
        <w:t>С</w:t>
      </w:r>
      <w:r w:rsidR="002E5CA9" w:rsidRPr="00C51D9D">
        <w:rPr>
          <w:rFonts w:ascii="Times New Roman" w:eastAsia="Times New Roman" w:hAnsi="Times New Roman"/>
          <w:sz w:val="28"/>
          <w:szCs w:val="28"/>
          <w:lang w:eastAsia="ru-RU"/>
        </w:rPr>
        <w:t>умм</w:t>
      </w:r>
      <w:r w:rsidRPr="00C51D9D">
        <w:rPr>
          <w:rFonts w:ascii="Times New Roman" w:eastAsia="Times New Roman" w:hAnsi="Times New Roman"/>
          <w:sz w:val="28"/>
          <w:szCs w:val="28"/>
          <w:lang w:eastAsia="ru-RU"/>
        </w:rPr>
        <w:t>а</w:t>
      </w:r>
      <w:r w:rsidR="002E5CA9" w:rsidRPr="00C51D9D">
        <w:rPr>
          <w:rFonts w:ascii="Times New Roman" w:eastAsia="Times New Roman" w:hAnsi="Times New Roman"/>
          <w:sz w:val="28"/>
          <w:szCs w:val="28"/>
          <w:lang w:eastAsia="ru-RU"/>
        </w:rPr>
        <w:t xml:space="preserve"> </w:t>
      </w:r>
      <w:r w:rsidRPr="00C51D9D">
        <w:rPr>
          <w:rFonts w:ascii="Times New Roman" w:eastAsia="Times New Roman" w:hAnsi="Times New Roman"/>
          <w:sz w:val="28"/>
          <w:szCs w:val="28"/>
          <w:lang w:eastAsia="ru-RU"/>
        </w:rPr>
        <w:t xml:space="preserve">дефицита составила </w:t>
      </w:r>
      <w:r w:rsidR="004D1C4E" w:rsidRPr="004D1C4E">
        <w:rPr>
          <w:rFonts w:ascii="Times New Roman" w:eastAsia="Times New Roman" w:hAnsi="Times New Roman"/>
          <w:sz w:val="28"/>
          <w:szCs w:val="28"/>
          <w:lang w:eastAsia="ru-RU"/>
        </w:rPr>
        <w:t>351</w:t>
      </w:r>
      <w:r w:rsidR="004D1C4E">
        <w:rPr>
          <w:rFonts w:ascii="Times New Roman" w:eastAsia="Times New Roman" w:hAnsi="Times New Roman"/>
          <w:sz w:val="28"/>
          <w:szCs w:val="28"/>
          <w:lang w:eastAsia="ru-RU"/>
        </w:rPr>
        <w:t> </w:t>
      </w:r>
      <w:r w:rsidR="004D1C4E" w:rsidRPr="004D1C4E">
        <w:rPr>
          <w:rFonts w:ascii="Times New Roman" w:eastAsia="Times New Roman" w:hAnsi="Times New Roman"/>
          <w:sz w:val="28"/>
          <w:szCs w:val="28"/>
          <w:lang w:eastAsia="ru-RU"/>
        </w:rPr>
        <w:t>390</w:t>
      </w:r>
      <w:r w:rsidR="004D1C4E">
        <w:rPr>
          <w:rFonts w:ascii="Times New Roman" w:eastAsia="Times New Roman" w:hAnsi="Times New Roman"/>
          <w:sz w:val="28"/>
          <w:szCs w:val="28"/>
          <w:lang w:eastAsia="ru-RU"/>
        </w:rPr>
        <w:t>,</w:t>
      </w:r>
      <w:r w:rsidR="004D1C4E" w:rsidRPr="004D1C4E">
        <w:rPr>
          <w:rFonts w:ascii="Times New Roman" w:eastAsia="Times New Roman" w:hAnsi="Times New Roman"/>
          <w:sz w:val="28"/>
          <w:szCs w:val="28"/>
          <w:lang w:eastAsia="ru-RU"/>
        </w:rPr>
        <w:t>5</w:t>
      </w:r>
      <w:r w:rsidR="004D1C4E">
        <w:rPr>
          <w:rFonts w:ascii="Times New Roman" w:eastAsia="Times New Roman" w:hAnsi="Times New Roman"/>
          <w:sz w:val="28"/>
          <w:szCs w:val="28"/>
          <w:lang w:eastAsia="ru-RU"/>
        </w:rPr>
        <w:t xml:space="preserve">7 </w:t>
      </w:r>
      <w:r w:rsidR="00116C5D">
        <w:rPr>
          <w:rFonts w:ascii="Times New Roman" w:eastAsia="Times New Roman" w:hAnsi="Times New Roman"/>
          <w:sz w:val="28"/>
          <w:szCs w:val="28"/>
          <w:lang w:eastAsia="ru-RU"/>
        </w:rPr>
        <w:t xml:space="preserve"> тыс. рублей </w:t>
      </w:r>
      <w:r w:rsidR="00663309">
        <w:rPr>
          <w:rFonts w:ascii="Times New Roman" w:eastAsia="Times New Roman" w:hAnsi="Times New Roman"/>
          <w:sz w:val="28"/>
          <w:szCs w:val="28"/>
          <w:lang w:eastAsia="ru-RU"/>
        </w:rPr>
        <w:t>(в 2017</w:t>
      </w:r>
      <w:r w:rsidRPr="00C51D9D">
        <w:rPr>
          <w:rFonts w:ascii="Times New Roman" w:eastAsia="Times New Roman" w:hAnsi="Times New Roman"/>
          <w:sz w:val="28"/>
          <w:szCs w:val="28"/>
          <w:lang w:eastAsia="ru-RU"/>
        </w:rPr>
        <w:t xml:space="preserve"> году дефицит составил - </w:t>
      </w:r>
      <w:r w:rsidR="00663309" w:rsidRPr="00C51D9D">
        <w:rPr>
          <w:rFonts w:ascii="Times New Roman" w:eastAsia="Times New Roman" w:hAnsi="Times New Roman"/>
          <w:sz w:val="28"/>
          <w:szCs w:val="28"/>
          <w:lang w:eastAsia="ru-RU"/>
        </w:rPr>
        <w:t xml:space="preserve">479 553,47 </w:t>
      </w:r>
      <w:r w:rsidR="002E5CA9" w:rsidRPr="00C51D9D">
        <w:rPr>
          <w:rFonts w:ascii="Times New Roman" w:eastAsia="Times New Roman" w:hAnsi="Times New Roman"/>
          <w:sz w:val="28"/>
          <w:szCs w:val="28"/>
          <w:lang w:eastAsia="ru-RU"/>
        </w:rPr>
        <w:t>тыс. рублей</w:t>
      </w:r>
      <w:r w:rsidRPr="00C51D9D">
        <w:rPr>
          <w:rFonts w:ascii="Times New Roman" w:eastAsia="Times New Roman" w:hAnsi="Times New Roman"/>
          <w:sz w:val="28"/>
          <w:szCs w:val="28"/>
          <w:lang w:eastAsia="ru-RU"/>
        </w:rPr>
        <w:t>)</w:t>
      </w:r>
      <w:r w:rsidR="002E5CA9" w:rsidRPr="00C51D9D">
        <w:rPr>
          <w:rFonts w:ascii="Times New Roman" w:eastAsia="Times New Roman" w:hAnsi="Times New Roman"/>
          <w:sz w:val="28"/>
          <w:szCs w:val="28"/>
          <w:lang w:eastAsia="ru-RU"/>
        </w:rPr>
        <w:t>.</w:t>
      </w:r>
    </w:p>
    <w:p w:rsidR="002E5CA9" w:rsidRDefault="002E5CA9" w:rsidP="001371B6">
      <w:pPr>
        <w:widowControl w:val="0"/>
        <w:spacing w:after="120" w:line="240" w:lineRule="auto"/>
        <w:ind w:firstLine="567"/>
        <w:contextualSpacing/>
        <w:jc w:val="both"/>
        <w:rPr>
          <w:rFonts w:ascii="Times New Roman" w:eastAsia="Times New Roman" w:hAnsi="Times New Roman"/>
          <w:bCs/>
          <w:sz w:val="28"/>
          <w:szCs w:val="28"/>
          <w:lang w:eastAsia="ru-RU"/>
        </w:rPr>
      </w:pPr>
      <w:r w:rsidRPr="00C51D9D">
        <w:rPr>
          <w:rFonts w:ascii="Times New Roman" w:eastAsia="Times New Roman" w:hAnsi="Times New Roman"/>
          <w:sz w:val="28"/>
          <w:szCs w:val="28"/>
          <w:lang w:eastAsia="ru-RU"/>
        </w:rPr>
        <w:t>Анализ исполнения основных характеристик бюджета города</w:t>
      </w:r>
      <w:r w:rsidRPr="00C51D9D">
        <w:rPr>
          <w:rFonts w:ascii="Times New Roman" w:eastAsia="Times New Roman" w:hAnsi="Times New Roman"/>
          <w:bCs/>
          <w:sz w:val="28"/>
          <w:szCs w:val="28"/>
          <w:lang w:eastAsia="ru-RU"/>
        </w:rPr>
        <w:t xml:space="preserve"> за 201</w:t>
      </w:r>
      <w:r w:rsidR="00156084" w:rsidRPr="00C51D9D">
        <w:rPr>
          <w:rFonts w:ascii="Times New Roman" w:eastAsia="Times New Roman" w:hAnsi="Times New Roman"/>
          <w:bCs/>
          <w:sz w:val="28"/>
          <w:szCs w:val="28"/>
          <w:lang w:eastAsia="ru-RU"/>
        </w:rPr>
        <w:t>7</w:t>
      </w:r>
      <w:r w:rsidRPr="00C51D9D">
        <w:rPr>
          <w:rFonts w:ascii="Times New Roman" w:eastAsia="Times New Roman" w:hAnsi="Times New Roman"/>
          <w:bCs/>
          <w:sz w:val="28"/>
          <w:szCs w:val="28"/>
          <w:lang w:eastAsia="ru-RU"/>
        </w:rPr>
        <w:t xml:space="preserve"> год</w:t>
      </w:r>
      <w:r w:rsidR="00156084" w:rsidRPr="00C51D9D">
        <w:rPr>
          <w:rFonts w:ascii="Times New Roman" w:eastAsia="Times New Roman" w:hAnsi="Times New Roman"/>
          <w:bCs/>
          <w:sz w:val="28"/>
          <w:szCs w:val="28"/>
          <w:lang w:eastAsia="ru-RU"/>
        </w:rPr>
        <w:t xml:space="preserve"> </w:t>
      </w:r>
      <w:r w:rsidRPr="00FD0218">
        <w:rPr>
          <w:rFonts w:ascii="Times New Roman" w:eastAsia="Times New Roman" w:hAnsi="Times New Roman"/>
          <w:bCs/>
          <w:sz w:val="28"/>
          <w:szCs w:val="28"/>
          <w:lang w:eastAsia="ru-RU"/>
        </w:rPr>
        <w:t>представлен в приложении №</w:t>
      </w:r>
      <w:r w:rsidR="00FD0218">
        <w:rPr>
          <w:rFonts w:ascii="Times New Roman" w:eastAsia="Times New Roman" w:hAnsi="Times New Roman"/>
          <w:bCs/>
          <w:sz w:val="28"/>
          <w:szCs w:val="28"/>
          <w:lang w:eastAsia="ru-RU"/>
        </w:rPr>
        <w:t xml:space="preserve"> </w:t>
      </w:r>
      <w:r w:rsidRPr="00FD0218">
        <w:rPr>
          <w:rFonts w:ascii="Times New Roman" w:eastAsia="Times New Roman" w:hAnsi="Times New Roman"/>
          <w:bCs/>
          <w:sz w:val="28"/>
          <w:szCs w:val="28"/>
          <w:lang w:eastAsia="ru-RU"/>
        </w:rPr>
        <w:t>1 к данному заключению и следующей таблице.</w:t>
      </w:r>
    </w:p>
    <w:p w:rsidR="000B28A1" w:rsidRPr="00C51D9D" w:rsidRDefault="000B28A1" w:rsidP="001371B6">
      <w:pPr>
        <w:widowControl w:val="0"/>
        <w:spacing w:after="120" w:line="240" w:lineRule="auto"/>
        <w:ind w:firstLine="567"/>
        <w:contextualSpacing/>
        <w:jc w:val="both"/>
        <w:rPr>
          <w:rFonts w:ascii="Times New Roman" w:eastAsia="Times New Roman" w:hAnsi="Times New Roman"/>
          <w:sz w:val="28"/>
          <w:szCs w:val="28"/>
          <w:lang w:eastAsia="ru-RU"/>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1276"/>
        <w:gridCol w:w="1134"/>
        <w:gridCol w:w="1275"/>
        <w:gridCol w:w="1134"/>
        <w:gridCol w:w="1134"/>
        <w:gridCol w:w="709"/>
        <w:gridCol w:w="1276"/>
        <w:gridCol w:w="709"/>
      </w:tblGrid>
      <w:tr w:rsidR="001B04F7" w:rsidRPr="00C51D9D" w:rsidTr="0054101C">
        <w:trPr>
          <w:trHeight w:val="300"/>
        </w:trPr>
        <w:tc>
          <w:tcPr>
            <w:tcW w:w="1135" w:type="dxa"/>
            <w:vMerge w:val="restart"/>
            <w:shd w:val="clear" w:color="auto" w:fill="auto"/>
            <w:noWrap/>
            <w:vAlign w:val="center"/>
          </w:tcPr>
          <w:p w:rsidR="00715293" w:rsidRPr="00C51D9D" w:rsidRDefault="00715293" w:rsidP="001371B6">
            <w:pPr>
              <w:spacing w:after="0" w:line="240" w:lineRule="auto"/>
              <w:jc w:val="center"/>
              <w:rPr>
                <w:rFonts w:ascii="Times New Roman" w:eastAsia="Times New Roman" w:hAnsi="Times New Roman"/>
                <w:bCs/>
                <w:sz w:val="16"/>
                <w:szCs w:val="16"/>
                <w:lang w:eastAsia="ru-RU"/>
              </w:rPr>
            </w:pPr>
            <w:r w:rsidRPr="00C51D9D">
              <w:rPr>
                <w:rFonts w:ascii="Times New Roman" w:eastAsia="Times New Roman" w:hAnsi="Times New Roman"/>
                <w:bCs/>
                <w:sz w:val="16"/>
                <w:szCs w:val="16"/>
                <w:lang w:eastAsia="ru-RU"/>
              </w:rPr>
              <w:t>Наименование</w:t>
            </w:r>
          </w:p>
        </w:tc>
        <w:tc>
          <w:tcPr>
            <w:tcW w:w="6662" w:type="dxa"/>
            <w:gridSpan w:val="6"/>
            <w:shd w:val="clear" w:color="auto" w:fill="auto"/>
            <w:vAlign w:val="bottom"/>
          </w:tcPr>
          <w:p w:rsidR="00715293" w:rsidRPr="00C51D9D" w:rsidRDefault="00715293" w:rsidP="001371B6">
            <w:pPr>
              <w:spacing w:after="0" w:line="240" w:lineRule="auto"/>
              <w:ind w:firstLine="567"/>
              <w:jc w:val="center"/>
              <w:rPr>
                <w:rFonts w:ascii="Times New Roman" w:eastAsia="Times New Roman" w:hAnsi="Times New Roman"/>
                <w:bCs/>
                <w:sz w:val="16"/>
                <w:szCs w:val="16"/>
                <w:lang w:eastAsia="ru-RU"/>
              </w:rPr>
            </w:pPr>
            <w:r w:rsidRPr="00C51D9D">
              <w:rPr>
                <w:rFonts w:ascii="Times New Roman" w:eastAsia="Times New Roman" w:hAnsi="Times New Roman"/>
                <w:bCs/>
                <w:sz w:val="16"/>
                <w:szCs w:val="16"/>
                <w:lang w:eastAsia="ru-RU"/>
              </w:rPr>
              <w:t>Плановые показатели</w:t>
            </w:r>
          </w:p>
        </w:tc>
        <w:tc>
          <w:tcPr>
            <w:tcW w:w="1276" w:type="dxa"/>
            <w:vMerge w:val="restart"/>
            <w:shd w:val="clear" w:color="auto" w:fill="auto"/>
            <w:vAlign w:val="center"/>
          </w:tcPr>
          <w:p w:rsidR="00715293" w:rsidRPr="00C51D9D" w:rsidRDefault="00715293" w:rsidP="001371B6">
            <w:pPr>
              <w:spacing w:after="0" w:line="240" w:lineRule="auto"/>
              <w:ind w:firstLine="33"/>
              <w:jc w:val="center"/>
              <w:rPr>
                <w:rFonts w:ascii="Times New Roman" w:eastAsia="Times New Roman" w:hAnsi="Times New Roman"/>
                <w:bCs/>
                <w:sz w:val="16"/>
                <w:szCs w:val="16"/>
                <w:lang w:eastAsia="ru-RU"/>
              </w:rPr>
            </w:pPr>
            <w:r w:rsidRPr="00C51D9D">
              <w:rPr>
                <w:rFonts w:ascii="Times New Roman" w:eastAsia="Times New Roman" w:hAnsi="Times New Roman"/>
                <w:bCs/>
                <w:sz w:val="16"/>
                <w:szCs w:val="16"/>
                <w:lang w:eastAsia="ru-RU"/>
              </w:rPr>
              <w:t>Исполнение (тыс. рублей)</w:t>
            </w:r>
          </w:p>
        </w:tc>
        <w:tc>
          <w:tcPr>
            <w:tcW w:w="709" w:type="dxa"/>
            <w:vMerge w:val="restart"/>
            <w:shd w:val="clear" w:color="auto" w:fill="auto"/>
            <w:vAlign w:val="center"/>
          </w:tcPr>
          <w:p w:rsidR="00715293" w:rsidRPr="00C51D9D" w:rsidRDefault="00715293" w:rsidP="001371B6">
            <w:pPr>
              <w:spacing w:after="0" w:line="240" w:lineRule="auto"/>
              <w:jc w:val="center"/>
              <w:rPr>
                <w:rFonts w:ascii="Times New Roman" w:eastAsia="Times New Roman" w:hAnsi="Times New Roman"/>
                <w:bCs/>
                <w:sz w:val="16"/>
                <w:szCs w:val="16"/>
                <w:lang w:eastAsia="ru-RU"/>
              </w:rPr>
            </w:pPr>
          </w:p>
          <w:p w:rsidR="00715293" w:rsidRPr="00C51D9D" w:rsidRDefault="00715293" w:rsidP="001371B6">
            <w:pPr>
              <w:spacing w:after="0" w:line="240" w:lineRule="auto"/>
              <w:jc w:val="center"/>
              <w:rPr>
                <w:rFonts w:ascii="Times New Roman" w:eastAsia="Times New Roman" w:hAnsi="Times New Roman"/>
                <w:bCs/>
                <w:sz w:val="16"/>
                <w:szCs w:val="16"/>
                <w:lang w:eastAsia="ru-RU"/>
              </w:rPr>
            </w:pPr>
          </w:p>
          <w:p w:rsidR="00715293" w:rsidRPr="00C51D9D" w:rsidRDefault="00715293" w:rsidP="001371B6">
            <w:pPr>
              <w:spacing w:after="0" w:line="240" w:lineRule="auto"/>
              <w:jc w:val="center"/>
              <w:rPr>
                <w:rFonts w:ascii="Times New Roman" w:eastAsia="Times New Roman" w:hAnsi="Times New Roman"/>
                <w:bCs/>
                <w:sz w:val="16"/>
                <w:szCs w:val="16"/>
                <w:lang w:eastAsia="ru-RU"/>
              </w:rPr>
            </w:pPr>
          </w:p>
          <w:p w:rsidR="00715293" w:rsidRPr="00C51D9D" w:rsidRDefault="00715293" w:rsidP="001371B6">
            <w:pPr>
              <w:spacing w:after="0" w:line="240" w:lineRule="auto"/>
              <w:jc w:val="center"/>
              <w:rPr>
                <w:rFonts w:ascii="Times New Roman" w:eastAsia="Times New Roman" w:hAnsi="Times New Roman"/>
                <w:bCs/>
                <w:sz w:val="16"/>
                <w:szCs w:val="16"/>
                <w:lang w:eastAsia="ru-RU"/>
              </w:rPr>
            </w:pPr>
            <w:r w:rsidRPr="00C51D9D">
              <w:rPr>
                <w:rFonts w:ascii="Times New Roman" w:eastAsia="Times New Roman" w:hAnsi="Times New Roman"/>
                <w:bCs/>
                <w:sz w:val="16"/>
                <w:szCs w:val="16"/>
                <w:lang w:eastAsia="ru-RU"/>
              </w:rPr>
              <w:t>% испол-нения</w:t>
            </w:r>
          </w:p>
          <w:p w:rsidR="00715293" w:rsidRPr="00C51D9D" w:rsidRDefault="00715293" w:rsidP="001371B6">
            <w:pPr>
              <w:spacing w:after="0" w:line="240" w:lineRule="auto"/>
              <w:ind w:firstLine="34"/>
              <w:jc w:val="center"/>
              <w:rPr>
                <w:rFonts w:ascii="Times New Roman" w:eastAsia="Times New Roman" w:hAnsi="Times New Roman"/>
                <w:bCs/>
                <w:sz w:val="16"/>
                <w:szCs w:val="16"/>
                <w:lang w:eastAsia="ru-RU"/>
              </w:rPr>
            </w:pPr>
            <w:r w:rsidRPr="00C51D9D">
              <w:rPr>
                <w:rFonts w:ascii="Times New Roman" w:eastAsia="Times New Roman" w:hAnsi="Times New Roman"/>
                <w:bCs/>
                <w:sz w:val="16"/>
                <w:szCs w:val="16"/>
                <w:lang w:eastAsia="ru-RU"/>
              </w:rPr>
              <w:t>к уточненному бюдже-ту по СБР</w:t>
            </w:r>
          </w:p>
        </w:tc>
      </w:tr>
      <w:tr w:rsidR="001B04F7" w:rsidRPr="00C51D9D" w:rsidTr="0054101C">
        <w:trPr>
          <w:trHeight w:val="313"/>
        </w:trPr>
        <w:tc>
          <w:tcPr>
            <w:tcW w:w="1135" w:type="dxa"/>
            <w:vMerge/>
            <w:vAlign w:val="center"/>
          </w:tcPr>
          <w:p w:rsidR="00715293" w:rsidRPr="00C51D9D" w:rsidRDefault="00715293" w:rsidP="001371B6">
            <w:pPr>
              <w:spacing w:after="0" w:line="240" w:lineRule="auto"/>
              <w:rPr>
                <w:rFonts w:ascii="Times New Roman" w:eastAsia="Times New Roman" w:hAnsi="Times New Roman"/>
                <w:bCs/>
                <w:sz w:val="16"/>
                <w:szCs w:val="16"/>
                <w:lang w:eastAsia="ru-RU"/>
              </w:rPr>
            </w:pPr>
          </w:p>
        </w:tc>
        <w:tc>
          <w:tcPr>
            <w:tcW w:w="1276" w:type="dxa"/>
            <w:vMerge w:val="restart"/>
            <w:shd w:val="clear" w:color="auto" w:fill="auto"/>
            <w:vAlign w:val="center"/>
          </w:tcPr>
          <w:p w:rsidR="00715293" w:rsidRPr="00C51D9D" w:rsidRDefault="00715293" w:rsidP="001371B6">
            <w:pPr>
              <w:spacing w:after="0" w:line="240" w:lineRule="auto"/>
              <w:jc w:val="center"/>
              <w:rPr>
                <w:rFonts w:ascii="Times New Roman" w:eastAsia="Times New Roman" w:hAnsi="Times New Roman"/>
                <w:bCs/>
                <w:sz w:val="16"/>
                <w:szCs w:val="16"/>
                <w:lang w:eastAsia="ru-RU"/>
              </w:rPr>
            </w:pPr>
            <w:r w:rsidRPr="00C51D9D">
              <w:rPr>
                <w:rFonts w:ascii="Times New Roman" w:eastAsia="Times New Roman" w:hAnsi="Times New Roman"/>
                <w:bCs/>
                <w:sz w:val="16"/>
                <w:szCs w:val="16"/>
                <w:lang w:eastAsia="ru-RU"/>
              </w:rPr>
              <w:t>Утвержденные бюджетные ассигнования (РД от 2</w:t>
            </w:r>
            <w:r w:rsidR="00663309">
              <w:rPr>
                <w:rFonts w:ascii="Times New Roman" w:eastAsia="Times New Roman" w:hAnsi="Times New Roman"/>
                <w:bCs/>
                <w:sz w:val="16"/>
                <w:szCs w:val="16"/>
                <w:lang w:eastAsia="ru-RU"/>
              </w:rPr>
              <w:t>7</w:t>
            </w:r>
            <w:r w:rsidRPr="00C51D9D">
              <w:rPr>
                <w:rFonts w:ascii="Times New Roman" w:eastAsia="Times New Roman" w:hAnsi="Times New Roman"/>
                <w:bCs/>
                <w:sz w:val="16"/>
                <w:szCs w:val="16"/>
                <w:lang w:eastAsia="ru-RU"/>
              </w:rPr>
              <w:t>.11.201</w:t>
            </w:r>
            <w:r w:rsidR="00663309">
              <w:rPr>
                <w:rFonts w:ascii="Times New Roman" w:eastAsia="Times New Roman" w:hAnsi="Times New Roman"/>
                <w:bCs/>
                <w:sz w:val="16"/>
                <w:szCs w:val="16"/>
                <w:lang w:eastAsia="ru-RU"/>
              </w:rPr>
              <w:t>7</w:t>
            </w:r>
            <w:r w:rsidRPr="00C51D9D">
              <w:rPr>
                <w:rFonts w:ascii="Times New Roman" w:eastAsia="Times New Roman" w:hAnsi="Times New Roman"/>
                <w:bCs/>
                <w:sz w:val="16"/>
                <w:szCs w:val="16"/>
                <w:lang w:eastAsia="ru-RU"/>
              </w:rPr>
              <w:t xml:space="preserve"> №</w:t>
            </w:r>
            <w:r w:rsidR="00663309">
              <w:rPr>
                <w:rFonts w:ascii="Times New Roman" w:eastAsia="Times New Roman" w:hAnsi="Times New Roman"/>
                <w:bCs/>
                <w:sz w:val="16"/>
                <w:szCs w:val="16"/>
                <w:lang w:eastAsia="ru-RU"/>
              </w:rPr>
              <w:t>2</w:t>
            </w:r>
            <w:r w:rsidRPr="00C51D9D">
              <w:rPr>
                <w:rFonts w:ascii="Times New Roman" w:eastAsia="Times New Roman" w:hAnsi="Times New Roman"/>
                <w:bCs/>
                <w:sz w:val="16"/>
                <w:szCs w:val="16"/>
                <w:lang w:eastAsia="ru-RU"/>
              </w:rPr>
              <w:t>5</w:t>
            </w:r>
            <w:r w:rsidR="00663309">
              <w:rPr>
                <w:rFonts w:ascii="Times New Roman" w:eastAsia="Times New Roman" w:hAnsi="Times New Roman"/>
                <w:bCs/>
                <w:sz w:val="16"/>
                <w:szCs w:val="16"/>
                <w:lang w:eastAsia="ru-RU"/>
              </w:rPr>
              <w:t>3</w:t>
            </w:r>
            <w:r w:rsidRPr="00C51D9D">
              <w:rPr>
                <w:rFonts w:ascii="Times New Roman" w:eastAsia="Times New Roman" w:hAnsi="Times New Roman"/>
                <w:bCs/>
                <w:sz w:val="16"/>
                <w:szCs w:val="16"/>
                <w:lang w:eastAsia="ru-RU"/>
              </w:rPr>
              <w:t>) (тыс. рублей)</w:t>
            </w:r>
          </w:p>
        </w:tc>
        <w:tc>
          <w:tcPr>
            <w:tcW w:w="1134" w:type="dxa"/>
            <w:vMerge w:val="restart"/>
            <w:shd w:val="clear" w:color="auto" w:fill="auto"/>
            <w:vAlign w:val="center"/>
          </w:tcPr>
          <w:p w:rsidR="00715293" w:rsidRPr="00C51D9D" w:rsidRDefault="00715293" w:rsidP="001371B6">
            <w:pPr>
              <w:spacing w:after="0" w:line="240" w:lineRule="auto"/>
              <w:jc w:val="center"/>
              <w:rPr>
                <w:rFonts w:ascii="Times New Roman" w:eastAsia="Times New Roman" w:hAnsi="Times New Roman"/>
                <w:bCs/>
                <w:sz w:val="16"/>
                <w:szCs w:val="16"/>
                <w:lang w:eastAsia="ru-RU"/>
              </w:rPr>
            </w:pPr>
            <w:r w:rsidRPr="00C51D9D">
              <w:rPr>
                <w:rFonts w:ascii="Times New Roman" w:eastAsia="Times New Roman" w:hAnsi="Times New Roman"/>
                <w:bCs/>
                <w:sz w:val="16"/>
                <w:szCs w:val="16"/>
                <w:lang w:eastAsia="ru-RU"/>
              </w:rPr>
              <w:t xml:space="preserve">Уточненные бюджетные ассигнования (РД </w:t>
            </w:r>
            <w:r w:rsidR="00663309" w:rsidRPr="00663309">
              <w:rPr>
                <w:rFonts w:ascii="Times New Roman" w:eastAsia="Times New Roman" w:hAnsi="Times New Roman"/>
                <w:bCs/>
                <w:sz w:val="16"/>
                <w:szCs w:val="16"/>
                <w:lang w:eastAsia="ru-RU"/>
              </w:rPr>
              <w:t>от 06.12.2018 № 414</w:t>
            </w:r>
            <w:r w:rsidRPr="00C51D9D">
              <w:rPr>
                <w:rFonts w:ascii="Times New Roman" w:eastAsia="Times New Roman" w:hAnsi="Times New Roman"/>
                <w:bCs/>
                <w:sz w:val="16"/>
                <w:szCs w:val="16"/>
                <w:lang w:eastAsia="ru-RU"/>
              </w:rPr>
              <w:t>) (тыс. рублей)</w:t>
            </w:r>
          </w:p>
        </w:tc>
        <w:tc>
          <w:tcPr>
            <w:tcW w:w="1275" w:type="dxa"/>
            <w:vMerge w:val="restart"/>
            <w:shd w:val="clear" w:color="auto" w:fill="auto"/>
            <w:vAlign w:val="center"/>
          </w:tcPr>
          <w:p w:rsidR="00715293" w:rsidRPr="00C51D9D" w:rsidRDefault="00715293" w:rsidP="001371B6">
            <w:pPr>
              <w:spacing w:after="0" w:line="240" w:lineRule="auto"/>
              <w:jc w:val="center"/>
              <w:rPr>
                <w:rFonts w:ascii="Times New Roman" w:eastAsia="Times New Roman" w:hAnsi="Times New Roman"/>
                <w:bCs/>
                <w:sz w:val="16"/>
                <w:szCs w:val="16"/>
                <w:lang w:eastAsia="ru-RU"/>
              </w:rPr>
            </w:pPr>
            <w:r w:rsidRPr="00C51D9D">
              <w:rPr>
                <w:rFonts w:ascii="Times New Roman" w:eastAsia="Times New Roman" w:hAnsi="Times New Roman"/>
                <w:bCs/>
                <w:sz w:val="16"/>
                <w:szCs w:val="16"/>
                <w:lang w:eastAsia="ru-RU"/>
              </w:rPr>
              <w:t>Уточненные бюджетные ассигнования в соответствии со сводной бюджетной росписью (тыс. рублей)</w:t>
            </w:r>
          </w:p>
        </w:tc>
        <w:tc>
          <w:tcPr>
            <w:tcW w:w="2268" w:type="dxa"/>
            <w:gridSpan w:val="2"/>
            <w:shd w:val="clear" w:color="auto" w:fill="auto"/>
            <w:vAlign w:val="center"/>
          </w:tcPr>
          <w:p w:rsidR="00715293" w:rsidRPr="00C51D9D" w:rsidRDefault="00715293" w:rsidP="001371B6">
            <w:pPr>
              <w:spacing w:after="0" w:line="240" w:lineRule="auto"/>
              <w:jc w:val="center"/>
              <w:rPr>
                <w:rFonts w:ascii="Times New Roman" w:eastAsia="Times New Roman" w:hAnsi="Times New Roman"/>
                <w:bCs/>
                <w:sz w:val="16"/>
                <w:szCs w:val="16"/>
                <w:lang w:eastAsia="ru-RU"/>
              </w:rPr>
            </w:pPr>
            <w:r w:rsidRPr="00C51D9D">
              <w:rPr>
                <w:rFonts w:ascii="Times New Roman" w:eastAsia="Times New Roman" w:hAnsi="Times New Roman"/>
                <w:bCs/>
                <w:sz w:val="16"/>
                <w:szCs w:val="16"/>
                <w:lang w:eastAsia="ru-RU"/>
              </w:rPr>
              <w:t>отклонение утвержденных показателей от</w:t>
            </w:r>
          </w:p>
        </w:tc>
        <w:tc>
          <w:tcPr>
            <w:tcW w:w="709" w:type="dxa"/>
            <w:vMerge w:val="restart"/>
            <w:shd w:val="clear" w:color="auto" w:fill="auto"/>
            <w:vAlign w:val="center"/>
          </w:tcPr>
          <w:p w:rsidR="00715293" w:rsidRPr="00C51D9D" w:rsidRDefault="00715293" w:rsidP="001371B6">
            <w:pPr>
              <w:spacing w:after="0" w:line="240" w:lineRule="auto"/>
              <w:jc w:val="center"/>
              <w:rPr>
                <w:rFonts w:ascii="Times New Roman" w:eastAsia="Times New Roman" w:hAnsi="Times New Roman"/>
                <w:bCs/>
                <w:sz w:val="16"/>
                <w:szCs w:val="16"/>
                <w:lang w:eastAsia="ru-RU"/>
              </w:rPr>
            </w:pPr>
            <w:r w:rsidRPr="00C51D9D">
              <w:rPr>
                <w:rFonts w:ascii="Times New Roman" w:eastAsia="Times New Roman" w:hAnsi="Times New Roman"/>
                <w:bCs/>
                <w:sz w:val="16"/>
                <w:szCs w:val="16"/>
                <w:lang w:eastAsia="ru-RU"/>
              </w:rPr>
              <w:t>% увели-чения (уменьшения) утвержденных показателей, гр.6/гр2*100</w:t>
            </w:r>
          </w:p>
        </w:tc>
        <w:tc>
          <w:tcPr>
            <w:tcW w:w="1276" w:type="dxa"/>
            <w:vMerge/>
            <w:vAlign w:val="center"/>
          </w:tcPr>
          <w:p w:rsidR="00715293" w:rsidRPr="00C51D9D" w:rsidRDefault="00715293" w:rsidP="001371B6">
            <w:pPr>
              <w:spacing w:after="0" w:line="240" w:lineRule="auto"/>
              <w:jc w:val="center"/>
              <w:rPr>
                <w:rFonts w:ascii="Times New Roman" w:eastAsia="Times New Roman" w:hAnsi="Times New Roman"/>
                <w:bCs/>
                <w:sz w:val="16"/>
                <w:szCs w:val="16"/>
                <w:lang w:eastAsia="ru-RU"/>
              </w:rPr>
            </w:pPr>
          </w:p>
        </w:tc>
        <w:tc>
          <w:tcPr>
            <w:tcW w:w="709" w:type="dxa"/>
            <w:vMerge/>
            <w:shd w:val="clear" w:color="auto" w:fill="auto"/>
            <w:vAlign w:val="center"/>
          </w:tcPr>
          <w:p w:rsidR="00715293" w:rsidRPr="00C51D9D" w:rsidRDefault="00715293" w:rsidP="001371B6">
            <w:pPr>
              <w:spacing w:after="0" w:line="240" w:lineRule="auto"/>
              <w:ind w:firstLine="567"/>
              <w:jc w:val="center"/>
              <w:rPr>
                <w:rFonts w:ascii="Times New Roman" w:eastAsia="Times New Roman" w:hAnsi="Times New Roman"/>
                <w:bCs/>
                <w:sz w:val="16"/>
                <w:szCs w:val="16"/>
                <w:lang w:eastAsia="ru-RU"/>
              </w:rPr>
            </w:pPr>
          </w:p>
        </w:tc>
      </w:tr>
      <w:tr w:rsidR="001B04F7" w:rsidRPr="00C51D9D" w:rsidTr="0054101C">
        <w:trPr>
          <w:trHeight w:val="300"/>
        </w:trPr>
        <w:tc>
          <w:tcPr>
            <w:tcW w:w="1135" w:type="dxa"/>
            <w:vMerge/>
            <w:vAlign w:val="center"/>
          </w:tcPr>
          <w:p w:rsidR="00715293" w:rsidRPr="00C51D9D" w:rsidRDefault="00715293" w:rsidP="001371B6">
            <w:pPr>
              <w:spacing w:after="0" w:line="240" w:lineRule="auto"/>
              <w:rPr>
                <w:rFonts w:ascii="Times New Roman" w:eastAsia="Times New Roman" w:hAnsi="Times New Roman"/>
                <w:bCs/>
                <w:sz w:val="16"/>
                <w:szCs w:val="16"/>
                <w:lang w:eastAsia="ru-RU"/>
              </w:rPr>
            </w:pPr>
          </w:p>
        </w:tc>
        <w:tc>
          <w:tcPr>
            <w:tcW w:w="1276" w:type="dxa"/>
            <w:vMerge/>
            <w:vAlign w:val="center"/>
          </w:tcPr>
          <w:p w:rsidR="00715293" w:rsidRPr="00C51D9D" w:rsidRDefault="00715293" w:rsidP="001371B6">
            <w:pPr>
              <w:spacing w:after="0" w:line="240" w:lineRule="auto"/>
              <w:ind w:firstLine="567"/>
              <w:rPr>
                <w:rFonts w:ascii="Times New Roman" w:eastAsia="Times New Roman" w:hAnsi="Times New Roman"/>
                <w:bCs/>
                <w:sz w:val="16"/>
                <w:szCs w:val="16"/>
                <w:lang w:eastAsia="ru-RU"/>
              </w:rPr>
            </w:pPr>
          </w:p>
        </w:tc>
        <w:tc>
          <w:tcPr>
            <w:tcW w:w="1134" w:type="dxa"/>
            <w:vMerge/>
            <w:vAlign w:val="center"/>
          </w:tcPr>
          <w:p w:rsidR="00715293" w:rsidRPr="00C51D9D" w:rsidRDefault="00715293" w:rsidP="001371B6">
            <w:pPr>
              <w:spacing w:after="0" w:line="240" w:lineRule="auto"/>
              <w:ind w:firstLine="567"/>
              <w:rPr>
                <w:rFonts w:ascii="Times New Roman" w:eastAsia="Times New Roman" w:hAnsi="Times New Roman"/>
                <w:bCs/>
                <w:sz w:val="16"/>
                <w:szCs w:val="16"/>
                <w:lang w:eastAsia="ru-RU"/>
              </w:rPr>
            </w:pPr>
          </w:p>
        </w:tc>
        <w:tc>
          <w:tcPr>
            <w:tcW w:w="1275" w:type="dxa"/>
            <w:vMerge/>
            <w:vAlign w:val="center"/>
          </w:tcPr>
          <w:p w:rsidR="00715293" w:rsidRPr="00C51D9D" w:rsidRDefault="00715293" w:rsidP="001371B6">
            <w:pPr>
              <w:spacing w:after="0" w:line="240" w:lineRule="auto"/>
              <w:ind w:firstLine="567"/>
              <w:rPr>
                <w:rFonts w:ascii="Times New Roman" w:eastAsia="Times New Roman" w:hAnsi="Times New Roman"/>
                <w:bCs/>
                <w:sz w:val="16"/>
                <w:szCs w:val="16"/>
                <w:lang w:eastAsia="ru-RU"/>
              </w:rPr>
            </w:pPr>
          </w:p>
        </w:tc>
        <w:tc>
          <w:tcPr>
            <w:tcW w:w="1134" w:type="dxa"/>
            <w:shd w:val="clear" w:color="auto" w:fill="auto"/>
            <w:noWrap/>
            <w:vAlign w:val="center"/>
          </w:tcPr>
          <w:p w:rsidR="00715293" w:rsidRPr="00C51D9D" w:rsidRDefault="00715293" w:rsidP="001371B6">
            <w:pPr>
              <w:spacing w:after="0" w:line="240" w:lineRule="auto"/>
              <w:ind w:firstLine="34"/>
              <w:jc w:val="center"/>
              <w:rPr>
                <w:rFonts w:ascii="Times New Roman" w:eastAsia="Times New Roman" w:hAnsi="Times New Roman"/>
                <w:bCs/>
                <w:sz w:val="16"/>
                <w:szCs w:val="16"/>
                <w:lang w:eastAsia="ru-RU"/>
              </w:rPr>
            </w:pPr>
            <w:r w:rsidRPr="00C51D9D">
              <w:rPr>
                <w:rFonts w:ascii="Times New Roman" w:eastAsia="Times New Roman" w:hAnsi="Times New Roman"/>
                <w:bCs/>
                <w:sz w:val="16"/>
                <w:szCs w:val="16"/>
                <w:lang w:eastAsia="ru-RU"/>
              </w:rPr>
              <w:t xml:space="preserve">уточненного плана по РД № </w:t>
            </w:r>
            <w:r w:rsidR="00663309">
              <w:rPr>
                <w:rFonts w:ascii="Times New Roman" w:eastAsia="Times New Roman" w:hAnsi="Times New Roman"/>
                <w:bCs/>
                <w:sz w:val="16"/>
                <w:szCs w:val="16"/>
                <w:lang w:eastAsia="ru-RU"/>
              </w:rPr>
              <w:t>414</w:t>
            </w:r>
            <w:r w:rsidRPr="00C51D9D">
              <w:rPr>
                <w:rFonts w:ascii="Times New Roman" w:eastAsia="Times New Roman" w:hAnsi="Times New Roman"/>
                <w:bCs/>
                <w:sz w:val="16"/>
                <w:szCs w:val="16"/>
                <w:lang w:eastAsia="ru-RU"/>
              </w:rPr>
              <w:t xml:space="preserve"> (тыс. рублей) (гр.3-гр.2)</w:t>
            </w:r>
          </w:p>
        </w:tc>
        <w:tc>
          <w:tcPr>
            <w:tcW w:w="1134" w:type="dxa"/>
            <w:shd w:val="clear" w:color="auto" w:fill="auto"/>
            <w:vAlign w:val="center"/>
          </w:tcPr>
          <w:p w:rsidR="00715293" w:rsidRPr="00C51D9D" w:rsidRDefault="00715293" w:rsidP="001371B6">
            <w:pPr>
              <w:spacing w:after="0" w:line="240" w:lineRule="auto"/>
              <w:ind w:firstLine="34"/>
              <w:jc w:val="center"/>
              <w:rPr>
                <w:rFonts w:ascii="Times New Roman" w:eastAsia="Times New Roman" w:hAnsi="Times New Roman"/>
                <w:bCs/>
                <w:sz w:val="16"/>
                <w:szCs w:val="16"/>
                <w:lang w:eastAsia="ru-RU"/>
              </w:rPr>
            </w:pPr>
            <w:r w:rsidRPr="00C51D9D">
              <w:rPr>
                <w:rFonts w:ascii="Times New Roman" w:eastAsia="Times New Roman" w:hAnsi="Times New Roman"/>
                <w:bCs/>
                <w:sz w:val="16"/>
                <w:szCs w:val="16"/>
                <w:lang w:eastAsia="ru-RU"/>
              </w:rPr>
              <w:t>уточненного плана по СБР (тыс. рублей) (гр.4-гр.2)</w:t>
            </w:r>
          </w:p>
        </w:tc>
        <w:tc>
          <w:tcPr>
            <w:tcW w:w="709" w:type="dxa"/>
            <w:vMerge/>
            <w:shd w:val="clear" w:color="auto" w:fill="auto"/>
            <w:noWrap/>
            <w:vAlign w:val="center"/>
          </w:tcPr>
          <w:p w:rsidR="00715293" w:rsidRPr="00C51D9D" w:rsidRDefault="00715293" w:rsidP="001371B6">
            <w:pPr>
              <w:spacing w:after="0" w:line="240" w:lineRule="auto"/>
              <w:ind w:firstLine="567"/>
              <w:rPr>
                <w:rFonts w:ascii="Times New Roman" w:eastAsia="Times New Roman" w:hAnsi="Times New Roman"/>
                <w:bCs/>
                <w:sz w:val="16"/>
                <w:szCs w:val="16"/>
                <w:lang w:eastAsia="ru-RU"/>
              </w:rPr>
            </w:pPr>
          </w:p>
        </w:tc>
        <w:tc>
          <w:tcPr>
            <w:tcW w:w="1276" w:type="dxa"/>
            <w:vMerge/>
            <w:vAlign w:val="center"/>
          </w:tcPr>
          <w:p w:rsidR="00715293" w:rsidRPr="00C51D9D" w:rsidRDefault="00715293" w:rsidP="001371B6">
            <w:pPr>
              <w:spacing w:after="0" w:line="240" w:lineRule="auto"/>
              <w:ind w:firstLine="567"/>
              <w:rPr>
                <w:rFonts w:ascii="Times New Roman" w:eastAsia="Times New Roman" w:hAnsi="Times New Roman"/>
                <w:bCs/>
                <w:sz w:val="16"/>
                <w:szCs w:val="16"/>
                <w:lang w:eastAsia="ru-RU"/>
              </w:rPr>
            </w:pPr>
          </w:p>
        </w:tc>
        <w:tc>
          <w:tcPr>
            <w:tcW w:w="709" w:type="dxa"/>
            <w:vMerge/>
            <w:vAlign w:val="center"/>
          </w:tcPr>
          <w:p w:rsidR="00715293" w:rsidRPr="00C51D9D" w:rsidRDefault="00715293" w:rsidP="001371B6">
            <w:pPr>
              <w:spacing w:after="0" w:line="240" w:lineRule="auto"/>
              <w:ind w:firstLine="567"/>
              <w:rPr>
                <w:rFonts w:ascii="Times New Roman" w:eastAsia="Times New Roman" w:hAnsi="Times New Roman"/>
                <w:bCs/>
                <w:sz w:val="16"/>
                <w:szCs w:val="16"/>
                <w:lang w:eastAsia="ru-RU"/>
              </w:rPr>
            </w:pPr>
          </w:p>
        </w:tc>
      </w:tr>
      <w:tr w:rsidR="001B04F7" w:rsidRPr="00C51D9D" w:rsidTr="00E62260">
        <w:trPr>
          <w:trHeight w:val="111"/>
        </w:trPr>
        <w:tc>
          <w:tcPr>
            <w:tcW w:w="1135" w:type="dxa"/>
            <w:vAlign w:val="center"/>
          </w:tcPr>
          <w:p w:rsidR="00715293" w:rsidRPr="00C51D9D" w:rsidRDefault="00715293" w:rsidP="001371B6">
            <w:pPr>
              <w:spacing w:after="0" w:line="240" w:lineRule="auto"/>
              <w:jc w:val="center"/>
              <w:rPr>
                <w:rFonts w:ascii="Times New Roman" w:eastAsia="Times New Roman" w:hAnsi="Times New Roman"/>
                <w:bCs/>
                <w:sz w:val="16"/>
                <w:szCs w:val="16"/>
                <w:lang w:eastAsia="ru-RU"/>
              </w:rPr>
            </w:pPr>
            <w:r w:rsidRPr="00C51D9D">
              <w:rPr>
                <w:rFonts w:ascii="Times New Roman" w:eastAsia="Times New Roman" w:hAnsi="Times New Roman"/>
                <w:bCs/>
                <w:sz w:val="16"/>
                <w:szCs w:val="16"/>
                <w:lang w:eastAsia="ru-RU"/>
              </w:rPr>
              <w:t>1</w:t>
            </w:r>
          </w:p>
        </w:tc>
        <w:tc>
          <w:tcPr>
            <w:tcW w:w="1276" w:type="dxa"/>
            <w:vAlign w:val="center"/>
          </w:tcPr>
          <w:p w:rsidR="00715293" w:rsidRPr="00C51D9D" w:rsidRDefault="00715293" w:rsidP="00E62260">
            <w:pPr>
              <w:spacing w:after="0" w:line="240" w:lineRule="auto"/>
              <w:jc w:val="center"/>
              <w:rPr>
                <w:rFonts w:ascii="Times New Roman" w:eastAsia="Times New Roman" w:hAnsi="Times New Roman"/>
                <w:bCs/>
                <w:sz w:val="16"/>
                <w:szCs w:val="16"/>
                <w:lang w:eastAsia="ru-RU"/>
              </w:rPr>
            </w:pPr>
            <w:r w:rsidRPr="00C51D9D">
              <w:rPr>
                <w:rFonts w:ascii="Times New Roman" w:eastAsia="Times New Roman" w:hAnsi="Times New Roman"/>
                <w:bCs/>
                <w:sz w:val="16"/>
                <w:szCs w:val="16"/>
                <w:lang w:eastAsia="ru-RU"/>
              </w:rPr>
              <w:t>2</w:t>
            </w:r>
          </w:p>
        </w:tc>
        <w:tc>
          <w:tcPr>
            <w:tcW w:w="1134" w:type="dxa"/>
            <w:vAlign w:val="center"/>
          </w:tcPr>
          <w:p w:rsidR="00715293" w:rsidRPr="00C51D9D" w:rsidRDefault="00715293" w:rsidP="00E62260">
            <w:pPr>
              <w:spacing w:after="0" w:line="240" w:lineRule="auto"/>
              <w:jc w:val="center"/>
              <w:rPr>
                <w:rFonts w:ascii="Times New Roman" w:eastAsia="Times New Roman" w:hAnsi="Times New Roman"/>
                <w:bCs/>
                <w:sz w:val="16"/>
                <w:szCs w:val="16"/>
                <w:lang w:eastAsia="ru-RU"/>
              </w:rPr>
            </w:pPr>
            <w:r w:rsidRPr="00C51D9D">
              <w:rPr>
                <w:rFonts w:ascii="Times New Roman" w:eastAsia="Times New Roman" w:hAnsi="Times New Roman"/>
                <w:bCs/>
                <w:sz w:val="16"/>
                <w:szCs w:val="16"/>
                <w:lang w:eastAsia="ru-RU"/>
              </w:rPr>
              <w:t>3</w:t>
            </w:r>
          </w:p>
        </w:tc>
        <w:tc>
          <w:tcPr>
            <w:tcW w:w="1275" w:type="dxa"/>
            <w:vAlign w:val="center"/>
          </w:tcPr>
          <w:p w:rsidR="00715293" w:rsidRPr="00C51D9D" w:rsidRDefault="00715293" w:rsidP="00E62260">
            <w:pPr>
              <w:spacing w:after="0" w:line="240" w:lineRule="auto"/>
              <w:jc w:val="center"/>
              <w:rPr>
                <w:rFonts w:ascii="Times New Roman" w:eastAsia="Times New Roman" w:hAnsi="Times New Roman"/>
                <w:bCs/>
                <w:sz w:val="16"/>
                <w:szCs w:val="16"/>
                <w:lang w:eastAsia="ru-RU"/>
              </w:rPr>
            </w:pPr>
            <w:r w:rsidRPr="00C51D9D">
              <w:rPr>
                <w:rFonts w:ascii="Times New Roman" w:eastAsia="Times New Roman" w:hAnsi="Times New Roman"/>
                <w:bCs/>
                <w:sz w:val="16"/>
                <w:szCs w:val="16"/>
                <w:lang w:eastAsia="ru-RU"/>
              </w:rPr>
              <w:t>4</w:t>
            </w:r>
          </w:p>
        </w:tc>
        <w:tc>
          <w:tcPr>
            <w:tcW w:w="1134" w:type="dxa"/>
            <w:shd w:val="clear" w:color="auto" w:fill="auto"/>
            <w:noWrap/>
            <w:vAlign w:val="center"/>
          </w:tcPr>
          <w:p w:rsidR="00715293" w:rsidRPr="00C51D9D" w:rsidRDefault="00715293" w:rsidP="001371B6">
            <w:pPr>
              <w:spacing w:after="0" w:line="240" w:lineRule="auto"/>
              <w:ind w:firstLine="34"/>
              <w:jc w:val="center"/>
              <w:rPr>
                <w:rFonts w:ascii="Times New Roman" w:eastAsia="Times New Roman" w:hAnsi="Times New Roman"/>
                <w:bCs/>
                <w:sz w:val="16"/>
                <w:szCs w:val="16"/>
                <w:lang w:eastAsia="ru-RU"/>
              </w:rPr>
            </w:pPr>
            <w:r w:rsidRPr="00C51D9D">
              <w:rPr>
                <w:rFonts w:ascii="Times New Roman" w:eastAsia="Times New Roman" w:hAnsi="Times New Roman"/>
                <w:bCs/>
                <w:sz w:val="16"/>
                <w:szCs w:val="16"/>
                <w:lang w:eastAsia="ru-RU"/>
              </w:rPr>
              <w:t>5</w:t>
            </w:r>
          </w:p>
        </w:tc>
        <w:tc>
          <w:tcPr>
            <w:tcW w:w="1134" w:type="dxa"/>
            <w:shd w:val="clear" w:color="auto" w:fill="auto"/>
            <w:vAlign w:val="center"/>
          </w:tcPr>
          <w:p w:rsidR="00715293" w:rsidRPr="00C51D9D" w:rsidRDefault="00715293" w:rsidP="001371B6">
            <w:pPr>
              <w:spacing w:after="0" w:line="240" w:lineRule="auto"/>
              <w:ind w:firstLine="34"/>
              <w:jc w:val="center"/>
              <w:rPr>
                <w:rFonts w:ascii="Times New Roman" w:eastAsia="Times New Roman" w:hAnsi="Times New Roman"/>
                <w:bCs/>
                <w:sz w:val="16"/>
                <w:szCs w:val="16"/>
                <w:lang w:eastAsia="ru-RU"/>
              </w:rPr>
            </w:pPr>
            <w:r w:rsidRPr="00C51D9D">
              <w:rPr>
                <w:rFonts w:ascii="Times New Roman" w:eastAsia="Times New Roman" w:hAnsi="Times New Roman"/>
                <w:bCs/>
                <w:sz w:val="16"/>
                <w:szCs w:val="16"/>
                <w:lang w:eastAsia="ru-RU"/>
              </w:rPr>
              <w:t>6</w:t>
            </w:r>
          </w:p>
        </w:tc>
        <w:tc>
          <w:tcPr>
            <w:tcW w:w="709" w:type="dxa"/>
            <w:shd w:val="clear" w:color="auto" w:fill="auto"/>
            <w:noWrap/>
            <w:vAlign w:val="center"/>
          </w:tcPr>
          <w:p w:rsidR="00715293" w:rsidRPr="00C51D9D" w:rsidRDefault="00715293" w:rsidP="001371B6">
            <w:pPr>
              <w:spacing w:after="0" w:line="240" w:lineRule="auto"/>
              <w:ind w:left="-533" w:firstLine="567"/>
              <w:jc w:val="center"/>
              <w:rPr>
                <w:rFonts w:ascii="Times New Roman" w:eastAsia="Times New Roman" w:hAnsi="Times New Roman"/>
                <w:bCs/>
                <w:sz w:val="16"/>
                <w:szCs w:val="16"/>
                <w:lang w:eastAsia="ru-RU"/>
              </w:rPr>
            </w:pPr>
            <w:r w:rsidRPr="00C51D9D">
              <w:rPr>
                <w:rFonts w:ascii="Times New Roman" w:eastAsia="Times New Roman" w:hAnsi="Times New Roman"/>
                <w:bCs/>
                <w:sz w:val="16"/>
                <w:szCs w:val="16"/>
                <w:lang w:eastAsia="ru-RU"/>
              </w:rPr>
              <w:t>7</w:t>
            </w:r>
          </w:p>
        </w:tc>
        <w:tc>
          <w:tcPr>
            <w:tcW w:w="1276" w:type="dxa"/>
            <w:vAlign w:val="center"/>
          </w:tcPr>
          <w:p w:rsidR="00715293" w:rsidRPr="00C51D9D" w:rsidRDefault="00715293" w:rsidP="001371B6">
            <w:pPr>
              <w:spacing w:after="0" w:line="240" w:lineRule="auto"/>
              <w:ind w:left="-533" w:firstLine="567"/>
              <w:jc w:val="center"/>
              <w:rPr>
                <w:rFonts w:ascii="Times New Roman" w:eastAsia="Times New Roman" w:hAnsi="Times New Roman"/>
                <w:bCs/>
                <w:sz w:val="16"/>
                <w:szCs w:val="16"/>
                <w:lang w:eastAsia="ru-RU"/>
              </w:rPr>
            </w:pPr>
            <w:r w:rsidRPr="00C51D9D">
              <w:rPr>
                <w:rFonts w:ascii="Times New Roman" w:eastAsia="Times New Roman" w:hAnsi="Times New Roman"/>
                <w:bCs/>
                <w:sz w:val="16"/>
                <w:szCs w:val="16"/>
                <w:lang w:eastAsia="ru-RU"/>
              </w:rPr>
              <w:t>8</w:t>
            </w:r>
          </w:p>
        </w:tc>
        <w:tc>
          <w:tcPr>
            <w:tcW w:w="709" w:type="dxa"/>
            <w:vAlign w:val="center"/>
          </w:tcPr>
          <w:p w:rsidR="00715293" w:rsidRPr="00C51D9D" w:rsidRDefault="00715293" w:rsidP="001371B6">
            <w:pPr>
              <w:spacing w:after="0" w:line="240" w:lineRule="auto"/>
              <w:ind w:left="-533" w:firstLine="567"/>
              <w:jc w:val="center"/>
              <w:rPr>
                <w:rFonts w:ascii="Times New Roman" w:eastAsia="Times New Roman" w:hAnsi="Times New Roman"/>
                <w:bCs/>
                <w:sz w:val="16"/>
                <w:szCs w:val="16"/>
                <w:lang w:eastAsia="ru-RU"/>
              </w:rPr>
            </w:pPr>
            <w:r w:rsidRPr="00C51D9D">
              <w:rPr>
                <w:rFonts w:ascii="Times New Roman" w:eastAsia="Times New Roman" w:hAnsi="Times New Roman"/>
                <w:bCs/>
                <w:sz w:val="16"/>
                <w:szCs w:val="16"/>
                <w:lang w:eastAsia="ru-RU"/>
              </w:rPr>
              <w:t>9</w:t>
            </w:r>
          </w:p>
        </w:tc>
      </w:tr>
      <w:tr w:rsidR="001B04F7" w:rsidRPr="00C51D9D" w:rsidTr="0054101C">
        <w:trPr>
          <w:trHeight w:val="152"/>
        </w:trPr>
        <w:tc>
          <w:tcPr>
            <w:tcW w:w="1135" w:type="dxa"/>
            <w:shd w:val="clear" w:color="auto" w:fill="auto"/>
            <w:vAlign w:val="center"/>
          </w:tcPr>
          <w:p w:rsidR="00715293" w:rsidRPr="00C51D9D" w:rsidRDefault="0054101C" w:rsidP="001371B6">
            <w:pPr>
              <w:spacing w:after="0" w:line="240" w:lineRule="auto"/>
              <w:jc w:val="center"/>
              <w:rPr>
                <w:rFonts w:ascii="Times New Roman" w:eastAsia="Times New Roman" w:hAnsi="Times New Roman"/>
                <w:bCs/>
                <w:sz w:val="16"/>
                <w:szCs w:val="16"/>
                <w:lang w:eastAsia="ru-RU"/>
              </w:rPr>
            </w:pPr>
            <w:r w:rsidRPr="00C51D9D">
              <w:rPr>
                <w:rFonts w:ascii="Times New Roman" w:eastAsia="Times New Roman" w:hAnsi="Times New Roman"/>
                <w:bCs/>
                <w:sz w:val="16"/>
                <w:szCs w:val="16"/>
                <w:lang w:eastAsia="ru-RU"/>
              </w:rPr>
              <w:t>д</w:t>
            </w:r>
            <w:r w:rsidR="00715293" w:rsidRPr="00C51D9D">
              <w:rPr>
                <w:rFonts w:ascii="Times New Roman" w:eastAsia="Times New Roman" w:hAnsi="Times New Roman"/>
                <w:bCs/>
                <w:sz w:val="16"/>
                <w:szCs w:val="16"/>
                <w:lang w:eastAsia="ru-RU"/>
              </w:rPr>
              <w:t>оходы</w:t>
            </w:r>
          </w:p>
        </w:tc>
        <w:tc>
          <w:tcPr>
            <w:tcW w:w="1276" w:type="dxa"/>
            <w:shd w:val="clear" w:color="auto" w:fill="auto"/>
            <w:noWrap/>
            <w:vAlign w:val="center"/>
          </w:tcPr>
          <w:p w:rsidR="00715293" w:rsidRPr="00650E46" w:rsidRDefault="00715293" w:rsidP="001371B6">
            <w:pPr>
              <w:spacing w:after="0" w:line="240" w:lineRule="auto"/>
              <w:ind w:firstLine="32"/>
              <w:jc w:val="center"/>
              <w:rPr>
                <w:rFonts w:ascii="Times New Roman" w:eastAsia="Times New Roman" w:hAnsi="Times New Roman"/>
                <w:bCs/>
                <w:sz w:val="16"/>
                <w:szCs w:val="16"/>
                <w:lang w:eastAsia="ru-RU"/>
              </w:rPr>
            </w:pPr>
            <w:r w:rsidRPr="00650E46">
              <w:rPr>
                <w:rFonts w:ascii="Times New Roman" w:eastAsia="Times New Roman" w:hAnsi="Times New Roman"/>
                <w:bCs/>
                <w:sz w:val="16"/>
                <w:szCs w:val="16"/>
                <w:lang w:eastAsia="ru-RU"/>
              </w:rPr>
              <w:t>1</w:t>
            </w:r>
            <w:r w:rsidR="00663309" w:rsidRPr="00650E46">
              <w:rPr>
                <w:rFonts w:ascii="Times New Roman" w:eastAsia="Times New Roman" w:hAnsi="Times New Roman"/>
                <w:bCs/>
                <w:sz w:val="16"/>
                <w:szCs w:val="16"/>
                <w:lang w:eastAsia="ru-RU"/>
              </w:rPr>
              <w:t>5 685 797,22</w:t>
            </w:r>
            <w:r w:rsidRPr="00650E46">
              <w:rPr>
                <w:rFonts w:ascii="Times New Roman" w:eastAsia="Times New Roman" w:hAnsi="Times New Roman"/>
                <w:bCs/>
                <w:sz w:val="16"/>
                <w:szCs w:val="16"/>
                <w:lang w:eastAsia="ru-RU"/>
              </w:rPr>
              <w:t xml:space="preserve"> </w:t>
            </w:r>
          </w:p>
        </w:tc>
        <w:tc>
          <w:tcPr>
            <w:tcW w:w="1134" w:type="dxa"/>
            <w:shd w:val="clear" w:color="auto" w:fill="auto"/>
            <w:noWrap/>
            <w:vAlign w:val="center"/>
          </w:tcPr>
          <w:p w:rsidR="00715293" w:rsidRPr="00650E46" w:rsidRDefault="00663309" w:rsidP="001371B6">
            <w:pPr>
              <w:spacing w:after="0" w:line="240" w:lineRule="auto"/>
              <w:ind w:left="-108"/>
              <w:jc w:val="center"/>
              <w:rPr>
                <w:rFonts w:ascii="Times New Roman" w:eastAsia="Times New Roman" w:hAnsi="Times New Roman"/>
                <w:bCs/>
                <w:sz w:val="16"/>
                <w:szCs w:val="16"/>
                <w:lang w:eastAsia="ru-RU"/>
              </w:rPr>
            </w:pPr>
            <w:r w:rsidRPr="00650E46">
              <w:rPr>
                <w:rFonts w:ascii="Times New Roman" w:eastAsia="Times New Roman" w:hAnsi="Times New Roman"/>
                <w:bCs/>
                <w:sz w:val="16"/>
                <w:szCs w:val="16"/>
                <w:lang w:eastAsia="ru-RU"/>
              </w:rPr>
              <w:t>18 135 672,48</w:t>
            </w:r>
          </w:p>
        </w:tc>
        <w:tc>
          <w:tcPr>
            <w:tcW w:w="1275" w:type="dxa"/>
            <w:shd w:val="clear" w:color="auto" w:fill="auto"/>
            <w:noWrap/>
            <w:tcMar>
              <w:left w:w="57" w:type="dxa"/>
              <w:right w:w="57" w:type="dxa"/>
            </w:tcMar>
            <w:vAlign w:val="center"/>
          </w:tcPr>
          <w:p w:rsidR="00715293" w:rsidRPr="00650E46" w:rsidRDefault="00663309" w:rsidP="001371B6">
            <w:pPr>
              <w:spacing w:after="0" w:line="240" w:lineRule="auto"/>
              <w:ind w:firstLine="34"/>
              <w:jc w:val="center"/>
              <w:rPr>
                <w:rFonts w:ascii="Times New Roman" w:eastAsia="Times New Roman" w:hAnsi="Times New Roman"/>
                <w:sz w:val="16"/>
                <w:szCs w:val="16"/>
                <w:lang w:eastAsia="ru-RU"/>
              </w:rPr>
            </w:pPr>
            <w:r w:rsidRPr="00650E46">
              <w:rPr>
                <w:rFonts w:ascii="Times New Roman" w:eastAsia="Times New Roman" w:hAnsi="Times New Roman"/>
                <w:sz w:val="16"/>
                <w:szCs w:val="16"/>
                <w:lang w:eastAsia="ru-RU"/>
              </w:rPr>
              <w:t>18 148 351,32</w:t>
            </w:r>
          </w:p>
        </w:tc>
        <w:tc>
          <w:tcPr>
            <w:tcW w:w="1134" w:type="dxa"/>
            <w:shd w:val="clear" w:color="auto" w:fill="auto"/>
            <w:noWrap/>
            <w:vAlign w:val="center"/>
          </w:tcPr>
          <w:p w:rsidR="00715293" w:rsidRPr="00650E46" w:rsidRDefault="00B45339" w:rsidP="001371B6">
            <w:pPr>
              <w:spacing w:after="0" w:line="240" w:lineRule="auto"/>
              <w:ind w:firstLine="34"/>
              <w:jc w:val="center"/>
              <w:rPr>
                <w:rFonts w:ascii="Times New Roman" w:eastAsia="Times New Roman" w:hAnsi="Times New Roman"/>
                <w:sz w:val="16"/>
                <w:szCs w:val="16"/>
                <w:lang w:eastAsia="ru-RU"/>
              </w:rPr>
            </w:pPr>
            <w:r w:rsidRPr="00650E46">
              <w:rPr>
                <w:rFonts w:ascii="Times New Roman" w:eastAsia="Times New Roman" w:hAnsi="Times New Roman"/>
                <w:sz w:val="16"/>
                <w:szCs w:val="16"/>
                <w:lang w:eastAsia="ru-RU"/>
              </w:rPr>
              <w:t>2 449 878,26</w:t>
            </w:r>
          </w:p>
        </w:tc>
        <w:tc>
          <w:tcPr>
            <w:tcW w:w="1134" w:type="dxa"/>
            <w:shd w:val="clear" w:color="auto" w:fill="auto"/>
            <w:vAlign w:val="center"/>
          </w:tcPr>
          <w:p w:rsidR="00715293" w:rsidRPr="00650E46" w:rsidRDefault="00B45339" w:rsidP="001371B6">
            <w:pPr>
              <w:spacing w:after="0" w:line="240" w:lineRule="auto"/>
              <w:ind w:firstLine="34"/>
              <w:jc w:val="center"/>
              <w:rPr>
                <w:rFonts w:ascii="Times New Roman" w:eastAsia="Times New Roman" w:hAnsi="Times New Roman"/>
                <w:sz w:val="16"/>
                <w:szCs w:val="16"/>
                <w:lang w:eastAsia="ru-RU"/>
              </w:rPr>
            </w:pPr>
            <w:r w:rsidRPr="00650E46">
              <w:rPr>
                <w:rFonts w:ascii="Times New Roman" w:eastAsia="Times New Roman" w:hAnsi="Times New Roman"/>
                <w:sz w:val="16"/>
                <w:szCs w:val="16"/>
                <w:lang w:eastAsia="ru-RU"/>
              </w:rPr>
              <w:t>2 462 554,10</w:t>
            </w:r>
          </w:p>
        </w:tc>
        <w:tc>
          <w:tcPr>
            <w:tcW w:w="709" w:type="dxa"/>
            <w:shd w:val="clear" w:color="auto" w:fill="auto"/>
            <w:noWrap/>
            <w:vAlign w:val="center"/>
          </w:tcPr>
          <w:p w:rsidR="00715293" w:rsidRPr="00650E46" w:rsidRDefault="00B45339" w:rsidP="001371B6">
            <w:pPr>
              <w:spacing w:after="0" w:line="240" w:lineRule="auto"/>
              <w:ind w:firstLine="34"/>
              <w:jc w:val="center"/>
              <w:rPr>
                <w:rFonts w:ascii="Times New Roman" w:eastAsia="Times New Roman" w:hAnsi="Times New Roman"/>
                <w:sz w:val="16"/>
                <w:szCs w:val="16"/>
                <w:lang w:eastAsia="ru-RU"/>
              </w:rPr>
            </w:pPr>
            <w:r w:rsidRPr="00650E46">
              <w:rPr>
                <w:rFonts w:ascii="Times New Roman" w:eastAsia="Times New Roman" w:hAnsi="Times New Roman"/>
                <w:sz w:val="16"/>
                <w:szCs w:val="16"/>
                <w:lang w:eastAsia="ru-RU"/>
              </w:rPr>
              <w:t>15,7</w:t>
            </w:r>
          </w:p>
        </w:tc>
        <w:tc>
          <w:tcPr>
            <w:tcW w:w="1276" w:type="dxa"/>
            <w:shd w:val="clear" w:color="auto" w:fill="auto"/>
            <w:noWrap/>
            <w:tcMar>
              <w:left w:w="28" w:type="dxa"/>
              <w:right w:w="28" w:type="dxa"/>
            </w:tcMar>
            <w:vAlign w:val="center"/>
          </w:tcPr>
          <w:p w:rsidR="00715293" w:rsidRPr="00650E46" w:rsidRDefault="00B45339" w:rsidP="001371B6">
            <w:pPr>
              <w:spacing w:after="0" w:line="240" w:lineRule="auto"/>
              <w:ind w:firstLine="34"/>
              <w:jc w:val="center"/>
              <w:rPr>
                <w:rFonts w:ascii="Times New Roman" w:eastAsia="Times New Roman" w:hAnsi="Times New Roman"/>
                <w:sz w:val="16"/>
                <w:szCs w:val="16"/>
                <w:lang w:eastAsia="ru-RU"/>
              </w:rPr>
            </w:pPr>
            <w:r w:rsidRPr="00650E46">
              <w:rPr>
                <w:rFonts w:ascii="Times New Roman" w:eastAsia="Times New Roman" w:hAnsi="Times New Roman"/>
                <w:sz w:val="16"/>
                <w:szCs w:val="16"/>
                <w:lang w:eastAsia="ru-RU"/>
              </w:rPr>
              <w:t>18 266 002, 88</w:t>
            </w:r>
          </w:p>
        </w:tc>
        <w:tc>
          <w:tcPr>
            <w:tcW w:w="709" w:type="dxa"/>
            <w:shd w:val="clear" w:color="auto" w:fill="auto"/>
            <w:noWrap/>
            <w:vAlign w:val="center"/>
          </w:tcPr>
          <w:p w:rsidR="00715293" w:rsidRPr="00650E46" w:rsidRDefault="00715293" w:rsidP="001371B6">
            <w:pPr>
              <w:spacing w:after="0" w:line="240" w:lineRule="auto"/>
              <w:ind w:firstLine="34"/>
              <w:jc w:val="center"/>
              <w:rPr>
                <w:rFonts w:ascii="Times New Roman" w:eastAsia="Times New Roman" w:hAnsi="Times New Roman"/>
                <w:sz w:val="16"/>
                <w:szCs w:val="16"/>
                <w:lang w:eastAsia="ru-RU"/>
              </w:rPr>
            </w:pPr>
            <w:r w:rsidRPr="00650E46">
              <w:rPr>
                <w:rFonts w:ascii="Times New Roman" w:eastAsia="Times New Roman" w:hAnsi="Times New Roman"/>
                <w:sz w:val="16"/>
                <w:szCs w:val="16"/>
                <w:lang w:eastAsia="ru-RU"/>
              </w:rPr>
              <w:t>100,</w:t>
            </w:r>
            <w:r w:rsidR="00B45339" w:rsidRPr="00650E46">
              <w:rPr>
                <w:rFonts w:ascii="Times New Roman" w:eastAsia="Times New Roman" w:hAnsi="Times New Roman"/>
                <w:sz w:val="16"/>
                <w:szCs w:val="16"/>
                <w:lang w:eastAsia="ru-RU"/>
              </w:rPr>
              <w:t>7</w:t>
            </w:r>
          </w:p>
        </w:tc>
      </w:tr>
      <w:tr w:rsidR="001B04F7" w:rsidRPr="00C51D9D" w:rsidTr="0054101C">
        <w:trPr>
          <w:trHeight w:val="98"/>
        </w:trPr>
        <w:tc>
          <w:tcPr>
            <w:tcW w:w="1135" w:type="dxa"/>
            <w:shd w:val="clear" w:color="auto" w:fill="auto"/>
            <w:vAlign w:val="bottom"/>
          </w:tcPr>
          <w:p w:rsidR="00715293" w:rsidRPr="00C51D9D" w:rsidRDefault="0054101C" w:rsidP="001371B6">
            <w:pPr>
              <w:spacing w:after="0" w:line="240" w:lineRule="auto"/>
              <w:jc w:val="center"/>
              <w:rPr>
                <w:rFonts w:ascii="Times New Roman" w:eastAsia="Times New Roman" w:hAnsi="Times New Roman"/>
                <w:bCs/>
                <w:sz w:val="16"/>
                <w:szCs w:val="16"/>
                <w:lang w:eastAsia="ru-RU"/>
              </w:rPr>
            </w:pPr>
            <w:r w:rsidRPr="00C51D9D">
              <w:rPr>
                <w:rFonts w:ascii="Times New Roman" w:eastAsia="Times New Roman" w:hAnsi="Times New Roman"/>
                <w:bCs/>
                <w:sz w:val="16"/>
                <w:szCs w:val="16"/>
                <w:lang w:eastAsia="ru-RU"/>
              </w:rPr>
              <w:t>р</w:t>
            </w:r>
            <w:r w:rsidR="00715293" w:rsidRPr="00C51D9D">
              <w:rPr>
                <w:rFonts w:ascii="Times New Roman" w:eastAsia="Times New Roman" w:hAnsi="Times New Roman"/>
                <w:bCs/>
                <w:sz w:val="16"/>
                <w:szCs w:val="16"/>
                <w:lang w:eastAsia="ru-RU"/>
              </w:rPr>
              <w:t xml:space="preserve">асходы </w:t>
            </w:r>
          </w:p>
        </w:tc>
        <w:tc>
          <w:tcPr>
            <w:tcW w:w="1276" w:type="dxa"/>
            <w:shd w:val="clear" w:color="auto" w:fill="auto"/>
            <w:noWrap/>
            <w:vAlign w:val="center"/>
          </w:tcPr>
          <w:p w:rsidR="00715293" w:rsidRPr="00650E46" w:rsidRDefault="00B45339" w:rsidP="001371B6">
            <w:pPr>
              <w:spacing w:after="0" w:line="240" w:lineRule="auto"/>
              <w:ind w:firstLine="34"/>
              <w:jc w:val="center"/>
              <w:rPr>
                <w:rFonts w:ascii="Times New Roman" w:eastAsia="Times New Roman" w:hAnsi="Times New Roman"/>
                <w:bCs/>
                <w:sz w:val="16"/>
                <w:szCs w:val="16"/>
                <w:lang w:eastAsia="ru-RU"/>
              </w:rPr>
            </w:pPr>
            <w:r w:rsidRPr="00650E46">
              <w:rPr>
                <w:rFonts w:ascii="Times New Roman" w:eastAsia="Times New Roman" w:hAnsi="Times New Roman"/>
                <w:bCs/>
                <w:sz w:val="16"/>
                <w:szCs w:val="16"/>
                <w:lang w:eastAsia="ru-RU"/>
              </w:rPr>
              <w:t>16 106 925,73</w:t>
            </w:r>
          </w:p>
        </w:tc>
        <w:tc>
          <w:tcPr>
            <w:tcW w:w="1134" w:type="dxa"/>
            <w:shd w:val="clear" w:color="auto" w:fill="auto"/>
            <w:noWrap/>
            <w:vAlign w:val="center"/>
          </w:tcPr>
          <w:p w:rsidR="00715293" w:rsidRPr="00650E46" w:rsidRDefault="00B45339" w:rsidP="001371B6">
            <w:pPr>
              <w:spacing w:after="0" w:line="240" w:lineRule="auto"/>
              <w:ind w:left="-108"/>
              <w:jc w:val="center"/>
              <w:rPr>
                <w:rFonts w:ascii="Times New Roman" w:eastAsia="Times New Roman" w:hAnsi="Times New Roman"/>
                <w:bCs/>
                <w:sz w:val="16"/>
                <w:szCs w:val="16"/>
                <w:lang w:eastAsia="ru-RU"/>
              </w:rPr>
            </w:pPr>
            <w:r w:rsidRPr="00650E46">
              <w:rPr>
                <w:rFonts w:ascii="Times New Roman" w:eastAsia="Times New Roman" w:hAnsi="Times New Roman"/>
                <w:bCs/>
                <w:sz w:val="16"/>
                <w:szCs w:val="16"/>
                <w:lang w:eastAsia="ru-RU"/>
              </w:rPr>
              <w:t>19 391 430,67</w:t>
            </w:r>
          </w:p>
        </w:tc>
        <w:tc>
          <w:tcPr>
            <w:tcW w:w="1275" w:type="dxa"/>
            <w:shd w:val="clear" w:color="auto" w:fill="auto"/>
            <w:noWrap/>
            <w:tcMar>
              <w:left w:w="57" w:type="dxa"/>
              <w:right w:w="57" w:type="dxa"/>
            </w:tcMar>
            <w:vAlign w:val="center"/>
          </w:tcPr>
          <w:p w:rsidR="00715293" w:rsidRPr="00650E46" w:rsidRDefault="00B45339" w:rsidP="001371B6">
            <w:pPr>
              <w:spacing w:after="0" w:line="240" w:lineRule="auto"/>
              <w:ind w:firstLine="34"/>
              <w:jc w:val="center"/>
              <w:rPr>
                <w:rFonts w:ascii="Times New Roman" w:eastAsia="Times New Roman" w:hAnsi="Times New Roman"/>
                <w:bCs/>
                <w:sz w:val="16"/>
                <w:szCs w:val="16"/>
                <w:lang w:eastAsia="ru-RU"/>
              </w:rPr>
            </w:pPr>
            <w:r w:rsidRPr="00650E46">
              <w:rPr>
                <w:rFonts w:ascii="Times New Roman" w:eastAsia="Times New Roman" w:hAnsi="Times New Roman"/>
                <w:bCs/>
                <w:sz w:val="16"/>
                <w:szCs w:val="16"/>
                <w:lang w:eastAsia="ru-RU"/>
              </w:rPr>
              <w:t>19 404 109,51</w:t>
            </w:r>
          </w:p>
        </w:tc>
        <w:tc>
          <w:tcPr>
            <w:tcW w:w="1134" w:type="dxa"/>
            <w:shd w:val="clear" w:color="auto" w:fill="auto"/>
            <w:noWrap/>
            <w:vAlign w:val="center"/>
          </w:tcPr>
          <w:p w:rsidR="00715293" w:rsidRPr="00650E46" w:rsidRDefault="00B45339" w:rsidP="001371B6">
            <w:pPr>
              <w:spacing w:after="0" w:line="240" w:lineRule="auto"/>
              <w:ind w:firstLine="34"/>
              <w:jc w:val="center"/>
              <w:rPr>
                <w:rFonts w:ascii="Times New Roman" w:eastAsia="Times New Roman" w:hAnsi="Times New Roman"/>
                <w:bCs/>
                <w:sz w:val="16"/>
                <w:szCs w:val="16"/>
                <w:lang w:eastAsia="ru-RU"/>
              </w:rPr>
            </w:pPr>
            <w:r w:rsidRPr="00650E46">
              <w:rPr>
                <w:rFonts w:ascii="Times New Roman" w:eastAsia="Times New Roman" w:hAnsi="Times New Roman"/>
                <w:bCs/>
                <w:sz w:val="16"/>
                <w:szCs w:val="16"/>
                <w:lang w:eastAsia="ru-RU"/>
              </w:rPr>
              <w:t>3 284 504,94</w:t>
            </w:r>
          </w:p>
        </w:tc>
        <w:tc>
          <w:tcPr>
            <w:tcW w:w="1134" w:type="dxa"/>
            <w:shd w:val="clear" w:color="auto" w:fill="auto"/>
            <w:vAlign w:val="center"/>
          </w:tcPr>
          <w:p w:rsidR="00715293" w:rsidRPr="00650E46" w:rsidRDefault="00B45339" w:rsidP="001371B6">
            <w:pPr>
              <w:spacing w:after="0" w:line="240" w:lineRule="auto"/>
              <w:ind w:firstLine="34"/>
              <w:jc w:val="center"/>
              <w:rPr>
                <w:rFonts w:ascii="Times New Roman" w:eastAsia="Times New Roman" w:hAnsi="Times New Roman"/>
                <w:bCs/>
                <w:sz w:val="16"/>
                <w:szCs w:val="16"/>
                <w:lang w:eastAsia="ru-RU"/>
              </w:rPr>
            </w:pPr>
            <w:r w:rsidRPr="00650E46">
              <w:rPr>
                <w:rFonts w:ascii="Times New Roman" w:eastAsia="Times New Roman" w:hAnsi="Times New Roman"/>
                <w:bCs/>
                <w:sz w:val="16"/>
                <w:szCs w:val="16"/>
                <w:lang w:eastAsia="ru-RU"/>
              </w:rPr>
              <w:t>3 297 183,78</w:t>
            </w:r>
          </w:p>
        </w:tc>
        <w:tc>
          <w:tcPr>
            <w:tcW w:w="709" w:type="dxa"/>
            <w:shd w:val="clear" w:color="auto" w:fill="auto"/>
            <w:noWrap/>
            <w:vAlign w:val="center"/>
          </w:tcPr>
          <w:p w:rsidR="00715293" w:rsidRPr="00650E46" w:rsidRDefault="00715293" w:rsidP="001371B6">
            <w:pPr>
              <w:spacing w:after="0" w:line="240" w:lineRule="auto"/>
              <w:ind w:firstLine="34"/>
              <w:jc w:val="center"/>
              <w:rPr>
                <w:rFonts w:ascii="Times New Roman" w:eastAsia="Times New Roman" w:hAnsi="Times New Roman"/>
                <w:bCs/>
                <w:sz w:val="16"/>
                <w:szCs w:val="16"/>
                <w:lang w:eastAsia="ru-RU"/>
              </w:rPr>
            </w:pPr>
            <w:r w:rsidRPr="00650E46">
              <w:rPr>
                <w:rFonts w:ascii="Times New Roman" w:eastAsia="Times New Roman" w:hAnsi="Times New Roman"/>
                <w:bCs/>
                <w:sz w:val="16"/>
                <w:szCs w:val="16"/>
                <w:lang w:eastAsia="ru-RU"/>
              </w:rPr>
              <w:t>20,</w:t>
            </w:r>
            <w:r w:rsidR="00B45339" w:rsidRPr="00650E46">
              <w:rPr>
                <w:rFonts w:ascii="Times New Roman" w:eastAsia="Times New Roman" w:hAnsi="Times New Roman"/>
                <w:bCs/>
                <w:sz w:val="16"/>
                <w:szCs w:val="16"/>
                <w:lang w:eastAsia="ru-RU"/>
              </w:rPr>
              <w:t>5</w:t>
            </w:r>
          </w:p>
        </w:tc>
        <w:tc>
          <w:tcPr>
            <w:tcW w:w="1276" w:type="dxa"/>
            <w:shd w:val="clear" w:color="auto" w:fill="auto"/>
            <w:noWrap/>
            <w:tcMar>
              <w:left w:w="28" w:type="dxa"/>
              <w:right w:w="28" w:type="dxa"/>
            </w:tcMar>
            <w:vAlign w:val="center"/>
          </w:tcPr>
          <w:p w:rsidR="00715293" w:rsidRPr="00650E46" w:rsidRDefault="00B45339" w:rsidP="001371B6">
            <w:pPr>
              <w:spacing w:after="0" w:line="240" w:lineRule="auto"/>
              <w:ind w:firstLine="34"/>
              <w:jc w:val="center"/>
              <w:rPr>
                <w:rFonts w:ascii="Times New Roman" w:eastAsia="Times New Roman" w:hAnsi="Times New Roman"/>
                <w:bCs/>
                <w:sz w:val="16"/>
                <w:szCs w:val="16"/>
                <w:lang w:eastAsia="ru-RU"/>
              </w:rPr>
            </w:pPr>
            <w:r w:rsidRPr="00650E46">
              <w:rPr>
                <w:rFonts w:ascii="Times New Roman" w:eastAsia="Times New Roman" w:hAnsi="Times New Roman"/>
                <w:bCs/>
                <w:sz w:val="16"/>
                <w:szCs w:val="16"/>
                <w:lang w:eastAsia="ru-RU"/>
              </w:rPr>
              <w:t>18 617 393, 45</w:t>
            </w:r>
          </w:p>
        </w:tc>
        <w:tc>
          <w:tcPr>
            <w:tcW w:w="709" w:type="dxa"/>
            <w:shd w:val="clear" w:color="auto" w:fill="auto"/>
            <w:noWrap/>
            <w:vAlign w:val="center"/>
          </w:tcPr>
          <w:p w:rsidR="00715293" w:rsidRPr="00650E46" w:rsidRDefault="00B45339" w:rsidP="001371B6">
            <w:pPr>
              <w:spacing w:after="0" w:line="240" w:lineRule="auto"/>
              <w:ind w:firstLine="34"/>
              <w:jc w:val="center"/>
              <w:rPr>
                <w:rFonts w:ascii="Times New Roman" w:eastAsia="Times New Roman" w:hAnsi="Times New Roman"/>
                <w:sz w:val="16"/>
                <w:szCs w:val="16"/>
                <w:lang w:eastAsia="ru-RU"/>
              </w:rPr>
            </w:pPr>
            <w:r w:rsidRPr="00650E46">
              <w:rPr>
                <w:rFonts w:ascii="Times New Roman" w:eastAsia="Times New Roman" w:hAnsi="Times New Roman"/>
                <w:sz w:val="16"/>
                <w:szCs w:val="16"/>
                <w:lang w:eastAsia="ru-RU"/>
              </w:rPr>
              <w:t>95,9</w:t>
            </w:r>
          </w:p>
        </w:tc>
      </w:tr>
      <w:tr w:rsidR="001B04F7" w:rsidRPr="00C51D9D" w:rsidTr="00650E46">
        <w:trPr>
          <w:trHeight w:val="56"/>
        </w:trPr>
        <w:tc>
          <w:tcPr>
            <w:tcW w:w="1135" w:type="dxa"/>
            <w:shd w:val="clear" w:color="auto" w:fill="auto"/>
            <w:vAlign w:val="bottom"/>
          </w:tcPr>
          <w:p w:rsidR="00715293" w:rsidRPr="00C51D9D" w:rsidRDefault="00715293" w:rsidP="001371B6">
            <w:pPr>
              <w:spacing w:after="0" w:line="240" w:lineRule="auto"/>
              <w:jc w:val="center"/>
              <w:rPr>
                <w:rFonts w:ascii="Times New Roman" w:eastAsia="Times New Roman" w:hAnsi="Times New Roman"/>
                <w:bCs/>
                <w:sz w:val="16"/>
                <w:szCs w:val="16"/>
                <w:lang w:eastAsia="ru-RU"/>
              </w:rPr>
            </w:pPr>
            <w:r w:rsidRPr="00C51D9D">
              <w:rPr>
                <w:rFonts w:ascii="Times New Roman" w:eastAsia="Times New Roman" w:hAnsi="Times New Roman"/>
                <w:bCs/>
                <w:sz w:val="16"/>
                <w:szCs w:val="16"/>
                <w:lang w:eastAsia="ru-RU"/>
              </w:rPr>
              <w:t>(-) дефицит, (+) профицит</w:t>
            </w:r>
          </w:p>
        </w:tc>
        <w:tc>
          <w:tcPr>
            <w:tcW w:w="1276" w:type="dxa"/>
            <w:shd w:val="clear" w:color="auto" w:fill="auto"/>
            <w:noWrap/>
            <w:vAlign w:val="center"/>
          </w:tcPr>
          <w:p w:rsidR="00715293" w:rsidRPr="00650E46" w:rsidRDefault="00B45339" w:rsidP="001371B6">
            <w:pPr>
              <w:spacing w:after="0" w:line="240" w:lineRule="auto"/>
              <w:ind w:firstLine="34"/>
              <w:jc w:val="center"/>
              <w:rPr>
                <w:rFonts w:ascii="Times New Roman" w:eastAsia="Times New Roman" w:hAnsi="Times New Roman"/>
                <w:bCs/>
                <w:sz w:val="16"/>
                <w:szCs w:val="16"/>
                <w:lang w:eastAsia="ru-RU"/>
              </w:rPr>
            </w:pPr>
            <w:r w:rsidRPr="00650E46">
              <w:rPr>
                <w:rFonts w:ascii="Times New Roman" w:eastAsia="Times New Roman" w:hAnsi="Times New Roman"/>
                <w:bCs/>
                <w:sz w:val="16"/>
                <w:szCs w:val="16"/>
                <w:lang w:eastAsia="ru-RU"/>
              </w:rPr>
              <w:t>-421 128,51</w:t>
            </w:r>
          </w:p>
        </w:tc>
        <w:tc>
          <w:tcPr>
            <w:tcW w:w="1134" w:type="dxa"/>
            <w:shd w:val="clear" w:color="auto" w:fill="auto"/>
            <w:noWrap/>
            <w:vAlign w:val="center"/>
          </w:tcPr>
          <w:p w:rsidR="00715293" w:rsidRPr="00650E46" w:rsidRDefault="00B45339" w:rsidP="001371B6">
            <w:pPr>
              <w:spacing w:after="0" w:line="240" w:lineRule="auto"/>
              <w:ind w:left="-108"/>
              <w:jc w:val="center"/>
              <w:rPr>
                <w:rFonts w:ascii="Times New Roman" w:eastAsia="Times New Roman" w:hAnsi="Times New Roman"/>
                <w:bCs/>
                <w:sz w:val="16"/>
                <w:szCs w:val="16"/>
                <w:lang w:eastAsia="ru-RU"/>
              </w:rPr>
            </w:pPr>
            <w:r w:rsidRPr="00650E46">
              <w:rPr>
                <w:rFonts w:ascii="Times New Roman" w:eastAsia="Times New Roman" w:hAnsi="Times New Roman"/>
                <w:bCs/>
                <w:sz w:val="16"/>
                <w:szCs w:val="16"/>
                <w:lang w:eastAsia="ru-RU"/>
              </w:rPr>
              <w:t>-1</w:t>
            </w:r>
            <w:r w:rsidR="00650E46" w:rsidRPr="00650E46">
              <w:rPr>
                <w:rFonts w:ascii="Times New Roman" w:eastAsia="Times New Roman" w:hAnsi="Times New Roman"/>
                <w:bCs/>
                <w:sz w:val="16"/>
                <w:szCs w:val="16"/>
                <w:lang w:eastAsia="ru-RU"/>
              </w:rPr>
              <w:t xml:space="preserve"> </w:t>
            </w:r>
            <w:r w:rsidRPr="00650E46">
              <w:rPr>
                <w:rFonts w:ascii="Times New Roman" w:eastAsia="Times New Roman" w:hAnsi="Times New Roman"/>
                <w:bCs/>
                <w:sz w:val="16"/>
                <w:szCs w:val="16"/>
                <w:lang w:eastAsia="ru-RU"/>
              </w:rPr>
              <w:t>255</w:t>
            </w:r>
            <w:r w:rsidR="00650E46" w:rsidRPr="00650E46">
              <w:rPr>
                <w:rFonts w:ascii="Times New Roman" w:eastAsia="Times New Roman" w:hAnsi="Times New Roman"/>
                <w:bCs/>
                <w:sz w:val="16"/>
                <w:szCs w:val="16"/>
                <w:lang w:eastAsia="ru-RU"/>
              </w:rPr>
              <w:t xml:space="preserve"> </w:t>
            </w:r>
            <w:r w:rsidRPr="00650E46">
              <w:rPr>
                <w:rFonts w:ascii="Times New Roman" w:eastAsia="Times New Roman" w:hAnsi="Times New Roman"/>
                <w:bCs/>
                <w:sz w:val="16"/>
                <w:szCs w:val="16"/>
                <w:lang w:eastAsia="ru-RU"/>
              </w:rPr>
              <w:t>758,19</w:t>
            </w:r>
          </w:p>
        </w:tc>
        <w:tc>
          <w:tcPr>
            <w:tcW w:w="1275" w:type="dxa"/>
            <w:shd w:val="clear" w:color="auto" w:fill="auto"/>
            <w:noWrap/>
            <w:tcMar>
              <w:left w:w="85" w:type="dxa"/>
              <w:right w:w="85" w:type="dxa"/>
            </w:tcMar>
            <w:vAlign w:val="center"/>
          </w:tcPr>
          <w:p w:rsidR="00715293" w:rsidRPr="00650E46" w:rsidRDefault="00650E46" w:rsidP="001371B6">
            <w:pPr>
              <w:spacing w:after="0" w:line="240" w:lineRule="auto"/>
              <w:ind w:right="-85" w:hanging="85"/>
              <w:jc w:val="center"/>
              <w:rPr>
                <w:rFonts w:ascii="Times New Roman" w:eastAsia="Times New Roman" w:hAnsi="Times New Roman"/>
                <w:bCs/>
                <w:sz w:val="16"/>
                <w:szCs w:val="16"/>
                <w:lang w:eastAsia="ru-RU"/>
              </w:rPr>
            </w:pPr>
            <w:r w:rsidRPr="00650E46">
              <w:rPr>
                <w:rFonts w:ascii="Times New Roman" w:eastAsia="Times New Roman" w:hAnsi="Times New Roman"/>
                <w:bCs/>
                <w:sz w:val="16"/>
                <w:szCs w:val="16"/>
                <w:lang w:eastAsia="ru-RU"/>
              </w:rPr>
              <w:t>-1 255 758,19</w:t>
            </w:r>
          </w:p>
        </w:tc>
        <w:tc>
          <w:tcPr>
            <w:tcW w:w="1134" w:type="dxa"/>
            <w:shd w:val="clear" w:color="auto" w:fill="auto"/>
            <w:noWrap/>
            <w:vAlign w:val="center"/>
          </w:tcPr>
          <w:p w:rsidR="00715293" w:rsidRPr="00650E46" w:rsidRDefault="00650E46" w:rsidP="001371B6">
            <w:pPr>
              <w:spacing w:after="0" w:line="240" w:lineRule="auto"/>
              <w:ind w:firstLine="34"/>
              <w:jc w:val="center"/>
              <w:rPr>
                <w:rFonts w:ascii="Times New Roman" w:eastAsia="Times New Roman" w:hAnsi="Times New Roman"/>
                <w:sz w:val="16"/>
                <w:szCs w:val="16"/>
                <w:lang w:eastAsia="ru-RU"/>
              </w:rPr>
            </w:pPr>
            <w:r w:rsidRPr="00650E46">
              <w:rPr>
                <w:rFonts w:ascii="Times New Roman" w:eastAsia="Times New Roman" w:hAnsi="Times New Roman"/>
                <w:sz w:val="16"/>
                <w:szCs w:val="16"/>
                <w:lang w:eastAsia="ru-RU"/>
              </w:rPr>
              <w:t>-834 629,68</w:t>
            </w:r>
          </w:p>
        </w:tc>
        <w:tc>
          <w:tcPr>
            <w:tcW w:w="1134" w:type="dxa"/>
            <w:shd w:val="clear" w:color="auto" w:fill="auto"/>
            <w:vAlign w:val="center"/>
          </w:tcPr>
          <w:p w:rsidR="00715293" w:rsidRPr="00650E46" w:rsidRDefault="00650E46" w:rsidP="001371B6">
            <w:pPr>
              <w:spacing w:after="0" w:line="240" w:lineRule="auto"/>
              <w:ind w:left="-108" w:firstLine="34"/>
              <w:jc w:val="center"/>
              <w:rPr>
                <w:rFonts w:ascii="Times New Roman" w:eastAsia="Times New Roman" w:hAnsi="Times New Roman"/>
                <w:sz w:val="16"/>
                <w:szCs w:val="16"/>
                <w:lang w:eastAsia="ru-RU"/>
              </w:rPr>
            </w:pPr>
            <w:r w:rsidRPr="00650E46">
              <w:rPr>
                <w:rFonts w:ascii="Times New Roman" w:eastAsia="Times New Roman" w:hAnsi="Times New Roman"/>
                <w:sz w:val="16"/>
                <w:szCs w:val="16"/>
                <w:lang w:eastAsia="ru-RU"/>
              </w:rPr>
              <w:t>-834 629,68</w:t>
            </w:r>
          </w:p>
        </w:tc>
        <w:tc>
          <w:tcPr>
            <w:tcW w:w="709" w:type="dxa"/>
            <w:shd w:val="clear" w:color="auto" w:fill="auto"/>
            <w:noWrap/>
            <w:vAlign w:val="center"/>
          </w:tcPr>
          <w:p w:rsidR="00715293" w:rsidRPr="00650E46" w:rsidRDefault="00715293" w:rsidP="001371B6">
            <w:pPr>
              <w:spacing w:after="0" w:line="240" w:lineRule="auto"/>
              <w:ind w:firstLine="34"/>
              <w:jc w:val="center"/>
              <w:rPr>
                <w:rFonts w:ascii="Times New Roman" w:eastAsia="Times New Roman" w:hAnsi="Times New Roman"/>
                <w:b/>
                <w:sz w:val="16"/>
                <w:szCs w:val="16"/>
                <w:lang w:eastAsia="ru-RU"/>
              </w:rPr>
            </w:pPr>
          </w:p>
        </w:tc>
        <w:tc>
          <w:tcPr>
            <w:tcW w:w="1276" w:type="dxa"/>
            <w:shd w:val="clear" w:color="auto" w:fill="auto"/>
            <w:noWrap/>
            <w:tcMar>
              <w:left w:w="85" w:type="dxa"/>
              <w:right w:w="85" w:type="dxa"/>
            </w:tcMar>
            <w:vAlign w:val="center"/>
          </w:tcPr>
          <w:p w:rsidR="00715293" w:rsidRPr="00650E46" w:rsidRDefault="00650E46" w:rsidP="001371B6">
            <w:pPr>
              <w:spacing w:after="0" w:line="240" w:lineRule="auto"/>
              <w:ind w:left="-28" w:firstLine="34"/>
              <w:jc w:val="center"/>
              <w:rPr>
                <w:rFonts w:ascii="Times New Roman" w:eastAsia="Times New Roman" w:hAnsi="Times New Roman"/>
                <w:sz w:val="16"/>
                <w:szCs w:val="16"/>
                <w:lang w:eastAsia="ru-RU"/>
              </w:rPr>
            </w:pPr>
            <w:r w:rsidRPr="00650E46">
              <w:rPr>
                <w:rFonts w:ascii="Times New Roman" w:eastAsia="Times New Roman" w:hAnsi="Times New Roman"/>
                <w:sz w:val="16"/>
                <w:szCs w:val="16"/>
                <w:lang w:eastAsia="ru-RU"/>
              </w:rPr>
              <w:t>-351 390,57</w:t>
            </w:r>
          </w:p>
        </w:tc>
        <w:tc>
          <w:tcPr>
            <w:tcW w:w="709" w:type="dxa"/>
            <w:shd w:val="clear" w:color="auto" w:fill="auto"/>
            <w:noWrap/>
            <w:vAlign w:val="center"/>
          </w:tcPr>
          <w:p w:rsidR="00715293" w:rsidRPr="00650E46" w:rsidRDefault="00715293" w:rsidP="001371B6">
            <w:pPr>
              <w:spacing w:after="0" w:line="240" w:lineRule="auto"/>
              <w:ind w:firstLine="34"/>
              <w:jc w:val="center"/>
              <w:rPr>
                <w:rFonts w:ascii="Times New Roman" w:eastAsia="Times New Roman" w:hAnsi="Times New Roman"/>
                <w:sz w:val="16"/>
                <w:szCs w:val="16"/>
                <w:lang w:eastAsia="ru-RU"/>
              </w:rPr>
            </w:pPr>
          </w:p>
        </w:tc>
      </w:tr>
      <w:tr w:rsidR="001B04F7" w:rsidRPr="00C51D9D" w:rsidTr="0054101C">
        <w:trPr>
          <w:trHeight w:val="213"/>
        </w:trPr>
        <w:tc>
          <w:tcPr>
            <w:tcW w:w="1135" w:type="dxa"/>
            <w:shd w:val="clear" w:color="auto" w:fill="auto"/>
            <w:vAlign w:val="bottom"/>
          </w:tcPr>
          <w:p w:rsidR="00715293" w:rsidRPr="00C51D9D" w:rsidRDefault="00715293" w:rsidP="001371B6">
            <w:pPr>
              <w:spacing w:after="0" w:line="240" w:lineRule="auto"/>
              <w:jc w:val="center"/>
              <w:rPr>
                <w:rFonts w:ascii="Times New Roman" w:eastAsia="Times New Roman" w:hAnsi="Times New Roman"/>
                <w:bCs/>
                <w:sz w:val="16"/>
                <w:szCs w:val="16"/>
                <w:lang w:eastAsia="ru-RU"/>
              </w:rPr>
            </w:pPr>
            <w:r w:rsidRPr="00C51D9D">
              <w:rPr>
                <w:rFonts w:ascii="Times New Roman" w:eastAsia="Times New Roman" w:hAnsi="Times New Roman"/>
                <w:bCs/>
                <w:sz w:val="16"/>
                <w:szCs w:val="16"/>
                <w:lang w:eastAsia="ru-RU"/>
              </w:rPr>
              <w:t>% дефицита</w:t>
            </w:r>
          </w:p>
        </w:tc>
        <w:tc>
          <w:tcPr>
            <w:tcW w:w="1276" w:type="dxa"/>
            <w:shd w:val="clear" w:color="auto" w:fill="auto"/>
            <w:noWrap/>
            <w:vAlign w:val="center"/>
          </w:tcPr>
          <w:p w:rsidR="00715293" w:rsidRPr="00650E46" w:rsidRDefault="00650E46" w:rsidP="001371B6">
            <w:pPr>
              <w:spacing w:after="0" w:line="240" w:lineRule="auto"/>
              <w:ind w:firstLine="34"/>
              <w:jc w:val="center"/>
              <w:rPr>
                <w:rFonts w:ascii="Times New Roman" w:eastAsia="Times New Roman" w:hAnsi="Times New Roman"/>
                <w:bCs/>
                <w:sz w:val="16"/>
                <w:szCs w:val="16"/>
                <w:lang w:eastAsia="ru-RU"/>
              </w:rPr>
            </w:pPr>
            <w:r w:rsidRPr="00650E46">
              <w:rPr>
                <w:rFonts w:ascii="Times New Roman" w:eastAsia="Times New Roman" w:hAnsi="Times New Roman"/>
                <w:bCs/>
                <w:sz w:val="16"/>
                <w:szCs w:val="16"/>
                <w:lang w:eastAsia="ru-RU"/>
              </w:rPr>
              <w:t>7,37</w:t>
            </w:r>
          </w:p>
        </w:tc>
        <w:tc>
          <w:tcPr>
            <w:tcW w:w="1134" w:type="dxa"/>
            <w:shd w:val="clear" w:color="auto" w:fill="auto"/>
            <w:noWrap/>
            <w:vAlign w:val="center"/>
          </w:tcPr>
          <w:p w:rsidR="00715293" w:rsidRPr="00650E46" w:rsidRDefault="00650E46" w:rsidP="001371B6">
            <w:pPr>
              <w:spacing w:after="0" w:line="240" w:lineRule="auto"/>
              <w:ind w:firstLine="34"/>
              <w:jc w:val="center"/>
              <w:rPr>
                <w:rFonts w:ascii="Times New Roman" w:eastAsia="Times New Roman" w:hAnsi="Times New Roman"/>
                <w:bCs/>
                <w:sz w:val="16"/>
                <w:szCs w:val="16"/>
                <w:lang w:eastAsia="ru-RU"/>
              </w:rPr>
            </w:pPr>
            <w:r w:rsidRPr="00650E46">
              <w:rPr>
                <w:rFonts w:ascii="Times New Roman" w:eastAsia="Times New Roman" w:hAnsi="Times New Roman"/>
                <w:bCs/>
                <w:sz w:val="16"/>
                <w:szCs w:val="16"/>
                <w:lang w:eastAsia="ru-RU"/>
              </w:rPr>
              <w:t>20,41</w:t>
            </w:r>
          </w:p>
        </w:tc>
        <w:tc>
          <w:tcPr>
            <w:tcW w:w="1275" w:type="dxa"/>
            <w:shd w:val="clear" w:color="auto" w:fill="auto"/>
            <w:noWrap/>
            <w:vAlign w:val="center"/>
          </w:tcPr>
          <w:p w:rsidR="00715293" w:rsidRPr="00650E46" w:rsidRDefault="00650E46" w:rsidP="001371B6">
            <w:pPr>
              <w:spacing w:after="0" w:line="240" w:lineRule="auto"/>
              <w:ind w:firstLine="34"/>
              <w:jc w:val="center"/>
              <w:rPr>
                <w:rFonts w:ascii="Times New Roman" w:eastAsia="Times New Roman" w:hAnsi="Times New Roman"/>
                <w:bCs/>
                <w:sz w:val="16"/>
                <w:szCs w:val="16"/>
                <w:lang w:eastAsia="ru-RU"/>
              </w:rPr>
            </w:pPr>
            <w:r w:rsidRPr="00650E46">
              <w:rPr>
                <w:rFonts w:ascii="Times New Roman" w:eastAsia="Times New Roman" w:hAnsi="Times New Roman"/>
                <w:bCs/>
                <w:sz w:val="16"/>
                <w:szCs w:val="16"/>
                <w:lang w:eastAsia="ru-RU"/>
              </w:rPr>
              <w:t>20,41</w:t>
            </w:r>
          </w:p>
        </w:tc>
        <w:tc>
          <w:tcPr>
            <w:tcW w:w="1134" w:type="dxa"/>
            <w:shd w:val="clear" w:color="auto" w:fill="auto"/>
            <w:noWrap/>
            <w:vAlign w:val="center"/>
          </w:tcPr>
          <w:p w:rsidR="00715293" w:rsidRPr="00650E46" w:rsidRDefault="00715293" w:rsidP="001371B6">
            <w:pPr>
              <w:spacing w:after="0" w:line="240" w:lineRule="auto"/>
              <w:ind w:firstLine="34"/>
              <w:jc w:val="center"/>
              <w:rPr>
                <w:rFonts w:ascii="Times New Roman" w:eastAsia="Times New Roman" w:hAnsi="Times New Roman"/>
                <w:b/>
                <w:sz w:val="16"/>
                <w:szCs w:val="16"/>
                <w:lang w:eastAsia="ru-RU"/>
              </w:rPr>
            </w:pPr>
          </w:p>
        </w:tc>
        <w:tc>
          <w:tcPr>
            <w:tcW w:w="1134" w:type="dxa"/>
            <w:shd w:val="clear" w:color="auto" w:fill="auto"/>
            <w:vAlign w:val="center"/>
          </w:tcPr>
          <w:p w:rsidR="00715293" w:rsidRPr="00650E46" w:rsidRDefault="00715293" w:rsidP="001371B6">
            <w:pPr>
              <w:spacing w:after="0" w:line="240" w:lineRule="auto"/>
              <w:ind w:firstLine="34"/>
              <w:jc w:val="center"/>
              <w:rPr>
                <w:rFonts w:ascii="Times New Roman" w:eastAsia="Times New Roman" w:hAnsi="Times New Roman"/>
                <w:b/>
                <w:sz w:val="16"/>
                <w:szCs w:val="16"/>
                <w:lang w:eastAsia="ru-RU"/>
              </w:rPr>
            </w:pPr>
          </w:p>
        </w:tc>
        <w:tc>
          <w:tcPr>
            <w:tcW w:w="709" w:type="dxa"/>
            <w:shd w:val="clear" w:color="auto" w:fill="auto"/>
            <w:noWrap/>
            <w:vAlign w:val="center"/>
          </w:tcPr>
          <w:p w:rsidR="00715293" w:rsidRPr="00650E46" w:rsidRDefault="00715293" w:rsidP="001371B6">
            <w:pPr>
              <w:spacing w:after="0" w:line="240" w:lineRule="auto"/>
              <w:ind w:firstLine="34"/>
              <w:jc w:val="center"/>
              <w:rPr>
                <w:rFonts w:ascii="Times New Roman" w:eastAsia="Times New Roman" w:hAnsi="Times New Roman"/>
                <w:b/>
                <w:sz w:val="16"/>
                <w:szCs w:val="16"/>
                <w:lang w:eastAsia="ru-RU"/>
              </w:rPr>
            </w:pPr>
          </w:p>
        </w:tc>
        <w:tc>
          <w:tcPr>
            <w:tcW w:w="1276" w:type="dxa"/>
            <w:shd w:val="clear" w:color="auto" w:fill="auto"/>
            <w:noWrap/>
            <w:vAlign w:val="center"/>
          </w:tcPr>
          <w:p w:rsidR="00715293" w:rsidRPr="00650E46" w:rsidRDefault="00650E46" w:rsidP="001371B6">
            <w:pPr>
              <w:spacing w:after="0" w:line="240" w:lineRule="auto"/>
              <w:ind w:left="-28" w:firstLine="34"/>
              <w:jc w:val="center"/>
              <w:rPr>
                <w:rFonts w:ascii="Times New Roman" w:eastAsia="Times New Roman" w:hAnsi="Times New Roman"/>
                <w:bCs/>
                <w:sz w:val="16"/>
                <w:szCs w:val="16"/>
                <w:lang w:eastAsia="ru-RU"/>
              </w:rPr>
            </w:pPr>
            <w:r w:rsidRPr="00650E46">
              <w:rPr>
                <w:rFonts w:ascii="Times New Roman" w:eastAsia="Times New Roman" w:hAnsi="Times New Roman"/>
                <w:sz w:val="16"/>
                <w:szCs w:val="16"/>
                <w:lang w:eastAsia="ru-RU"/>
              </w:rPr>
              <w:t>5,61</w:t>
            </w:r>
          </w:p>
        </w:tc>
        <w:tc>
          <w:tcPr>
            <w:tcW w:w="709" w:type="dxa"/>
            <w:shd w:val="clear" w:color="auto" w:fill="auto"/>
            <w:noWrap/>
            <w:vAlign w:val="center"/>
          </w:tcPr>
          <w:p w:rsidR="00715293" w:rsidRPr="00650E46" w:rsidRDefault="00715293" w:rsidP="001371B6">
            <w:pPr>
              <w:spacing w:after="0" w:line="240" w:lineRule="auto"/>
              <w:ind w:firstLine="34"/>
              <w:jc w:val="center"/>
              <w:rPr>
                <w:rFonts w:ascii="Times New Roman" w:eastAsia="Times New Roman" w:hAnsi="Times New Roman"/>
                <w:sz w:val="16"/>
                <w:szCs w:val="16"/>
                <w:lang w:eastAsia="ru-RU"/>
              </w:rPr>
            </w:pPr>
          </w:p>
        </w:tc>
      </w:tr>
      <w:tr w:rsidR="001B04F7" w:rsidRPr="00C51D9D" w:rsidTr="0054101C">
        <w:trPr>
          <w:trHeight w:val="151"/>
        </w:trPr>
        <w:tc>
          <w:tcPr>
            <w:tcW w:w="1135" w:type="dxa"/>
            <w:shd w:val="clear" w:color="auto" w:fill="auto"/>
            <w:vAlign w:val="bottom"/>
          </w:tcPr>
          <w:p w:rsidR="00715293" w:rsidRPr="00C51D9D" w:rsidRDefault="00715293" w:rsidP="001371B6">
            <w:pPr>
              <w:spacing w:after="0" w:line="240" w:lineRule="auto"/>
              <w:rPr>
                <w:rFonts w:ascii="Times New Roman" w:eastAsia="Times New Roman" w:hAnsi="Times New Roman"/>
                <w:b/>
                <w:bCs/>
                <w:sz w:val="16"/>
                <w:szCs w:val="16"/>
                <w:lang w:eastAsia="ru-RU"/>
              </w:rPr>
            </w:pPr>
            <w:r w:rsidRPr="00C51D9D">
              <w:rPr>
                <w:rFonts w:ascii="Times New Roman" w:eastAsia="Times New Roman" w:hAnsi="Times New Roman"/>
                <w:sz w:val="16"/>
                <w:szCs w:val="16"/>
                <w:lang w:eastAsia="ru-RU"/>
              </w:rPr>
              <w:t>резервный фонд</w:t>
            </w:r>
          </w:p>
        </w:tc>
        <w:tc>
          <w:tcPr>
            <w:tcW w:w="1276" w:type="dxa"/>
            <w:shd w:val="clear" w:color="auto" w:fill="auto"/>
            <w:noWrap/>
            <w:vAlign w:val="center"/>
          </w:tcPr>
          <w:p w:rsidR="00715293" w:rsidRPr="00C51D9D" w:rsidRDefault="00715293" w:rsidP="001371B6">
            <w:pPr>
              <w:spacing w:after="0" w:line="240" w:lineRule="auto"/>
              <w:ind w:firstLine="34"/>
              <w:jc w:val="center"/>
              <w:rPr>
                <w:rFonts w:ascii="Times New Roman" w:eastAsia="Times New Roman" w:hAnsi="Times New Roman"/>
                <w:bCs/>
                <w:sz w:val="16"/>
                <w:szCs w:val="16"/>
                <w:lang w:eastAsia="ru-RU"/>
              </w:rPr>
            </w:pPr>
            <w:r w:rsidRPr="00C51D9D">
              <w:rPr>
                <w:rFonts w:ascii="Times New Roman" w:eastAsia="Times New Roman" w:hAnsi="Times New Roman"/>
                <w:bCs/>
                <w:sz w:val="16"/>
                <w:szCs w:val="16"/>
                <w:lang w:eastAsia="ru-RU"/>
              </w:rPr>
              <w:t>28000,00</w:t>
            </w:r>
          </w:p>
        </w:tc>
        <w:tc>
          <w:tcPr>
            <w:tcW w:w="1134" w:type="dxa"/>
            <w:shd w:val="clear" w:color="auto" w:fill="auto"/>
            <w:noWrap/>
            <w:vAlign w:val="center"/>
          </w:tcPr>
          <w:p w:rsidR="00715293" w:rsidRPr="00C51D9D" w:rsidRDefault="00715293" w:rsidP="001371B6">
            <w:pPr>
              <w:spacing w:after="0" w:line="240" w:lineRule="auto"/>
              <w:ind w:firstLine="34"/>
              <w:jc w:val="center"/>
              <w:rPr>
                <w:rFonts w:ascii="Times New Roman" w:eastAsia="Times New Roman" w:hAnsi="Times New Roman"/>
                <w:bCs/>
                <w:sz w:val="16"/>
                <w:szCs w:val="16"/>
                <w:lang w:eastAsia="ru-RU"/>
              </w:rPr>
            </w:pPr>
            <w:r w:rsidRPr="00C51D9D">
              <w:rPr>
                <w:rFonts w:ascii="Times New Roman" w:eastAsia="Times New Roman" w:hAnsi="Times New Roman"/>
                <w:bCs/>
                <w:sz w:val="16"/>
                <w:szCs w:val="16"/>
                <w:lang w:eastAsia="ru-RU"/>
              </w:rPr>
              <w:t>2 00</w:t>
            </w:r>
            <w:r w:rsidR="00650E46">
              <w:rPr>
                <w:rFonts w:ascii="Times New Roman" w:eastAsia="Times New Roman" w:hAnsi="Times New Roman"/>
                <w:bCs/>
                <w:sz w:val="16"/>
                <w:szCs w:val="16"/>
                <w:lang w:eastAsia="ru-RU"/>
              </w:rPr>
              <w:t>7</w:t>
            </w:r>
            <w:r w:rsidRPr="00C51D9D">
              <w:rPr>
                <w:rFonts w:ascii="Times New Roman" w:eastAsia="Times New Roman" w:hAnsi="Times New Roman"/>
                <w:bCs/>
                <w:sz w:val="16"/>
                <w:szCs w:val="16"/>
                <w:lang w:eastAsia="ru-RU"/>
              </w:rPr>
              <w:t>,00</w:t>
            </w:r>
          </w:p>
        </w:tc>
        <w:tc>
          <w:tcPr>
            <w:tcW w:w="1275" w:type="dxa"/>
            <w:shd w:val="clear" w:color="auto" w:fill="auto"/>
            <w:noWrap/>
            <w:vAlign w:val="center"/>
          </w:tcPr>
          <w:p w:rsidR="00715293" w:rsidRPr="00C51D9D" w:rsidRDefault="00715293" w:rsidP="001371B6">
            <w:pPr>
              <w:spacing w:after="0" w:line="240" w:lineRule="auto"/>
              <w:ind w:firstLine="34"/>
              <w:jc w:val="center"/>
              <w:rPr>
                <w:rFonts w:ascii="Times New Roman" w:eastAsia="Times New Roman" w:hAnsi="Times New Roman"/>
                <w:bCs/>
                <w:sz w:val="16"/>
                <w:szCs w:val="16"/>
                <w:lang w:eastAsia="ru-RU"/>
              </w:rPr>
            </w:pPr>
            <w:r w:rsidRPr="00C51D9D">
              <w:rPr>
                <w:rFonts w:ascii="Times New Roman" w:eastAsia="Times New Roman" w:hAnsi="Times New Roman"/>
                <w:bCs/>
                <w:sz w:val="16"/>
                <w:szCs w:val="16"/>
                <w:lang w:eastAsia="ru-RU"/>
              </w:rPr>
              <w:t>2 00</w:t>
            </w:r>
            <w:r w:rsidR="00650E46">
              <w:rPr>
                <w:rFonts w:ascii="Times New Roman" w:eastAsia="Times New Roman" w:hAnsi="Times New Roman"/>
                <w:bCs/>
                <w:sz w:val="16"/>
                <w:szCs w:val="16"/>
                <w:lang w:eastAsia="ru-RU"/>
              </w:rPr>
              <w:t>7</w:t>
            </w:r>
            <w:r w:rsidRPr="00C51D9D">
              <w:rPr>
                <w:rFonts w:ascii="Times New Roman" w:eastAsia="Times New Roman" w:hAnsi="Times New Roman"/>
                <w:bCs/>
                <w:sz w:val="16"/>
                <w:szCs w:val="16"/>
                <w:lang w:eastAsia="ru-RU"/>
              </w:rPr>
              <w:t>,00</w:t>
            </w:r>
          </w:p>
        </w:tc>
        <w:tc>
          <w:tcPr>
            <w:tcW w:w="1134" w:type="dxa"/>
            <w:shd w:val="clear" w:color="auto" w:fill="auto"/>
            <w:noWrap/>
            <w:vAlign w:val="center"/>
          </w:tcPr>
          <w:p w:rsidR="00715293" w:rsidRPr="00C51D9D" w:rsidRDefault="00715293" w:rsidP="001371B6">
            <w:pPr>
              <w:spacing w:after="0" w:line="240" w:lineRule="auto"/>
              <w:ind w:firstLine="34"/>
              <w:jc w:val="center"/>
              <w:rPr>
                <w:rFonts w:ascii="Times New Roman" w:eastAsia="Times New Roman" w:hAnsi="Times New Roman"/>
                <w:sz w:val="16"/>
                <w:szCs w:val="16"/>
                <w:lang w:eastAsia="ru-RU"/>
              </w:rPr>
            </w:pPr>
            <w:r w:rsidRPr="00C51D9D">
              <w:rPr>
                <w:rFonts w:ascii="Times New Roman" w:eastAsia="Times New Roman" w:hAnsi="Times New Roman"/>
                <w:sz w:val="16"/>
                <w:szCs w:val="16"/>
                <w:lang w:eastAsia="ru-RU"/>
              </w:rPr>
              <w:t>2</w:t>
            </w:r>
            <w:r w:rsidR="00650E46">
              <w:rPr>
                <w:rFonts w:ascii="Times New Roman" w:eastAsia="Times New Roman" w:hAnsi="Times New Roman"/>
                <w:sz w:val="16"/>
                <w:szCs w:val="16"/>
                <w:lang w:eastAsia="ru-RU"/>
              </w:rPr>
              <w:t>5 993</w:t>
            </w:r>
            <w:r w:rsidRPr="00C51D9D">
              <w:rPr>
                <w:rFonts w:ascii="Times New Roman" w:eastAsia="Times New Roman" w:hAnsi="Times New Roman"/>
                <w:sz w:val="16"/>
                <w:szCs w:val="16"/>
                <w:lang w:eastAsia="ru-RU"/>
              </w:rPr>
              <w:t>,00</w:t>
            </w:r>
          </w:p>
        </w:tc>
        <w:tc>
          <w:tcPr>
            <w:tcW w:w="1134" w:type="dxa"/>
            <w:shd w:val="clear" w:color="auto" w:fill="auto"/>
            <w:vAlign w:val="center"/>
          </w:tcPr>
          <w:p w:rsidR="00715293" w:rsidRPr="00C51D9D" w:rsidRDefault="00715293" w:rsidP="001371B6">
            <w:pPr>
              <w:spacing w:after="0" w:line="240" w:lineRule="auto"/>
              <w:ind w:firstLine="34"/>
              <w:jc w:val="center"/>
              <w:rPr>
                <w:rFonts w:ascii="Times New Roman" w:eastAsia="Times New Roman" w:hAnsi="Times New Roman"/>
                <w:sz w:val="16"/>
                <w:szCs w:val="16"/>
                <w:lang w:eastAsia="ru-RU"/>
              </w:rPr>
            </w:pPr>
            <w:r w:rsidRPr="00C51D9D">
              <w:rPr>
                <w:rFonts w:ascii="Times New Roman" w:eastAsia="Times New Roman" w:hAnsi="Times New Roman"/>
                <w:sz w:val="16"/>
                <w:szCs w:val="16"/>
                <w:lang w:eastAsia="ru-RU"/>
              </w:rPr>
              <w:t>2</w:t>
            </w:r>
            <w:r w:rsidR="00650E46">
              <w:rPr>
                <w:rFonts w:ascii="Times New Roman" w:eastAsia="Times New Roman" w:hAnsi="Times New Roman"/>
                <w:sz w:val="16"/>
                <w:szCs w:val="16"/>
                <w:lang w:eastAsia="ru-RU"/>
              </w:rPr>
              <w:t>5 993</w:t>
            </w:r>
            <w:r w:rsidRPr="00C51D9D">
              <w:rPr>
                <w:rFonts w:ascii="Times New Roman" w:eastAsia="Times New Roman" w:hAnsi="Times New Roman"/>
                <w:sz w:val="16"/>
                <w:szCs w:val="16"/>
                <w:lang w:eastAsia="ru-RU"/>
              </w:rPr>
              <w:t>,00</w:t>
            </w:r>
          </w:p>
        </w:tc>
        <w:tc>
          <w:tcPr>
            <w:tcW w:w="709" w:type="dxa"/>
            <w:shd w:val="clear" w:color="auto" w:fill="auto"/>
            <w:noWrap/>
            <w:vAlign w:val="center"/>
          </w:tcPr>
          <w:p w:rsidR="00715293" w:rsidRPr="00C51D9D" w:rsidRDefault="00715293" w:rsidP="001371B6">
            <w:pPr>
              <w:spacing w:after="0" w:line="240" w:lineRule="auto"/>
              <w:ind w:firstLine="34"/>
              <w:jc w:val="center"/>
              <w:rPr>
                <w:rFonts w:ascii="Times New Roman" w:eastAsia="Times New Roman" w:hAnsi="Times New Roman"/>
                <w:sz w:val="16"/>
                <w:szCs w:val="16"/>
                <w:lang w:eastAsia="ru-RU"/>
              </w:rPr>
            </w:pPr>
            <w:r w:rsidRPr="00C51D9D">
              <w:rPr>
                <w:rFonts w:ascii="Times New Roman" w:eastAsia="Times New Roman" w:hAnsi="Times New Roman"/>
                <w:sz w:val="16"/>
                <w:szCs w:val="16"/>
                <w:lang w:eastAsia="ru-RU"/>
              </w:rPr>
              <w:t>92,8</w:t>
            </w:r>
          </w:p>
        </w:tc>
        <w:tc>
          <w:tcPr>
            <w:tcW w:w="1276" w:type="dxa"/>
            <w:shd w:val="clear" w:color="auto" w:fill="auto"/>
            <w:noWrap/>
            <w:vAlign w:val="center"/>
          </w:tcPr>
          <w:p w:rsidR="00715293" w:rsidRPr="00C51D9D" w:rsidRDefault="00650E46" w:rsidP="001371B6">
            <w:pPr>
              <w:spacing w:after="0" w:line="240" w:lineRule="auto"/>
              <w:ind w:firstLine="34"/>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0,00</w:t>
            </w:r>
          </w:p>
        </w:tc>
        <w:tc>
          <w:tcPr>
            <w:tcW w:w="709" w:type="dxa"/>
            <w:shd w:val="clear" w:color="auto" w:fill="auto"/>
            <w:noWrap/>
            <w:vAlign w:val="center"/>
          </w:tcPr>
          <w:p w:rsidR="00715293" w:rsidRPr="00C51D9D" w:rsidRDefault="00650E46" w:rsidP="001371B6">
            <w:pPr>
              <w:spacing w:after="0" w:line="240" w:lineRule="auto"/>
              <w:ind w:firstLine="34"/>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0,0</w:t>
            </w:r>
          </w:p>
        </w:tc>
      </w:tr>
    </w:tbl>
    <w:p w:rsidR="00715293" w:rsidRPr="00C51D9D" w:rsidRDefault="00715293" w:rsidP="001371B6">
      <w:pPr>
        <w:tabs>
          <w:tab w:val="left" w:pos="1134"/>
        </w:tabs>
        <w:spacing w:after="0" w:line="240" w:lineRule="auto"/>
        <w:ind w:firstLine="567"/>
        <w:jc w:val="both"/>
        <w:rPr>
          <w:rFonts w:ascii="Times New Roman" w:eastAsia="Times New Roman" w:hAnsi="Times New Roman"/>
          <w:sz w:val="28"/>
          <w:szCs w:val="28"/>
          <w:lang w:eastAsia="ru-RU"/>
        </w:rPr>
      </w:pPr>
    </w:p>
    <w:p w:rsidR="002E5CA9" w:rsidRPr="00C51D9D" w:rsidRDefault="00E5553A" w:rsidP="001371B6">
      <w:pPr>
        <w:tabs>
          <w:tab w:val="left" w:pos="1134"/>
        </w:tabs>
        <w:spacing w:after="0" w:line="240" w:lineRule="auto"/>
        <w:ind w:firstLine="567"/>
        <w:jc w:val="both"/>
        <w:rPr>
          <w:rFonts w:ascii="Times New Roman" w:eastAsia="Times New Roman" w:hAnsi="Times New Roman"/>
          <w:sz w:val="28"/>
          <w:szCs w:val="28"/>
          <w:lang w:eastAsia="ru-RU"/>
        </w:rPr>
      </w:pPr>
      <w:r w:rsidRPr="00C51D9D">
        <w:rPr>
          <w:rFonts w:ascii="Times New Roman" w:eastAsia="Times New Roman" w:hAnsi="Times New Roman"/>
          <w:sz w:val="28"/>
          <w:szCs w:val="28"/>
          <w:lang w:eastAsia="ru-RU"/>
        </w:rPr>
        <w:t>В р</w:t>
      </w:r>
      <w:r w:rsidR="002E5CA9" w:rsidRPr="00C51D9D">
        <w:rPr>
          <w:rFonts w:ascii="Times New Roman" w:eastAsia="Times New Roman" w:hAnsi="Times New Roman"/>
          <w:sz w:val="28"/>
          <w:szCs w:val="28"/>
          <w:lang w:eastAsia="ru-RU"/>
        </w:rPr>
        <w:t>езультат</w:t>
      </w:r>
      <w:r w:rsidRPr="00C51D9D">
        <w:rPr>
          <w:rFonts w:ascii="Times New Roman" w:eastAsia="Times New Roman" w:hAnsi="Times New Roman"/>
          <w:sz w:val="28"/>
          <w:szCs w:val="28"/>
          <w:lang w:eastAsia="ru-RU"/>
        </w:rPr>
        <w:t>е</w:t>
      </w:r>
      <w:r w:rsidR="002E5CA9" w:rsidRPr="00C51D9D">
        <w:rPr>
          <w:rFonts w:ascii="Times New Roman" w:eastAsia="Times New Roman" w:hAnsi="Times New Roman"/>
          <w:sz w:val="28"/>
          <w:szCs w:val="28"/>
          <w:lang w:eastAsia="ru-RU"/>
        </w:rPr>
        <w:t xml:space="preserve"> анализа основных характери</w:t>
      </w:r>
      <w:r w:rsidR="008F4C97" w:rsidRPr="00C51D9D">
        <w:rPr>
          <w:rFonts w:ascii="Times New Roman" w:eastAsia="Times New Roman" w:hAnsi="Times New Roman"/>
          <w:sz w:val="28"/>
          <w:szCs w:val="28"/>
          <w:lang w:eastAsia="ru-RU"/>
        </w:rPr>
        <w:t>стик бюджета города за 201</w:t>
      </w:r>
      <w:r w:rsidR="00650E46">
        <w:rPr>
          <w:rFonts w:ascii="Times New Roman" w:eastAsia="Times New Roman" w:hAnsi="Times New Roman"/>
          <w:sz w:val="28"/>
          <w:szCs w:val="28"/>
          <w:lang w:eastAsia="ru-RU"/>
        </w:rPr>
        <w:t>5</w:t>
      </w:r>
      <w:r w:rsidR="008F4C97" w:rsidRPr="00C51D9D">
        <w:rPr>
          <w:rFonts w:ascii="Times New Roman" w:eastAsia="Times New Roman" w:hAnsi="Times New Roman"/>
          <w:sz w:val="28"/>
          <w:szCs w:val="28"/>
          <w:lang w:eastAsia="ru-RU"/>
        </w:rPr>
        <w:t>-201</w:t>
      </w:r>
      <w:r w:rsidR="00650E46">
        <w:rPr>
          <w:rFonts w:ascii="Times New Roman" w:eastAsia="Times New Roman" w:hAnsi="Times New Roman"/>
          <w:sz w:val="28"/>
          <w:szCs w:val="28"/>
          <w:lang w:eastAsia="ru-RU"/>
        </w:rPr>
        <w:t>8</w:t>
      </w:r>
      <w:r w:rsidR="002E5CA9" w:rsidRPr="00C51D9D">
        <w:rPr>
          <w:rFonts w:ascii="Times New Roman" w:eastAsia="Times New Roman" w:hAnsi="Times New Roman"/>
          <w:sz w:val="28"/>
          <w:szCs w:val="28"/>
          <w:lang w:eastAsia="ru-RU"/>
        </w:rPr>
        <w:t xml:space="preserve"> годы </w:t>
      </w:r>
      <w:r w:rsidR="00A832FF" w:rsidRPr="00C51D9D">
        <w:rPr>
          <w:rFonts w:ascii="Times New Roman" w:eastAsia="Times New Roman" w:hAnsi="Times New Roman"/>
          <w:sz w:val="28"/>
          <w:szCs w:val="28"/>
          <w:lang w:eastAsia="ru-RU"/>
        </w:rPr>
        <w:t xml:space="preserve">установлено, что </w:t>
      </w:r>
      <w:r w:rsidR="004E65A6" w:rsidRPr="00C51D9D">
        <w:rPr>
          <w:rFonts w:ascii="Times New Roman" w:eastAsia="Times New Roman" w:hAnsi="Times New Roman"/>
          <w:sz w:val="28"/>
          <w:szCs w:val="28"/>
          <w:lang w:eastAsia="ru-RU"/>
        </w:rPr>
        <w:t xml:space="preserve">сохраняется </w:t>
      </w:r>
      <w:r w:rsidR="002E5CA9" w:rsidRPr="00C51D9D">
        <w:rPr>
          <w:rFonts w:ascii="Times New Roman" w:eastAsia="Times New Roman" w:hAnsi="Times New Roman"/>
          <w:sz w:val="28"/>
          <w:szCs w:val="28"/>
          <w:lang w:eastAsia="ru-RU"/>
        </w:rPr>
        <w:t>тенденция к увеличению зависимости от финансовой помощи из вышестоящих бюджетов, в условиях снижения общего объема налоговых и неналоговых источников доходов бюджета города.</w:t>
      </w:r>
    </w:p>
    <w:p w:rsidR="00ED7F60" w:rsidRDefault="002E5CA9" w:rsidP="001371B6">
      <w:pPr>
        <w:spacing w:after="0" w:line="240" w:lineRule="auto"/>
        <w:ind w:firstLine="567"/>
        <w:jc w:val="both"/>
        <w:rPr>
          <w:rFonts w:ascii="Times New Roman" w:eastAsia="Times New Roman" w:hAnsi="Times New Roman"/>
          <w:sz w:val="28"/>
          <w:szCs w:val="28"/>
          <w:lang w:eastAsia="ru-RU"/>
        </w:rPr>
      </w:pPr>
      <w:r w:rsidRPr="00C51D9D">
        <w:rPr>
          <w:rFonts w:ascii="Times New Roman" w:eastAsia="Times New Roman" w:hAnsi="Times New Roman"/>
          <w:sz w:val="28"/>
          <w:szCs w:val="28"/>
          <w:lang w:eastAsia="ru-RU"/>
        </w:rPr>
        <w:t xml:space="preserve">Доля финансовой помощи городу </w:t>
      </w:r>
      <w:r w:rsidR="004E65A6" w:rsidRPr="00C51D9D">
        <w:rPr>
          <w:rFonts w:ascii="Times New Roman" w:eastAsia="Times New Roman" w:hAnsi="Times New Roman"/>
          <w:sz w:val="28"/>
          <w:szCs w:val="28"/>
          <w:lang w:eastAsia="ru-RU"/>
        </w:rPr>
        <w:t>в динамике</w:t>
      </w:r>
      <w:r w:rsidRPr="00C51D9D">
        <w:rPr>
          <w:rFonts w:ascii="Times New Roman" w:eastAsia="Times New Roman" w:hAnsi="Times New Roman"/>
          <w:sz w:val="28"/>
          <w:szCs w:val="28"/>
          <w:lang w:eastAsia="ru-RU"/>
        </w:rPr>
        <w:t xml:space="preserve"> увеличивается</w:t>
      </w:r>
      <w:r w:rsidR="0054101C" w:rsidRPr="00C51D9D">
        <w:rPr>
          <w:rFonts w:ascii="Times New Roman" w:eastAsia="Times New Roman" w:hAnsi="Times New Roman"/>
          <w:sz w:val="28"/>
          <w:szCs w:val="28"/>
          <w:lang w:eastAsia="ru-RU"/>
        </w:rPr>
        <w:t>. В</w:t>
      </w:r>
      <w:r w:rsidRPr="00C51D9D">
        <w:rPr>
          <w:rFonts w:ascii="Times New Roman" w:eastAsia="Times New Roman" w:hAnsi="Times New Roman"/>
          <w:sz w:val="28"/>
          <w:szCs w:val="28"/>
          <w:lang w:eastAsia="ru-RU"/>
        </w:rPr>
        <w:t xml:space="preserve"> 201</w:t>
      </w:r>
      <w:r w:rsidR="00650E46">
        <w:rPr>
          <w:rFonts w:ascii="Times New Roman" w:eastAsia="Times New Roman" w:hAnsi="Times New Roman"/>
          <w:sz w:val="28"/>
          <w:szCs w:val="28"/>
          <w:lang w:eastAsia="ru-RU"/>
        </w:rPr>
        <w:t>8</w:t>
      </w:r>
      <w:r w:rsidRPr="00C51D9D">
        <w:rPr>
          <w:rFonts w:ascii="Times New Roman" w:eastAsia="Times New Roman" w:hAnsi="Times New Roman"/>
          <w:sz w:val="28"/>
          <w:szCs w:val="28"/>
          <w:lang w:eastAsia="ru-RU"/>
        </w:rPr>
        <w:t xml:space="preserve"> году </w:t>
      </w:r>
      <w:r w:rsidR="00A832FF" w:rsidRPr="00C51D9D">
        <w:rPr>
          <w:rFonts w:ascii="Times New Roman" w:eastAsia="Times New Roman" w:hAnsi="Times New Roman"/>
          <w:sz w:val="28"/>
          <w:szCs w:val="28"/>
          <w:lang w:eastAsia="ru-RU"/>
        </w:rPr>
        <w:t xml:space="preserve">доля поступлений </w:t>
      </w:r>
      <w:r w:rsidRPr="00C51D9D">
        <w:rPr>
          <w:rFonts w:ascii="Times New Roman" w:eastAsia="Times New Roman" w:hAnsi="Times New Roman"/>
          <w:sz w:val="28"/>
          <w:szCs w:val="28"/>
          <w:lang w:eastAsia="ru-RU"/>
        </w:rPr>
        <w:t>от других бюджетов бюджетной системы Российской Федерации в бюджете города составила</w:t>
      </w:r>
      <w:r w:rsidR="00ED7F60">
        <w:rPr>
          <w:rFonts w:ascii="Times New Roman" w:eastAsia="Times New Roman" w:hAnsi="Times New Roman"/>
          <w:sz w:val="28"/>
          <w:szCs w:val="28"/>
          <w:lang w:eastAsia="ru-RU"/>
        </w:rPr>
        <w:t xml:space="preserve"> </w:t>
      </w:r>
      <w:r w:rsidR="0018176B">
        <w:rPr>
          <w:rFonts w:ascii="Times New Roman" w:eastAsia="Times New Roman" w:hAnsi="Times New Roman"/>
          <w:sz w:val="28"/>
          <w:szCs w:val="28"/>
          <w:lang w:eastAsia="ru-RU"/>
        </w:rPr>
        <w:t>59,2</w:t>
      </w:r>
      <w:r w:rsidR="00ED7F60" w:rsidRPr="00ED7F60">
        <w:rPr>
          <w:rFonts w:ascii="Times New Roman" w:eastAsia="Times New Roman" w:hAnsi="Times New Roman"/>
          <w:sz w:val="28"/>
          <w:szCs w:val="28"/>
          <w:lang w:eastAsia="ru-RU"/>
        </w:rPr>
        <w:t>%</w:t>
      </w:r>
      <w:r w:rsidR="00ED7F60">
        <w:rPr>
          <w:rFonts w:ascii="Times New Roman" w:eastAsia="Times New Roman" w:hAnsi="Times New Roman"/>
          <w:sz w:val="28"/>
          <w:szCs w:val="28"/>
          <w:lang w:eastAsia="ru-RU"/>
        </w:rPr>
        <w:t>, в 2017</w:t>
      </w:r>
      <w:r w:rsidRPr="00C51D9D">
        <w:rPr>
          <w:rFonts w:ascii="Times New Roman" w:eastAsia="Times New Roman" w:hAnsi="Times New Roman"/>
          <w:sz w:val="28"/>
          <w:szCs w:val="28"/>
          <w:lang w:eastAsia="ru-RU"/>
        </w:rPr>
        <w:t xml:space="preserve"> –</w:t>
      </w:r>
      <w:r w:rsidR="003A0833">
        <w:rPr>
          <w:rFonts w:ascii="Times New Roman" w:eastAsia="Times New Roman" w:hAnsi="Times New Roman"/>
          <w:sz w:val="28"/>
          <w:szCs w:val="28"/>
          <w:lang w:eastAsia="ru-RU"/>
        </w:rPr>
        <w:t xml:space="preserve"> </w:t>
      </w:r>
      <w:r w:rsidR="0018176B">
        <w:rPr>
          <w:rFonts w:ascii="Times New Roman" w:eastAsia="Times New Roman" w:hAnsi="Times New Roman"/>
          <w:sz w:val="28"/>
          <w:szCs w:val="28"/>
          <w:lang w:eastAsia="ru-RU"/>
        </w:rPr>
        <w:t>58,5</w:t>
      </w:r>
      <w:r w:rsidR="003A0833">
        <w:rPr>
          <w:rFonts w:ascii="Times New Roman" w:eastAsia="Times New Roman" w:hAnsi="Times New Roman"/>
          <w:sz w:val="28"/>
          <w:szCs w:val="28"/>
          <w:lang w:eastAsia="ru-RU"/>
        </w:rPr>
        <w:t xml:space="preserve">%, </w:t>
      </w:r>
      <w:r w:rsidR="005C3CC9" w:rsidRPr="00C51D9D">
        <w:rPr>
          <w:rFonts w:ascii="Times New Roman" w:eastAsia="Times New Roman" w:hAnsi="Times New Roman"/>
          <w:sz w:val="28"/>
          <w:szCs w:val="28"/>
          <w:lang w:eastAsia="ru-RU"/>
        </w:rPr>
        <w:t>в 2016 – 56,</w:t>
      </w:r>
      <w:r w:rsidR="0018176B">
        <w:rPr>
          <w:rFonts w:ascii="Times New Roman" w:eastAsia="Times New Roman" w:hAnsi="Times New Roman"/>
          <w:sz w:val="28"/>
          <w:szCs w:val="28"/>
          <w:lang w:eastAsia="ru-RU"/>
        </w:rPr>
        <w:t>3</w:t>
      </w:r>
      <w:r w:rsidR="005C3CC9" w:rsidRPr="00C51D9D">
        <w:rPr>
          <w:rFonts w:ascii="Times New Roman" w:eastAsia="Times New Roman" w:hAnsi="Times New Roman"/>
          <w:sz w:val="28"/>
          <w:szCs w:val="28"/>
          <w:lang w:eastAsia="ru-RU"/>
        </w:rPr>
        <w:t xml:space="preserve">%, </w:t>
      </w:r>
      <w:r w:rsidR="00ED7F60">
        <w:rPr>
          <w:rFonts w:ascii="Times New Roman" w:eastAsia="Times New Roman" w:hAnsi="Times New Roman"/>
          <w:sz w:val="28"/>
          <w:szCs w:val="28"/>
          <w:lang w:eastAsia="ru-RU"/>
        </w:rPr>
        <w:t>2015 году – 5</w:t>
      </w:r>
      <w:r w:rsidR="0018176B">
        <w:rPr>
          <w:rFonts w:ascii="Times New Roman" w:eastAsia="Times New Roman" w:hAnsi="Times New Roman"/>
          <w:sz w:val="28"/>
          <w:szCs w:val="28"/>
          <w:lang w:eastAsia="ru-RU"/>
        </w:rPr>
        <w:t>6</w:t>
      </w:r>
      <w:r w:rsidR="00ED7F60">
        <w:rPr>
          <w:rFonts w:ascii="Times New Roman" w:eastAsia="Times New Roman" w:hAnsi="Times New Roman"/>
          <w:sz w:val="28"/>
          <w:szCs w:val="28"/>
          <w:lang w:eastAsia="ru-RU"/>
        </w:rPr>
        <w:t>%.</w:t>
      </w:r>
      <w:r w:rsidR="005C3CC9" w:rsidRPr="00C51D9D">
        <w:rPr>
          <w:rFonts w:ascii="Times New Roman" w:eastAsia="Times New Roman" w:hAnsi="Times New Roman"/>
          <w:sz w:val="28"/>
          <w:szCs w:val="28"/>
          <w:lang w:eastAsia="ru-RU"/>
        </w:rPr>
        <w:t xml:space="preserve"> </w:t>
      </w:r>
    </w:p>
    <w:p w:rsidR="002E5CA9" w:rsidRPr="00C51D9D" w:rsidRDefault="00673527" w:rsidP="001371B6">
      <w:pPr>
        <w:spacing w:after="0" w:line="240" w:lineRule="auto"/>
        <w:ind w:firstLine="567"/>
        <w:jc w:val="both"/>
        <w:rPr>
          <w:rFonts w:ascii="Times New Roman" w:eastAsia="Times New Roman" w:hAnsi="Times New Roman"/>
          <w:sz w:val="28"/>
          <w:szCs w:val="28"/>
          <w:lang w:eastAsia="ru-RU"/>
        </w:rPr>
      </w:pPr>
      <w:r w:rsidRPr="00C51D9D">
        <w:rPr>
          <w:rFonts w:ascii="Times New Roman" w:eastAsia="Times New Roman" w:hAnsi="Times New Roman"/>
          <w:sz w:val="28"/>
          <w:szCs w:val="28"/>
          <w:lang w:eastAsia="ru-RU"/>
        </w:rPr>
        <w:t>О</w:t>
      </w:r>
      <w:r w:rsidR="002E5CA9" w:rsidRPr="00C51D9D">
        <w:rPr>
          <w:rFonts w:ascii="Times New Roman" w:eastAsia="Times New Roman" w:hAnsi="Times New Roman"/>
          <w:sz w:val="28"/>
          <w:szCs w:val="28"/>
          <w:lang w:eastAsia="ru-RU"/>
        </w:rPr>
        <w:t>бщий объем налоговых и неналоговых источников доходов бюджета города в 201</w:t>
      </w:r>
      <w:r w:rsidR="00ED7F60">
        <w:rPr>
          <w:rFonts w:ascii="Times New Roman" w:eastAsia="Times New Roman" w:hAnsi="Times New Roman"/>
          <w:sz w:val="28"/>
          <w:szCs w:val="28"/>
          <w:lang w:eastAsia="ru-RU"/>
        </w:rPr>
        <w:t>8</w:t>
      </w:r>
      <w:r w:rsidR="002E5CA9" w:rsidRPr="00C51D9D">
        <w:rPr>
          <w:rFonts w:ascii="Times New Roman" w:eastAsia="Times New Roman" w:hAnsi="Times New Roman"/>
          <w:sz w:val="28"/>
          <w:szCs w:val="28"/>
          <w:lang w:eastAsia="ru-RU"/>
        </w:rPr>
        <w:t xml:space="preserve"> году </w:t>
      </w:r>
      <w:r w:rsidR="00ED7F60">
        <w:rPr>
          <w:rFonts w:ascii="Times New Roman" w:eastAsia="Times New Roman" w:hAnsi="Times New Roman"/>
          <w:sz w:val="28"/>
          <w:szCs w:val="28"/>
          <w:lang w:eastAsia="ru-RU"/>
        </w:rPr>
        <w:t>увеличился</w:t>
      </w:r>
      <w:r w:rsidR="001E1274" w:rsidRPr="00C51D9D">
        <w:rPr>
          <w:rFonts w:ascii="Times New Roman" w:eastAsia="Times New Roman" w:hAnsi="Times New Roman"/>
          <w:sz w:val="28"/>
          <w:szCs w:val="28"/>
          <w:lang w:eastAsia="ru-RU"/>
        </w:rPr>
        <w:t xml:space="preserve"> </w:t>
      </w:r>
      <w:r w:rsidR="002E5CA9" w:rsidRPr="00C51D9D">
        <w:rPr>
          <w:rFonts w:ascii="Times New Roman" w:eastAsia="Times New Roman" w:hAnsi="Times New Roman"/>
          <w:sz w:val="28"/>
          <w:szCs w:val="28"/>
          <w:lang w:eastAsia="ru-RU"/>
        </w:rPr>
        <w:t>по отношению</w:t>
      </w:r>
      <w:r w:rsidR="00ED7F60">
        <w:rPr>
          <w:rFonts w:ascii="Times New Roman" w:eastAsia="Times New Roman" w:hAnsi="Times New Roman"/>
          <w:sz w:val="28"/>
          <w:szCs w:val="28"/>
          <w:lang w:eastAsia="ru-RU"/>
        </w:rPr>
        <w:t xml:space="preserve"> к 2017 году на </w:t>
      </w:r>
      <w:r w:rsidR="00ED7F60" w:rsidRPr="00ED7F60">
        <w:rPr>
          <w:rFonts w:ascii="Times New Roman" w:eastAsia="Times New Roman" w:hAnsi="Times New Roman"/>
          <w:sz w:val="28"/>
          <w:szCs w:val="28"/>
          <w:lang w:eastAsia="ru-RU"/>
        </w:rPr>
        <w:t>10,67</w:t>
      </w:r>
      <w:r w:rsidR="00ED7F60">
        <w:rPr>
          <w:rFonts w:ascii="Times New Roman" w:eastAsia="Times New Roman" w:hAnsi="Times New Roman"/>
          <w:sz w:val="28"/>
          <w:szCs w:val="28"/>
          <w:lang w:eastAsia="ru-RU"/>
        </w:rPr>
        <w:t>%</w:t>
      </w:r>
      <w:r w:rsidR="009A53C1">
        <w:rPr>
          <w:rFonts w:ascii="Times New Roman" w:eastAsia="Times New Roman" w:hAnsi="Times New Roman"/>
          <w:sz w:val="28"/>
          <w:szCs w:val="28"/>
          <w:lang w:eastAsia="ru-RU"/>
        </w:rPr>
        <w:t xml:space="preserve"> или 682 045,56 тыс. рублей</w:t>
      </w:r>
      <w:r w:rsidR="00ED7F60">
        <w:rPr>
          <w:rFonts w:ascii="Times New Roman" w:eastAsia="Times New Roman" w:hAnsi="Times New Roman"/>
          <w:sz w:val="28"/>
          <w:szCs w:val="28"/>
          <w:lang w:eastAsia="ru-RU"/>
        </w:rPr>
        <w:t>,</w:t>
      </w:r>
      <w:r w:rsidR="002E5CA9" w:rsidRPr="00C51D9D">
        <w:rPr>
          <w:rFonts w:ascii="Times New Roman" w:eastAsia="Times New Roman" w:hAnsi="Times New Roman"/>
          <w:sz w:val="28"/>
          <w:szCs w:val="28"/>
          <w:lang w:eastAsia="ru-RU"/>
        </w:rPr>
        <w:t xml:space="preserve"> </w:t>
      </w:r>
      <w:r w:rsidR="002E5CA9" w:rsidRPr="009A53C1">
        <w:rPr>
          <w:rFonts w:ascii="Times New Roman" w:eastAsia="Times New Roman" w:hAnsi="Times New Roman"/>
          <w:sz w:val="28"/>
          <w:szCs w:val="28"/>
          <w:lang w:eastAsia="ru-RU"/>
        </w:rPr>
        <w:t>к 201</w:t>
      </w:r>
      <w:r w:rsidR="00ED7F60" w:rsidRPr="009A53C1">
        <w:rPr>
          <w:rFonts w:ascii="Times New Roman" w:eastAsia="Times New Roman" w:hAnsi="Times New Roman"/>
          <w:sz w:val="28"/>
          <w:szCs w:val="28"/>
          <w:lang w:eastAsia="ru-RU"/>
        </w:rPr>
        <w:t>6</w:t>
      </w:r>
      <w:r w:rsidR="002E5CA9" w:rsidRPr="009A53C1">
        <w:rPr>
          <w:rFonts w:ascii="Times New Roman" w:eastAsia="Times New Roman" w:hAnsi="Times New Roman"/>
          <w:sz w:val="28"/>
          <w:szCs w:val="28"/>
          <w:lang w:eastAsia="ru-RU"/>
        </w:rPr>
        <w:t xml:space="preserve"> году </w:t>
      </w:r>
      <w:r w:rsidR="001E1274" w:rsidRPr="009A53C1">
        <w:rPr>
          <w:rFonts w:ascii="Times New Roman" w:eastAsia="Times New Roman" w:hAnsi="Times New Roman"/>
          <w:sz w:val="28"/>
          <w:szCs w:val="28"/>
          <w:lang w:eastAsia="ru-RU"/>
        </w:rPr>
        <w:t xml:space="preserve">на </w:t>
      </w:r>
      <w:r w:rsidR="009A53C1" w:rsidRPr="009A53C1">
        <w:rPr>
          <w:rFonts w:ascii="Times New Roman" w:eastAsia="Times New Roman" w:hAnsi="Times New Roman"/>
          <w:sz w:val="28"/>
          <w:szCs w:val="28"/>
          <w:lang w:eastAsia="ru-RU"/>
        </w:rPr>
        <w:t>3</w:t>
      </w:r>
      <w:r w:rsidR="001E1274" w:rsidRPr="009A53C1">
        <w:rPr>
          <w:rFonts w:ascii="Times New Roman" w:eastAsia="Times New Roman" w:hAnsi="Times New Roman"/>
          <w:sz w:val="28"/>
          <w:szCs w:val="28"/>
          <w:lang w:eastAsia="ru-RU"/>
        </w:rPr>
        <w:t>,</w:t>
      </w:r>
      <w:r w:rsidR="009A53C1" w:rsidRPr="009A53C1">
        <w:rPr>
          <w:rFonts w:ascii="Times New Roman" w:eastAsia="Times New Roman" w:hAnsi="Times New Roman"/>
          <w:sz w:val="28"/>
          <w:szCs w:val="28"/>
          <w:lang w:eastAsia="ru-RU"/>
        </w:rPr>
        <w:t>13</w:t>
      </w:r>
      <w:r w:rsidR="001E1274" w:rsidRPr="009A53C1">
        <w:rPr>
          <w:rFonts w:ascii="Times New Roman" w:eastAsia="Times New Roman" w:hAnsi="Times New Roman"/>
          <w:sz w:val="28"/>
          <w:szCs w:val="28"/>
          <w:lang w:eastAsia="ru-RU"/>
        </w:rPr>
        <w:t xml:space="preserve"> % или </w:t>
      </w:r>
      <w:r w:rsidR="009A53C1" w:rsidRPr="009A53C1">
        <w:rPr>
          <w:rFonts w:ascii="Times New Roman" w:eastAsia="Times New Roman" w:hAnsi="Times New Roman"/>
          <w:sz w:val="28"/>
          <w:szCs w:val="28"/>
          <w:lang w:eastAsia="ru-RU"/>
        </w:rPr>
        <w:t xml:space="preserve">214 846,16 </w:t>
      </w:r>
      <w:r w:rsidR="001E1274" w:rsidRPr="009A53C1">
        <w:rPr>
          <w:rFonts w:ascii="Times New Roman" w:eastAsia="Times New Roman" w:hAnsi="Times New Roman"/>
          <w:sz w:val="28"/>
          <w:szCs w:val="28"/>
          <w:lang w:eastAsia="ru-RU"/>
        </w:rPr>
        <w:t xml:space="preserve">тыс. рублей, по отношению к 2015 году – на </w:t>
      </w:r>
      <w:r w:rsidR="009A53C1" w:rsidRPr="009A53C1">
        <w:rPr>
          <w:rFonts w:ascii="Times New Roman" w:eastAsia="Times New Roman" w:hAnsi="Times New Roman"/>
          <w:sz w:val="28"/>
          <w:szCs w:val="28"/>
          <w:lang w:eastAsia="ru-RU"/>
        </w:rPr>
        <w:t>3,14</w:t>
      </w:r>
      <w:r w:rsidR="001E1274" w:rsidRPr="009A53C1">
        <w:rPr>
          <w:rFonts w:ascii="Times New Roman" w:eastAsia="Times New Roman" w:hAnsi="Times New Roman"/>
          <w:sz w:val="28"/>
          <w:szCs w:val="28"/>
          <w:lang w:eastAsia="ru-RU"/>
        </w:rPr>
        <w:t xml:space="preserve"> % или </w:t>
      </w:r>
      <w:r w:rsidR="009A53C1" w:rsidRPr="009A53C1">
        <w:rPr>
          <w:rFonts w:ascii="Times New Roman" w:eastAsia="Times New Roman" w:hAnsi="Times New Roman"/>
          <w:sz w:val="28"/>
          <w:szCs w:val="28"/>
          <w:lang w:eastAsia="ru-RU"/>
        </w:rPr>
        <w:t>215 748,84</w:t>
      </w:r>
      <w:r w:rsidR="001E1274" w:rsidRPr="009A53C1">
        <w:rPr>
          <w:rFonts w:ascii="Times New Roman" w:eastAsia="Times New Roman" w:hAnsi="Times New Roman"/>
          <w:sz w:val="28"/>
          <w:szCs w:val="28"/>
          <w:lang w:eastAsia="ru-RU"/>
        </w:rPr>
        <w:t xml:space="preserve"> тыс. рублей.</w:t>
      </w:r>
    </w:p>
    <w:p w:rsidR="002E5CA9" w:rsidRPr="00C51D9D" w:rsidRDefault="0018176B" w:rsidP="001371B6">
      <w:pPr>
        <w:tabs>
          <w:tab w:val="left" w:pos="841"/>
          <w:tab w:val="left" w:pos="1000"/>
        </w:tabs>
        <w:autoSpaceDE w:val="0"/>
        <w:autoSpaceDN w:val="0"/>
        <w:adjustRightInd w:val="0"/>
        <w:spacing w:after="0" w:line="240" w:lineRule="auto"/>
        <w:ind w:firstLine="567"/>
        <w:jc w:val="both"/>
        <w:outlineLvl w:val="1"/>
        <w:rPr>
          <w:rFonts w:ascii="Times New Roman" w:eastAsia="Times New Roman" w:hAnsi="Times New Roman"/>
          <w:sz w:val="28"/>
          <w:szCs w:val="28"/>
          <w:lang w:eastAsia="ru-RU"/>
        </w:rPr>
      </w:pPr>
      <w:r>
        <w:rPr>
          <w:rFonts w:ascii="Times New Roman" w:eastAsia="Times New Roman" w:hAnsi="Times New Roman"/>
          <w:sz w:val="28"/>
          <w:szCs w:val="28"/>
          <w:lang w:eastAsia="ru-RU"/>
        </w:rPr>
        <w:t>В</w:t>
      </w:r>
      <w:r w:rsidR="002E5CA9" w:rsidRPr="00C51D9D">
        <w:rPr>
          <w:rFonts w:ascii="Times New Roman" w:eastAsia="Times New Roman" w:hAnsi="Times New Roman"/>
          <w:sz w:val="28"/>
          <w:szCs w:val="28"/>
          <w:lang w:eastAsia="ru-RU"/>
        </w:rPr>
        <w:t xml:space="preserve"> 201</w:t>
      </w:r>
      <w:r w:rsidR="004E2DFE">
        <w:rPr>
          <w:rFonts w:ascii="Times New Roman" w:eastAsia="Times New Roman" w:hAnsi="Times New Roman"/>
          <w:sz w:val="28"/>
          <w:szCs w:val="28"/>
          <w:lang w:eastAsia="ru-RU"/>
        </w:rPr>
        <w:t>8</w:t>
      </w:r>
      <w:r w:rsidR="002E5CA9" w:rsidRPr="00C51D9D">
        <w:rPr>
          <w:rFonts w:ascii="Times New Roman" w:eastAsia="Times New Roman" w:hAnsi="Times New Roman"/>
          <w:sz w:val="28"/>
          <w:szCs w:val="28"/>
          <w:lang w:eastAsia="ru-RU"/>
        </w:rPr>
        <w:t xml:space="preserve"> году из каждого 1 рубля доходов бюджета города </w:t>
      </w:r>
      <w:r w:rsidR="004E2DFE">
        <w:rPr>
          <w:rFonts w:ascii="Times New Roman" w:eastAsia="Times New Roman" w:hAnsi="Times New Roman"/>
          <w:sz w:val="28"/>
          <w:szCs w:val="28"/>
          <w:lang w:eastAsia="ru-RU"/>
        </w:rPr>
        <w:t>61</w:t>
      </w:r>
      <w:r w:rsidR="002E5CA9" w:rsidRPr="00C51D9D">
        <w:rPr>
          <w:rFonts w:ascii="Times New Roman" w:eastAsia="Times New Roman" w:hAnsi="Times New Roman"/>
          <w:sz w:val="28"/>
          <w:szCs w:val="28"/>
          <w:lang w:eastAsia="ru-RU"/>
        </w:rPr>
        <w:t xml:space="preserve"> копе</w:t>
      </w:r>
      <w:r w:rsidR="004E2DFE">
        <w:rPr>
          <w:rFonts w:ascii="Times New Roman" w:eastAsia="Times New Roman" w:hAnsi="Times New Roman"/>
          <w:sz w:val="28"/>
          <w:szCs w:val="28"/>
          <w:lang w:eastAsia="ru-RU"/>
        </w:rPr>
        <w:t>йка</w:t>
      </w:r>
      <w:r w:rsidR="002E5CA9" w:rsidRPr="00C51D9D">
        <w:rPr>
          <w:rFonts w:ascii="Times New Roman" w:eastAsia="Times New Roman" w:hAnsi="Times New Roman"/>
          <w:sz w:val="28"/>
          <w:szCs w:val="28"/>
          <w:lang w:eastAsia="ru-RU"/>
        </w:rPr>
        <w:t xml:space="preserve"> – это безвозмездные поступления, </w:t>
      </w:r>
      <w:r w:rsidR="004E2DFE">
        <w:rPr>
          <w:rFonts w:ascii="Times New Roman" w:eastAsia="Times New Roman" w:hAnsi="Times New Roman"/>
          <w:sz w:val="28"/>
          <w:szCs w:val="28"/>
          <w:lang w:eastAsia="ru-RU"/>
        </w:rPr>
        <w:t>39</w:t>
      </w:r>
      <w:r w:rsidR="002E5CA9" w:rsidRPr="00C51D9D">
        <w:rPr>
          <w:rFonts w:ascii="Times New Roman" w:eastAsia="Times New Roman" w:hAnsi="Times New Roman"/>
          <w:sz w:val="28"/>
          <w:szCs w:val="28"/>
          <w:lang w:eastAsia="ru-RU"/>
        </w:rPr>
        <w:t xml:space="preserve"> копе</w:t>
      </w:r>
      <w:r w:rsidR="004E2DFE">
        <w:rPr>
          <w:rFonts w:ascii="Times New Roman" w:eastAsia="Times New Roman" w:hAnsi="Times New Roman"/>
          <w:sz w:val="28"/>
          <w:szCs w:val="28"/>
          <w:lang w:eastAsia="ru-RU"/>
        </w:rPr>
        <w:t>ек</w:t>
      </w:r>
      <w:r w:rsidR="002E5CA9" w:rsidRPr="00C51D9D">
        <w:rPr>
          <w:rFonts w:ascii="Times New Roman" w:eastAsia="Times New Roman" w:hAnsi="Times New Roman"/>
          <w:sz w:val="28"/>
          <w:szCs w:val="28"/>
          <w:lang w:eastAsia="ru-RU"/>
        </w:rPr>
        <w:t xml:space="preserve"> – это налоговые </w:t>
      </w:r>
      <w:r w:rsidR="00715293" w:rsidRPr="00C51D9D">
        <w:rPr>
          <w:rFonts w:ascii="Times New Roman" w:eastAsia="Times New Roman" w:hAnsi="Times New Roman"/>
          <w:sz w:val="28"/>
          <w:szCs w:val="28"/>
          <w:lang w:eastAsia="ru-RU"/>
        </w:rPr>
        <w:t>и</w:t>
      </w:r>
      <w:r w:rsidR="002E5CA9" w:rsidRPr="00C51D9D">
        <w:rPr>
          <w:rFonts w:ascii="Times New Roman" w:eastAsia="Times New Roman" w:hAnsi="Times New Roman"/>
          <w:sz w:val="28"/>
          <w:szCs w:val="28"/>
          <w:lang w:eastAsia="ru-RU"/>
        </w:rPr>
        <w:t xml:space="preserve"> неналоговые доходы. В 201</w:t>
      </w:r>
      <w:r w:rsidR="004E2DFE">
        <w:rPr>
          <w:rFonts w:ascii="Times New Roman" w:eastAsia="Times New Roman" w:hAnsi="Times New Roman"/>
          <w:sz w:val="28"/>
          <w:szCs w:val="28"/>
          <w:lang w:eastAsia="ru-RU"/>
        </w:rPr>
        <w:t>5</w:t>
      </w:r>
      <w:r w:rsidR="002E5CA9" w:rsidRPr="00C51D9D">
        <w:rPr>
          <w:rFonts w:ascii="Times New Roman" w:eastAsia="Times New Roman" w:hAnsi="Times New Roman"/>
          <w:sz w:val="28"/>
          <w:szCs w:val="28"/>
          <w:lang w:eastAsia="ru-RU"/>
        </w:rPr>
        <w:t xml:space="preserve"> году эти показатели составили </w:t>
      </w:r>
      <w:r w:rsidR="00715293" w:rsidRPr="00C51D9D">
        <w:rPr>
          <w:rFonts w:ascii="Times New Roman" w:eastAsia="Times New Roman" w:hAnsi="Times New Roman"/>
          <w:sz w:val="28"/>
          <w:szCs w:val="28"/>
          <w:lang w:eastAsia="ru-RU"/>
        </w:rPr>
        <w:t>5</w:t>
      </w:r>
      <w:r w:rsidR="004E2DFE">
        <w:rPr>
          <w:rFonts w:ascii="Times New Roman" w:eastAsia="Times New Roman" w:hAnsi="Times New Roman"/>
          <w:sz w:val="28"/>
          <w:szCs w:val="28"/>
          <w:lang w:eastAsia="ru-RU"/>
        </w:rPr>
        <w:t>8</w:t>
      </w:r>
      <w:r w:rsidR="002E5CA9" w:rsidRPr="00C51D9D">
        <w:rPr>
          <w:rFonts w:ascii="Times New Roman" w:eastAsia="Times New Roman" w:hAnsi="Times New Roman"/>
          <w:sz w:val="28"/>
          <w:szCs w:val="28"/>
          <w:lang w:eastAsia="ru-RU"/>
        </w:rPr>
        <w:t xml:space="preserve"> </w:t>
      </w:r>
      <w:r w:rsidR="0054101C" w:rsidRPr="00C51D9D">
        <w:rPr>
          <w:rFonts w:ascii="Times New Roman" w:eastAsia="Times New Roman" w:hAnsi="Times New Roman"/>
          <w:sz w:val="28"/>
          <w:szCs w:val="28"/>
          <w:lang w:eastAsia="ru-RU"/>
        </w:rPr>
        <w:t>и</w:t>
      </w:r>
      <w:r w:rsidR="002E5CA9" w:rsidRPr="00C51D9D">
        <w:rPr>
          <w:rFonts w:ascii="Times New Roman" w:eastAsia="Times New Roman" w:hAnsi="Times New Roman"/>
          <w:sz w:val="28"/>
          <w:szCs w:val="28"/>
          <w:lang w:eastAsia="ru-RU"/>
        </w:rPr>
        <w:t xml:space="preserve"> </w:t>
      </w:r>
      <w:r w:rsidR="00715293" w:rsidRPr="00C51D9D">
        <w:rPr>
          <w:rFonts w:ascii="Times New Roman" w:eastAsia="Times New Roman" w:hAnsi="Times New Roman"/>
          <w:sz w:val="28"/>
          <w:szCs w:val="28"/>
          <w:lang w:eastAsia="ru-RU"/>
        </w:rPr>
        <w:t>4</w:t>
      </w:r>
      <w:r w:rsidR="004E2DFE">
        <w:rPr>
          <w:rFonts w:ascii="Times New Roman" w:eastAsia="Times New Roman" w:hAnsi="Times New Roman"/>
          <w:sz w:val="28"/>
          <w:szCs w:val="28"/>
          <w:lang w:eastAsia="ru-RU"/>
        </w:rPr>
        <w:t>2</w:t>
      </w:r>
      <w:r w:rsidR="002E5CA9" w:rsidRPr="00C51D9D">
        <w:rPr>
          <w:rFonts w:ascii="Times New Roman" w:eastAsia="Times New Roman" w:hAnsi="Times New Roman"/>
          <w:sz w:val="28"/>
          <w:szCs w:val="28"/>
          <w:lang w:eastAsia="ru-RU"/>
        </w:rPr>
        <w:t xml:space="preserve"> </w:t>
      </w:r>
      <w:r w:rsidR="0054101C" w:rsidRPr="00C51D9D">
        <w:rPr>
          <w:rFonts w:ascii="Times New Roman" w:eastAsia="Times New Roman" w:hAnsi="Times New Roman"/>
          <w:sz w:val="28"/>
          <w:szCs w:val="28"/>
          <w:lang w:eastAsia="ru-RU"/>
        </w:rPr>
        <w:t>копе</w:t>
      </w:r>
      <w:r w:rsidR="004E2DFE">
        <w:rPr>
          <w:rFonts w:ascii="Times New Roman" w:eastAsia="Times New Roman" w:hAnsi="Times New Roman"/>
          <w:sz w:val="28"/>
          <w:szCs w:val="28"/>
          <w:lang w:eastAsia="ru-RU"/>
        </w:rPr>
        <w:t>йки</w:t>
      </w:r>
      <w:r w:rsidR="0054101C" w:rsidRPr="00C51D9D">
        <w:rPr>
          <w:rFonts w:ascii="Times New Roman" w:eastAsia="Times New Roman" w:hAnsi="Times New Roman"/>
          <w:sz w:val="28"/>
          <w:szCs w:val="28"/>
          <w:lang w:eastAsia="ru-RU"/>
        </w:rPr>
        <w:t xml:space="preserve"> </w:t>
      </w:r>
      <w:r w:rsidR="002E5CA9" w:rsidRPr="00C51D9D">
        <w:rPr>
          <w:rFonts w:ascii="Times New Roman" w:eastAsia="Times New Roman" w:hAnsi="Times New Roman"/>
          <w:sz w:val="28"/>
          <w:szCs w:val="28"/>
          <w:lang w:eastAsia="ru-RU"/>
        </w:rPr>
        <w:t>соответственно.</w:t>
      </w:r>
    </w:p>
    <w:p w:rsidR="002E5CA9" w:rsidRPr="000A7869" w:rsidRDefault="00673527" w:rsidP="001371B6">
      <w:pPr>
        <w:autoSpaceDE w:val="0"/>
        <w:autoSpaceDN w:val="0"/>
        <w:adjustRightInd w:val="0"/>
        <w:spacing w:after="0" w:line="240" w:lineRule="auto"/>
        <w:ind w:firstLine="540"/>
        <w:jc w:val="both"/>
        <w:rPr>
          <w:rFonts w:ascii="Times New Roman" w:eastAsia="Times New Roman" w:hAnsi="Times New Roman"/>
          <w:snapToGrid w:val="0"/>
          <w:sz w:val="28"/>
          <w:szCs w:val="28"/>
          <w:lang w:eastAsia="ru-RU"/>
        </w:rPr>
      </w:pPr>
      <w:r w:rsidRPr="000A7869">
        <w:rPr>
          <w:rFonts w:ascii="Times New Roman" w:eastAsia="Times New Roman" w:hAnsi="Times New Roman"/>
          <w:sz w:val="28"/>
          <w:szCs w:val="28"/>
          <w:lang w:eastAsia="ru-RU"/>
        </w:rPr>
        <w:t>Кроме того</w:t>
      </w:r>
      <w:r w:rsidR="00B226CB" w:rsidRPr="000A7869">
        <w:rPr>
          <w:rFonts w:ascii="Times New Roman" w:eastAsia="Times New Roman" w:hAnsi="Times New Roman"/>
          <w:sz w:val="28"/>
          <w:szCs w:val="28"/>
          <w:lang w:eastAsia="ru-RU"/>
        </w:rPr>
        <w:t>,</w:t>
      </w:r>
      <w:r w:rsidR="002E5CA9" w:rsidRPr="000A7869">
        <w:rPr>
          <w:rFonts w:ascii="Times New Roman" w:eastAsia="Times New Roman" w:hAnsi="Times New Roman"/>
          <w:sz w:val="28"/>
          <w:szCs w:val="28"/>
          <w:lang w:eastAsia="ru-RU"/>
        </w:rPr>
        <w:t xml:space="preserve"> учитывая, что в течение двух из трех последних отчетных финансовых лет уровень «дотационности» превысил 5 процентов собственных доходов бюджета города (</w:t>
      </w:r>
      <w:r w:rsidR="000A7869" w:rsidRPr="000A7869">
        <w:rPr>
          <w:rFonts w:ascii="Times New Roman" w:eastAsia="Times New Roman" w:hAnsi="Times New Roman"/>
          <w:sz w:val="28"/>
          <w:szCs w:val="28"/>
          <w:lang w:eastAsia="ru-RU"/>
        </w:rPr>
        <w:t xml:space="preserve">в 2017 году – 12,3%, </w:t>
      </w:r>
      <w:r w:rsidR="002E5CA9" w:rsidRPr="000A7869">
        <w:rPr>
          <w:rFonts w:ascii="Times New Roman" w:eastAsia="Times New Roman" w:hAnsi="Times New Roman"/>
          <w:sz w:val="28"/>
          <w:szCs w:val="28"/>
          <w:lang w:eastAsia="ru-RU"/>
        </w:rPr>
        <w:t xml:space="preserve">в </w:t>
      </w:r>
      <w:r w:rsidRPr="000A7869">
        <w:rPr>
          <w:rFonts w:ascii="Times New Roman" w:eastAsia="Times New Roman" w:hAnsi="Times New Roman"/>
          <w:sz w:val="28"/>
          <w:szCs w:val="28"/>
          <w:lang w:eastAsia="ru-RU"/>
        </w:rPr>
        <w:t xml:space="preserve">2016 году </w:t>
      </w:r>
      <w:r w:rsidR="00401643">
        <w:rPr>
          <w:rFonts w:ascii="Times New Roman" w:eastAsia="Times New Roman" w:hAnsi="Times New Roman"/>
          <w:sz w:val="28"/>
          <w:szCs w:val="28"/>
          <w:lang w:eastAsia="ru-RU"/>
        </w:rPr>
        <w:t>–</w:t>
      </w:r>
      <w:r w:rsidRPr="000A7869">
        <w:rPr>
          <w:rFonts w:ascii="Times New Roman" w:eastAsia="Times New Roman" w:hAnsi="Times New Roman"/>
          <w:sz w:val="28"/>
          <w:szCs w:val="28"/>
          <w:lang w:eastAsia="ru-RU"/>
        </w:rPr>
        <w:t xml:space="preserve"> 11,0%, </w:t>
      </w:r>
      <w:r w:rsidR="002E5CA9" w:rsidRPr="000A7869">
        <w:rPr>
          <w:rFonts w:ascii="Times New Roman" w:eastAsia="Times New Roman" w:hAnsi="Times New Roman"/>
          <w:sz w:val="28"/>
          <w:szCs w:val="28"/>
          <w:lang w:eastAsia="ru-RU"/>
        </w:rPr>
        <w:t xml:space="preserve">2015 году </w:t>
      </w:r>
      <w:r w:rsidR="00401643">
        <w:rPr>
          <w:rFonts w:ascii="Times New Roman" w:eastAsia="Times New Roman" w:hAnsi="Times New Roman"/>
          <w:sz w:val="28"/>
          <w:szCs w:val="28"/>
          <w:lang w:eastAsia="ru-RU"/>
        </w:rPr>
        <w:t>–</w:t>
      </w:r>
      <w:r w:rsidR="002E5CA9" w:rsidRPr="000A7869">
        <w:rPr>
          <w:rFonts w:ascii="Times New Roman" w:eastAsia="Times New Roman" w:hAnsi="Times New Roman"/>
          <w:sz w:val="28"/>
          <w:szCs w:val="28"/>
          <w:lang w:eastAsia="ru-RU"/>
        </w:rPr>
        <w:t xml:space="preserve"> 9,9%,), </w:t>
      </w:r>
      <w:r w:rsidRPr="000A7869">
        <w:rPr>
          <w:rFonts w:ascii="Times New Roman" w:eastAsiaTheme="minorHAnsi" w:hAnsi="Times New Roman"/>
          <w:sz w:val="28"/>
          <w:szCs w:val="28"/>
        </w:rPr>
        <w:t>город Нижневартовск в 201</w:t>
      </w:r>
      <w:r w:rsidR="001C5F63" w:rsidRPr="000A7869">
        <w:rPr>
          <w:rFonts w:ascii="Times New Roman" w:eastAsiaTheme="minorHAnsi" w:hAnsi="Times New Roman"/>
          <w:sz w:val="28"/>
          <w:szCs w:val="28"/>
        </w:rPr>
        <w:t>8</w:t>
      </w:r>
      <w:r w:rsidR="002E5CA9" w:rsidRPr="000A7869">
        <w:rPr>
          <w:rFonts w:ascii="Times New Roman" w:eastAsiaTheme="minorHAnsi" w:hAnsi="Times New Roman"/>
          <w:sz w:val="28"/>
          <w:szCs w:val="28"/>
        </w:rPr>
        <w:t xml:space="preserve"> году </w:t>
      </w:r>
      <w:r w:rsidR="000A7869" w:rsidRPr="000A7869">
        <w:rPr>
          <w:rFonts w:ascii="Times New Roman" w:eastAsiaTheme="minorHAnsi" w:hAnsi="Times New Roman"/>
          <w:sz w:val="28"/>
          <w:szCs w:val="28"/>
        </w:rPr>
        <w:t xml:space="preserve">был </w:t>
      </w:r>
      <w:r w:rsidR="002E5CA9" w:rsidRPr="000A7869">
        <w:rPr>
          <w:rFonts w:ascii="Times New Roman" w:eastAsiaTheme="minorHAnsi" w:hAnsi="Times New Roman"/>
          <w:sz w:val="28"/>
          <w:szCs w:val="28"/>
        </w:rPr>
        <w:t xml:space="preserve">ограничен </w:t>
      </w:r>
      <w:r w:rsidR="0054101C" w:rsidRPr="000A7869">
        <w:rPr>
          <w:rFonts w:ascii="Times New Roman" w:eastAsiaTheme="minorHAnsi" w:hAnsi="Times New Roman"/>
          <w:sz w:val="28"/>
          <w:szCs w:val="28"/>
        </w:rPr>
        <w:t>в</w:t>
      </w:r>
      <w:r w:rsidR="002E5CA9" w:rsidRPr="000A7869">
        <w:rPr>
          <w:rFonts w:ascii="Times New Roman" w:eastAsiaTheme="minorHAnsi" w:hAnsi="Times New Roman"/>
          <w:sz w:val="28"/>
          <w:szCs w:val="28"/>
        </w:rPr>
        <w:t xml:space="preserve"> </w:t>
      </w:r>
      <w:r w:rsidR="002E5CA9" w:rsidRPr="000A7869">
        <w:rPr>
          <w:rFonts w:ascii="Times New Roman" w:eastAsiaTheme="minorHAnsi" w:hAnsi="Times New Roman"/>
          <w:sz w:val="28"/>
          <w:szCs w:val="28"/>
        </w:rPr>
        <w:lastRenderedPageBreak/>
        <w:t>формировани</w:t>
      </w:r>
      <w:r w:rsidR="0054101C" w:rsidRPr="000A7869">
        <w:rPr>
          <w:rFonts w:ascii="Times New Roman" w:eastAsiaTheme="minorHAnsi" w:hAnsi="Times New Roman"/>
          <w:sz w:val="28"/>
          <w:szCs w:val="28"/>
        </w:rPr>
        <w:t>и</w:t>
      </w:r>
      <w:r w:rsidR="002E5CA9" w:rsidRPr="000A7869">
        <w:rPr>
          <w:rFonts w:ascii="Times New Roman" w:eastAsiaTheme="minorHAnsi" w:hAnsi="Times New Roman"/>
          <w:sz w:val="28"/>
          <w:szCs w:val="28"/>
        </w:rPr>
        <w:t xml:space="preserve">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содержание органов местного самоуправления </w:t>
      </w:r>
      <w:r w:rsidR="0054101C" w:rsidRPr="000A7869">
        <w:rPr>
          <w:rFonts w:ascii="Times New Roman" w:eastAsiaTheme="minorHAnsi" w:hAnsi="Times New Roman"/>
          <w:sz w:val="28"/>
          <w:szCs w:val="28"/>
        </w:rPr>
        <w:t>пределами</w:t>
      </w:r>
      <w:r w:rsidR="002E5CA9" w:rsidRPr="000A7869">
        <w:rPr>
          <w:rFonts w:ascii="Times New Roman" w:eastAsiaTheme="minorHAnsi" w:hAnsi="Times New Roman"/>
          <w:sz w:val="28"/>
          <w:szCs w:val="28"/>
        </w:rPr>
        <w:t xml:space="preserve"> норматива, установленного Правительством Ханты-Мансийского автономного округа – Югры на содержание органов местного самоуправления муниципального образования город Нижневартовск в соответствии с </w:t>
      </w:r>
      <w:r w:rsidR="002E5CA9" w:rsidRPr="000A7869">
        <w:rPr>
          <w:rFonts w:ascii="Times New Roman" w:eastAsia="Times New Roman" w:hAnsi="Times New Roman"/>
          <w:sz w:val="28"/>
          <w:szCs w:val="28"/>
          <w:lang w:eastAsia="ru-RU"/>
        </w:rPr>
        <w:t>пунктом 2 статьи 136 БК РФ</w:t>
      </w:r>
      <w:r w:rsidR="002E5CA9" w:rsidRPr="000A7869">
        <w:rPr>
          <w:rFonts w:ascii="Times New Roman" w:eastAsiaTheme="minorHAnsi" w:hAnsi="Times New Roman"/>
          <w:sz w:val="28"/>
          <w:szCs w:val="28"/>
        </w:rPr>
        <w:t xml:space="preserve">. </w:t>
      </w:r>
    </w:p>
    <w:p w:rsidR="002E5CA9" w:rsidRPr="00C51D9D" w:rsidRDefault="0049073D" w:rsidP="001371B6">
      <w:pPr>
        <w:tabs>
          <w:tab w:val="left" w:pos="1134"/>
        </w:tabs>
        <w:spacing w:after="0" w:line="240" w:lineRule="auto"/>
        <w:ind w:firstLine="567"/>
        <w:jc w:val="both"/>
        <w:rPr>
          <w:rFonts w:ascii="Times New Roman" w:eastAsiaTheme="minorHAnsi" w:hAnsi="Times New Roman"/>
          <w:sz w:val="28"/>
          <w:szCs w:val="28"/>
        </w:rPr>
      </w:pPr>
      <w:r w:rsidRPr="000A7869">
        <w:rPr>
          <w:rFonts w:ascii="Times New Roman" w:eastAsiaTheme="minorHAnsi" w:hAnsi="Times New Roman"/>
          <w:i/>
          <w:sz w:val="28"/>
          <w:szCs w:val="28"/>
        </w:rPr>
        <w:t>2.1.3.</w:t>
      </w:r>
      <w:r w:rsidRPr="000A7869">
        <w:rPr>
          <w:rFonts w:ascii="Times New Roman" w:eastAsiaTheme="minorHAnsi" w:hAnsi="Times New Roman"/>
          <w:sz w:val="28"/>
          <w:szCs w:val="28"/>
        </w:rPr>
        <w:t xml:space="preserve"> </w:t>
      </w:r>
      <w:r w:rsidR="002E5CA9" w:rsidRPr="000A7869">
        <w:rPr>
          <w:rFonts w:ascii="Times New Roman" w:eastAsiaTheme="minorHAnsi" w:hAnsi="Times New Roman"/>
          <w:sz w:val="28"/>
          <w:szCs w:val="28"/>
        </w:rPr>
        <w:t>На формирование и исполнение доходной части бюджета города 201</w:t>
      </w:r>
      <w:r w:rsidR="001C5F63" w:rsidRPr="000A7869">
        <w:rPr>
          <w:rFonts w:ascii="Times New Roman" w:eastAsiaTheme="minorHAnsi" w:hAnsi="Times New Roman"/>
          <w:sz w:val="28"/>
          <w:szCs w:val="28"/>
        </w:rPr>
        <w:t>8</w:t>
      </w:r>
      <w:r w:rsidR="002E5CA9" w:rsidRPr="000A7869">
        <w:rPr>
          <w:rFonts w:ascii="Times New Roman" w:eastAsiaTheme="minorHAnsi" w:hAnsi="Times New Roman"/>
          <w:sz w:val="28"/>
          <w:szCs w:val="28"/>
        </w:rPr>
        <w:t xml:space="preserve"> года влияли следующие</w:t>
      </w:r>
      <w:r w:rsidR="000B23DE" w:rsidRPr="000A7869">
        <w:rPr>
          <w:rFonts w:ascii="Times New Roman" w:eastAsiaTheme="minorHAnsi" w:hAnsi="Times New Roman"/>
          <w:sz w:val="28"/>
          <w:szCs w:val="28"/>
        </w:rPr>
        <w:t xml:space="preserve"> </w:t>
      </w:r>
      <w:r w:rsidR="00801600" w:rsidRPr="000A7869">
        <w:rPr>
          <w:rFonts w:ascii="Times New Roman" w:eastAsiaTheme="minorHAnsi" w:hAnsi="Times New Roman"/>
          <w:sz w:val="28"/>
          <w:szCs w:val="28"/>
        </w:rPr>
        <w:t>основные факторы, в том числе</w:t>
      </w:r>
      <w:r w:rsidR="000B23DE" w:rsidRPr="000A7869">
        <w:rPr>
          <w:rFonts w:ascii="Times New Roman" w:eastAsiaTheme="minorHAnsi" w:hAnsi="Times New Roman"/>
          <w:sz w:val="28"/>
          <w:szCs w:val="28"/>
        </w:rPr>
        <w:t xml:space="preserve"> </w:t>
      </w:r>
      <w:r w:rsidR="002E5CA9" w:rsidRPr="000A7869">
        <w:rPr>
          <w:rFonts w:ascii="Times New Roman" w:eastAsiaTheme="minorHAnsi" w:hAnsi="Times New Roman"/>
          <w:sz w:val="28"/>
          <w:szCs w:val="28"/>
        </w:rPr>
        <w:t xml:space="preserve">основные изменения налогового и бюджетного законодательства Российской </w:t>
      </w:r>
      <w:r w:rsidR="002E5CA9" w:rsidRPr="00C51D9D">
        <w:rPr>
          <w:rFonts w:ascii="Times New Roman" w:eastAsiaTheme="minorHAnsi" w:hAnsi="Times New Roman"/>
          <w:sz w:val="28"/>
          <w:szCs w:val="28"/>
        </w:rPr>
        <w:t>Федерации, а также муниципальных правовых актов города:</w:t>
      </w:r>
    </w:p>
    <w:p w:rsidR="00DE1318" w:rsidRPr="00E47CE7" w:rsidRDefault="00DE1318" w:rsidP="001371B6">
      <w:pPr>
        <w:autoSpaceDE w:val="0"/>
        <w:autoSpaceDN w:val="0"/>
        <w:adjustRightInd w:val="0"/>
        <w:spacing w:after="0" w:line="240" w:lineRule="auto"/>
        <w:ind w:firstLine="709"/>
        <w:jc w:val="both"/>
        <w:rPr>
          <w:rFonts w:ascii="Times New Roman" w:eastAsia="Times New Roman" w:hAnsi="Times New Roman"/>
          <w:bCs/>
          <w:color w:val="000000"/>
          <w:sz w:val="28"/>
          <w:szCs w:val="28"/>
          <w:lang w:eastAsia="ru-RU"/>
        </w:rPr>
      </w:pPr>
      <w:r w:rsidRPr="00E47CE7">
        <w:rPr>
          <w:rFonts w:ascii="Times New Roman" w:eastAsia="Times New Roman" w:hAnsi="Times New Roman"/>
          <w:bCs/>
          <w:color w:val="000000"/>
          <w:sz w:val="28"/>
          <w:szCs w:val="28"/>
          <w:lang w:eastAsia="ru-RU"/>
        </w:rPr>
        <w:t>увеличение норматива отчислений НДФЛ в бюджет города на 1,7%;</w:t>
      </w:r>
    </w:p>
    <w:p w:rsidR="00DE1318" w:rsidRPr="00E47CE7" w:rsidRDefault="00DE1318" w:rsidP="001371B6">
      <w:pPr>
        <w:autoSpaceDE w:val="0"/>
        <w:autoSpaceDN w:val="0"/>
        <w:adjustRightInd w:val="0"/>
        <w:spacing w:after="0" w:line="240" w:lineRule="auto"/>
        <w:ind w:firstLine="709"/>
        <w:jc w:val="both"/>
        <w:rPr>
          <w:rFonts w:ascii="Times New Roman" w:eastAsiaTheme="minorHAnsi" w:hAnsi="Times New Roman"/>
          <w:sz w:val="28"/>
          <w:szCs w:val="28"/>
        </w:rPr>
      </w:pPr>
      <w:r w:rsidRPr="00E47CE7">
        <w:rPr>
          <w:rFonts w:ascii="Times New Roman" w:eastAsiaTheme="minorHAnsi" w:hAnsi="Times New Roman"/>
          <w:color w:val="000000"/>
          <w:sz w:val="28"/>
          <w:szCs w:val="28"/>
        </w:rPr>
        <w:t xml:space="preserve">повышение оплаты труда работников, не подпадающих под </w:t>
      </w:r>
      <w:r w:rsidRPr="00E47CE7">
        <w:rPr>
          <w:rFonts w:ascii="Times New Roman" w:eastAsiaTheme="minorHAnsi" w:hAnsi="Times New Roman"/>
          <w:sz w:val="28"/>
          <w:szCs w:val="28"/>
        </w:rPr>
        <w:t xml:space="preserve">действие указов Президента Российской Федерации от 2012 года на прогнозный уровень инфляции (4,0%); </w:t>
      </w:r>
    </w:p>
    <w:p w:rsidR="00DE1318" w:rsidRPr="00E47CE7" w:rsidRDefault="00DE1318" w:rsidP="001371B6">
      <w:pPr>
        <w:spacing w:after="0" w:line="240" w:lineRule="auto"/>
        <w:ind w:firstLine="709"/>
        <w:jc w:val="both"/>
        <w:rPr>
          <w:rFonts w:ascii="Times New Roman" w:hAnsi="Times New Roman"/>
          <w:sz w:val="28"/>
          <w:szCs w:val="28"/>
        </w:rPr>
      </w:pPr>
      <w:r w:rsidRPr="00E47CE7">
        <w:rPr>
          <w:rFonts w:ascii="Times New Roman" w:hAnsi="Times New Roman"/>
          <w:sz w:val="28"/>
          <w:szCs w:val="28"/>
        </w:rPr>
        <w:t>повышение оплаты труда отдельных категорий работников в целях достижения в 2018 году установленных региональными «дорожными картами» целевых значений показателей указов Президента Российской Федерации от 2012 года;</w:t>
      </w:r>
    </w:p>
    <w:p w:rsidR="00DE1318" w:rsidRPr="00E47CE7" w:rsidRDefault="00DE1318" w:rsidP="001371B6">
      <w:pPr>
        <w:autoSpaceDE w:val="0"/>
        <w:autoSpaceDN w:val="0"/>
        <w:adjustRightInd w:val="0"/>
        <w:spacing w:after="0" w:line="240" w:lineRule="auto"/>
        <w:ind w:firstLine="709"/>
        <w:jc w:val="both"/>
        <w:rPr>
          <w:rFonts w:ascii="Times New Roman" w:eastAsia="Times New Roman" w:hAnsi="Times New Roman"/>
          <w:bCs/>
          <w:sz w:val="28"/>
          <w:szCs w:val="28"/>
          <w:lang w:eastAsia="ru-RU"/>
        </w:rPr>
      </w:pPr>
      <w:r w:rsidRPr="00E47CE7">
        <w:rPr>
          <w:rFonts w:ascii="Times New Roman" w:eastAsia="Times New Roman" w:hAnsi="Times New Roman"/>
          <w:bCs/>
          <w:sz w:val="28"/>
          <w:szCs w:val="28"/>
          <w:lang w:eastAsia="ru-RU"/>
        </w:rPr>
        <w:t>рост налогооблагаемой базы, в том числе за счет увеличения количества вновь зарегистрированных налогоплательщиков (130 юридических лиц и 187 обособленных подразделений);</w:t>
      </w:r>
    </w:p>
    <w:p w:rsidR="00DE1318" w:rsidRPr="00E47CE7" w:rsidRDefault="00DE1318" w:rsidP="001371B6">
      <w:pPr>
        <w:autoSpaceDE w:val="0"/>
        <w:autoSpaceDN w:val="0"/>
        <w:adjustRightInd w:val="0"/>
        <w:spacing w:after="0" w:line="240" w:lineRule="auto"/>
        <w:ind w:firstLine="709"/>
        <w:jc w:val="both"/>
        <w:rPr>
          <w:rFonts w:ascii="Times New Roman" w:eastAsia="Times New Roman" w:hAnsi="Times New Roman"/>
          <w:color w:val="000000" w:themeColor="text1"/>
          <w:sz w:val="28"/>
          <w:szCs w:val="28"/>
          <w:lang w:eastAsia="ru-RU"/>
        </w:rPr>
      </w:pPr>
      <w:r w:rsidRPr="00E47CE7">
        <w:rPr>
          <w:rFonts w:ascii="Times New Roman" w:eastAsia="Times New Roman" w:hAnsi="Times New Roman"/>
          <w:color w:val="000000" w:themeColor="text1"/>
          <w:sz w:val="28"/>
          <w:szCs w:val="28"/>
          <w:lang w:eastAsia="ru-RU"/>
        </w:rPr>
        <w:t>увеличение коэффициента-дефлятора, индексирующего максимальный размер потенциально возможного к получению годового дохода при патентной системе налогообложения;</w:t>
      </w:r>
    </w:p>
    <w:p w:rsidR="00DE1318" w:rsidRPr="00E47CE7" w:rsidRDefault="00E47CE7" w:rsidP="001371B6">
      <w:pPr>
        <w:autoSpaceDE w:val="0"/>
        <w:autoSpaceDN w:val="0"/>
        <w:adjustRightInd w:val="0"/>
        <w:spacing w:after="0" w:line="240" w:lineRule="auto"/>
        <w:ind w:firstLine="709"/>
        <w:jc w:val="both"/>
        <w:rPr>
          <w:rFonts w:ascii="Times New Roman" w:eastAsia="Times New Roman" w:hAnsi="Times New Roman"/>
          <w:color w:val="000000" w:themeColor="text1"/>
          <w:sz w:val="28"/>
          <w:szCs w:val="28"/>
          <w:lang w:eastAsia="ru-RU"/>
        </w:rPr>
      </w:pPr>
      <w:r w:rsidRPr="00E47CE7">
        <w:rPr>
          <w:rFonts w:ascii="Times New Roman" w:eastAsia="Times New Roman" w:hAnsi="Times New Roman"/>
          <w:color w:val="000000" w:themeColor="text1"/>
          <w:sz w:val="28"/>
          <w:szCs w:val="28"/>
          <w:lang w:eastAsia="ru-RU"/>
        </w:rPr>
        <w:t xml:space="preserve">увеличение ставок по отдельным категориям земель и </w:t>
      </w:r>
      <w:r w:rsidR="00DE1318" w:rsidRPr="00E47CE7">
        <w:rPr>
          <w:rFonts w:ascii="Times New Roman" w:eastAsia="Times New Roman" w:hAnsi="Times New Roman"/>
          <w:color w:val="000000" w:themeColor="text1"/>
          <w:sz w:val="28"/>
          <w:szCs w:val="28"/>
          <w:lang w:eastAsia="ru-RU"/>
        </w:rPr>
        <w:t xml:space="preserve">отмена с 01.01.2018 льготы </w:t>
      </w:r>
      <w:r w:rsidRPr="00E47CE7">
        <w:rPr>
          <w:rFonts w:ascii="Times New Roman" w:eastAsia="Times New Roman" w:hAnsi="Times New Roman"/>
          <w:color w:val="000000" w:themeColor="text1"/>
          <w:sz w:val="28"/>
          <w:szCs w:val="28"/>
          <w:lang w:eastAsia="ru-RU"/>
        </w:rPr>
        <w:t xml:space="preserve">по земельному налогу </w:t>
      </w:r>
      <w:r w:rsidR="00DE1318" w:rsidRPr="00E47CE7">
        <w:rPr>
          <w:rFonts w:ascii="Times New Roman" w:eastAsia="Times New Roman" w:hAnsi="Times New Roman"/>
          <w:color w:val="000000" w:themeColor="text1"/>
          <w:sz w:val="28"/>
          <w:szCs w:val="28"/>
          <w:lang w:eastAsia="ru-RU"/>
        </w:rPr>
        <w:t>для муниципальных у</w:t>
      </w:r>
      <w:r w:rsidR="000A7869" w:rsidRPr="00E47CE7">
        <w:rPr>
          <w:rFonts w:ascii="Times New Roman" w:eastAsia="Times New Roman" w:hAnsi="Times New Roman"/>
          <w:color w:val="000000" w:themeColor="text1"/>
          <w:sz w:val="28"/>
          <w:szCs w:val="28"/>
          <w:lang w:eastAsia="ru-RU"/>
        </w:rPr>
        <w:t>чреждений города Нижневартовска;</w:t>
      </w:r>
    </w:p>
    <w:p w:rsidR="00E47CE7" w:rsidRPr="00E47CE7" w:rsidRDefault="00DE1318" w:rsidP="001371B6">
      <w:pPr>
        <w:autoSpaceDE w:val="0"/>
        <w:autoSpaceDN w:val="0"/>
        <w:adjustRightInd w:val="0"/>
        <w:spacing w:after="0" w:line="240" w:lineRule="auto"/>
        <w:ind w:firstLine="709"/>
        <w:jc w:val="both"/>
        <w:rPr>
          <w:rFonts w:ascii="Times New Roman" w:eastAsia="Times New Roman" w:hAnsi="Times New Roman"/>
          <w:color w:val="000000" w:themeColor="text1"/>
          <w:sz w:val="28"/>
          <w:szCs w:val="28"/>
          <w:lang w:eastAsia="ru-RU"/>
        </w:rPr>
      </w:pPr>
      <w:r w:rsidRPr="00E47CE7">
        <w:rPr>
          <w:rFonts w:ascii="Times New Roman" w:eastAsia="Times New Roman" w:hAnsi="Times New Roman"/>
          <w:color w:val="000000" w:themeColor="text1"/>
          <w:sz w:val="28"/>
          <w:szCs w:val="28"/>
          <w:lang w:eastAsia="ru-RU"/>
        </w:rPr>
        <w:t>повышени</w:t>
      </w:r>
      <w:r w:rsidR="000A7869" w:rsidRPr="00E47CE7">
        <w:rPr>
          <w:rFonts w:ascii="Times New Roman" w:eastAsia="Times New Roman" w:hAnsi="Times New Roman"/>
          <w:color w:val="000000" w:themeColor="text1"/>
          <w:sz w:val="28"/>
          <w:szCs w:val="28"/>
          <w:lang w:eastAsia="ru-RU"/>
        </w:rPr>
        <w:t>е</w:t>
      </w:r>
      <w:r w:rsidRPr="00E47CE7">
        <w:rPr>
          <w:rFonts w:ascii="Times New Roman" w:eastAsia="Times New Roman" w:hAnsi="Times New Roman"/>
          <w:color w:val="000000" w:themeColor="text1"/>
          <w:sz w:val="28"/>
          <w:szCs w:val="28"/>
          <w:lang w:eastAsia="ru-RU"/>
        </w:rPr>
        <w:t xml:space="preserve"> с 01.01.2018 года ставок земельного налога по отдельным видам раз</w:t>
      </w:r>
      <w:r w:rsidR="00E47CE7" w:rsidRPr="00E47CE7">
        <w:rPr>
          <w:rFonts w:ascii="Times New Roman" w:eastAsia="Times New Roman" w:hAnsi="Times New Roman"/>
          <w:color w:val="000000" w:themeColor="text1"/>
          <w:sz w:val="28"/>
          <w:szCs w:val="28"/>
          <w:lang w:eastAsia="ru-RU"/>
        </w:rPr>
        <w:t>решенного использования земель;</w:t>
      </w:r>
    </w:p>
    <w:p w:rsidR="000A7869" w:rsidRPr="00E47CE7" w:rsidRDefault="000A7869" w:rsidP="001371B6">
      <w:pPr>
        <w:autoSpaceDE w:val="0"/>
        <w:autoSpaceDN w:val="0"/>
        <w:adjustRightInd w:val="0"/>
        <w:spacing w:after="0" w:line="240" w:lineRule="auto"/>
        <w:ind w:firstLine="709"/>
        <w:jc w:val="both"/>
        <w:rPr>
          <w:rFonts w:ascii="Times New Roman" w:eastAsia="Times New Roman" w:hAnsi="Times New Roman"/>
          <w:color w:val="000000" w:themeColor="text1"/>
          <w:sz w:val="28"/>
          <w:szCs w:val="28"/>
          <w:lang w:eastAsia="ru-RU"/>
        </w:rPr>
      </w:pPr>
      <w:r w:rsidRPr="00E47CE7">
        <w:rPr>
          <w:rFonts w:ascii="Times New Roman" w:eastAsia="Times New Roman" w:hAnsi="Times New Roman"/>
          <w:color w:val="000000" w:themeColor="text1"/>
          <w:sz w:val="28"/>
          <w:szCs w:val="28"/>
          <w:lang w:eastAsia="ru-RU"/>
        </w:rPr>
        <w:t>введение для льготных категорий налогоплательщиков налогового вычета по земельному налогу на величину кадастровой стоимости 600 квадратных метров (вместо ранее действовавшей нормы по вычету в размере 10 000 рублей);</w:t>
      </w:r>
    </w:p>
    <w:p w:rsidR="000A7869" w:rsidRPr="00E47CE7" w:rsidRDefault="000A7869" w:rsidP="001371B6">
      <w:pPr>
        <w:autoSpaceDE w:val="0"/>
        <w:autoSpaceDN w:val="0"/>
        <w:adjustRightInd w:val="0"/>
        <w:spacing w:after="0" w:line="240" w:lineRule="auto"/>
        <w:ind w:firstLine="709"/>
        <w:jc w:val="both"/>
        <w:rPr>
          <w:rFonts w:ascii="Times New Roman" w:eastAsia="Times New Roman" w:hAnsi="Times New Roman"/>
          <w:color w:val="000000" w:themeColor="text1"/>
          <w:sz w:val="28"/>
          <w:szCs w:val="28"/>
          <w:lang w:eastAsia="ru-RU"/>
        </w:rPr>
      </w:pPr>
      <w:r w:rsidRPr="00E47CE7">
        <w:rPr>
          <w:rFonts w:ascii="Times New Roman" w:eastAsia="Times New Roman" w:hAnsi="Times New Roman"/>
          <w:color w:val="000000" w:themeColor="text1"/>
          <w:sz w:val="28"/>
          <w:szCs w:val="28"/>
          <w:lang w:eastAsia="ru-RU"/>
        </w:rPr>
        <w:t>увеличение размера понижающего коэффициента, направленного на выравнивание налоговой нагрузки на граждан с 0,4 до 0,6, применяемого при исчислении налога к уплате в соответствии с главой 32 «Налог на имущество физических лиц» Налогового кодекса Российской Федерации</w:t>
      </w:r>
      <w:r w:rsidR="00513C45">
        <w:rPr>
          <w:rFonts w:ascii="Times New Roman" w:eastAsia="Times New Roman" w:hAnsi="Times New Roman"/>
          <w:color w:val="000000" w:themeColor="text1"/>
          <w:sz w:val="28"/>
          <w:szCs w:val="28"/>
          <w:lang w:eastAsia="ru-RU"/>
        </w:rPr>
        <w:t xml:space="preserve"> (далее также –НК РФ)</w:t>
      </w:r>
      <w:r w:rsidRPr="00E47CE7">
        <w:rPr>
          <w:rFonts w:ascii="Times New Roman" w:eastAsia="Times New Roman" w:hAnsi="Times New Roman"/>
          <w:color w:val="000000" w:themeColor="text1"/>
          <w:sz w:val="28"/>
          <w:szCs w:val="28"/>
          <w:lang w:eastAsia="ru-RU"/>
        </w:rPr>
        <w:t>;</w:t>
      </w:r>
    </w:p>
    <w:p w:rsidR="000A7869" w:rsidRDefault="000A7869" w:rsidP="001371B6">
      <w:pPr>
        <w:autoSpaceDE w:val="0"/>
        <w:autoSpaceDN w:val="0"/>
        <w:adjustRightInd w:val="0"/>
        <w:spacing w:after="0" w:line="240" w:lineRule="auto"/>
        <w:ind w:firstLine="709"/>
        <w:jc w:val="both"/>
        <w:rPr>
          <w:rFonts w:ascii="Times New Roman" w:eastAsia="Times New Roman" w:hAnsi="Times New Roman"/>
          <w:color w:val="000000" w:themeColor="text1"/>
          <w:sz w:val="28"/>
          <w:szCs w:val="28"/>
          <w:lang w:eastAsia="ru-RU"/>
        </w:rPr>
      </w:pPr>
      <w:r w:rsidRPr="00E47CE7">
        <w:rPr>
          <w:rFonts w:ascii="Times New Roman" w:eastAsia="Times New Roman" w:hAnsi="Times New Roman"/>
          <w:color w:val="000000" w:themeColor="text1"/>
          <w:sz w:val="28"/>
          <w:szCs w:val="28"/>
          <w:lang w:eastAsia="ru-RU"/>
        </w:rPr>
        <w:t>отмена с 03.10.2018 повышающего коэффициента строительства, применяемого при расчете размера арендной платы за землю</w:t>
      </w:r>
      <w:r w:rsidR="00E47CE7" w:rsidRPr="00E47CE7">
        <w:rPr>
          <w:rFonts w:ascii="Times New Roman" w:eastAsia="Times New Roman" w:hAnsi="Times New Roman"/>
          <w:color w:val="000000" w:themeColor="text1"/>
          <w:sz w:val="28"/>
          <w:szCs w:val="28"/>
          <w:lang w:eastAsia="ru-RU"/>
        </w:rPr>
        <w:t>.</w:t>
      </w:r>
    </w:p>
    <w:p w:rsidR="003D0940" w:rsidRDefault="0049073D" w:rsidP="001371B6">
      <w:pPr>
        <w:spacing w:after="0" w:line="240" w:lineRule="auto"/>
        <w:ind w:firstLine="709"/>
        <w:jc w:val="both"/>
        <w:rPr>
          <w:rFonts w:ascii="Times New Roman" w:hAnsi="Times New Roman"/>
          <w:sz w:val="28"/>
          <w:szCs w:val="28"/>
        </w:rPr>
      </w:pPr>
      <w:r w:rsidRPr="00C51D9D">
        <w:rPr>
          <w:rFonts w:ascii="Times New Roman" w:hAnsi="Times New Roman"/>
          <w:i/>
          <w:sz w:val="28"/>
          <w:szCs w:val="28"/>
        </w:rPr>
        <w:t>2.1.4.</w:t>
      </w:r>
      <w:r w:rsidRPr="00C51D9D">
        <w:rPr>
          <w:rFonts w:ascii="Times New Roman" w:hAnsi="Times New Roman"/>
          <w:sz w:val="28"/>
          <w:szCs w:val="28"/>
        </w:rPr>
        <w:t xml:space="preserve"> </w:t>
      </w:r>
      <w:r w:rsidR="002E5CA9" w:rsidRPr="00C51D9D">
        <w:rPr>
          <w:rFonts w:ascii="Times New Roman" w:hAnsi="Times New Roman"/>
          <w:sz w:val="28"/>
          <w:szCs w:val="28"/>
        </w:rPr>
        <w:t>Согласно пр</w:t>
      </w:r>
      <w:r w:rsidR="00BA2694" w:rsidRPr="00C51D9D">
        <w:rPr>
          <w:rFonts w:ascii="Times New Roman" w:hAnsi="Times New Roman"/>
          <w:sz w:val="28"/>
          <w:szCs w:val="28"/>
        </w:rPr>
        <w:t>едоставленным к отчету об исполнении бюджета за 201</w:t>
      </w:r>
      <w:r w:rsidR="00E47CE7">
        <w:rPr>
          <w:rFonts w:ascii="Times New Roman" w:hAnsi="Times New Roman"/>
          <w:sz w:val="28"/>
          <w:szCs w:val="28"/>
        </w:rPr>
        <w:t>8</w:t>
      </w:r>
      <w:r w:rsidR="00BA2694" w:rsidRPr="00C51D9D">
        <w:rPr>
          <w:rFonts w:ascii="Times New Roman" w:hAnsi="Times New Roman"/>
          <w:sz w:val="28"/>
          <w:szCs w:val="28"/>
        </w:rPr>
        <w:t xml:space="preserve"> год </w:t>
      </w:r>
      <w:r w:rsidR="002E5CA9" w:rsidRPr="00C51D9D">
        <w:rPr>
          <w:rFonts w:ascii="Times New Roman" w:hAnsi="Times New Roman"/>
          <w:sz w:val="28"/>
          <w:szCs w:val="28"/>
        </w:rPr>
        <w:t>данным расходная часть бюджета города по-прежнему сохранила свою социальную направленность</w:t>
      </w:r>
      <w:r w:rsidR="003D0940">
        <w:rPr>
          <w:rFonts w:ascii="Times New Roman" w:hAnsi="Times New Roman"/>
          <w:sz w:val="28"/>
          <w:szCs w:val="28"/>
        </w:rPr>
        <w:t>:</w:t>
      </w:r>
    </w:p>
    <w:p w:rsidR="002E5CA9" w:rsidRPr="00C51D9D" w:rsidRDefault="003D0940" w:rsidP="001371B6">
      <w:pPr>
        <w:spacing w:after="0" w:line="240" w:lineRule="auto"/>
        <w:ind w:firstLine="567"/>
        <w:jc w:val="both"/>
        <w:rPr>
          <w:rFonts w:ascii="Times New Roman" w:hAnsi="Times New Roman"/>
          <w:sz w:val="28"/>
          <w:szCs w:val="28"/>
        </w:rPr>
      </w:pPr>
      <w:r>
        <w:rPr>
          <w:rFonts w:ascii="Times New Roman" w:hAnsi="Times New Roman"/>
          <w:sz w:val="28"/>
          <w:szCs w:val="28"/>
        </w:rPr>
        <w:lastRenderedPageBreak/>
        <w:t>и</w:t>
      </w:r>
      <w:r w:rsidR="002E5CA9" w:rsidRPr="00C51D9D">
        <w:rPr>
          <w:rFonts w:ascii="Times New Roman" w:hAnsi="Times New Roman"/>
          <w:sz w:val="28"/>
          <w:szCs w:val="28"/>
        </w:rPr>
        <w:t>сполнение по отраслям социальной сферы составило 6</w:t>
      </w:r>
      <w:r>
        <w:rPr>
          <w:rFonts w:ascii="Times New Roman" w:hAnsi="Times New Roman"/>
          <w:sz w:val="28"/>
          <w:szCs w:val="28"/>
        </w:rPr>
        <w:t>2,35</w:t>
      </w:r>
      <w:r w:rsidR="002E5CA9" w:rsidRPr="00C51D9D">
        <w:rPr>
          <w:rFonts w:ascii="Times New Roman" w:hAnsi="Times New Roman"/>
          <w:sz w:val="28"/>
          <w:szCs w:val="28"/>
        </w:rPr>
        <w:t xml:space="preserve">% от общего объема расходов или </w:t>
      </w:r>
      <w:r w:rsidR="00E47CE7" w:rsidRPr="00E47CE7">
        <w:rPr>
          <w:rFonts w:ascii="Times New Roman" w:hAnsi="Times New Roman"/>
          <w:sz w:val="28"/>
          <w:szCs w:val="28"/>
        </w:rPr>
        <w:t>11 608 796,57</w:t>
      </w:r>
      <w:r w:rsidR="00E47CE7">
        <w:rPr>
          <w:rFonts w:ascii="Times New Roman" w:hAnsi="Times New Roman"/>
          <w:sz w:val="28"/>
          <w:szCs w:val="28"/>
        </w:rPr>
        <w:t xml:space="preserve"> </w:t>
      </w:r>
      <w:r>
        <w:rPr>
          <w:rFonts w:ascii="Times New Roman" w:hAnsi="Times New Roman"/>
          <w:sz w:val="28"/>
          <w:szCs w:val="28"/>
        </w:rPr>
        <w:t>тыс. рублей;</w:t>
      </w:r>
    </w:p>
    <w:p w:rsidR="003D0940" w:rsidRDefault="003D0940" w:rsidP="001371B6">
      <w:pPr>
        <w:pStyle w:val="a5"/>
        <w:spacing w:after="0" w:line="240" w:lineRule="auto"/>
        <w:ind w:left="0" w:firstLine="567"/>
        <w:jc w:val="both"/>
        <w:rPr>
          <w:rFonts w:ascii="Times New Roman" w:hAnsi="Times New Roman"/>
          <w:sz w:val="28"/>
          <w:szCs w:val="28"/>
        </w:rPr>
      </w:pPr>
      <w:r>
        <w:rPr>
          <w:rFonts w:ascii="Times New Roman" w:hAnsi="Times New Roman"/>
          <w:sz w:val="28"/>
          <w:szCs w:val="28"/>
        </w:rPr>
        <w:t>на о</w:t>
      </w:r>
      <w:r w:rsidRPr="003D0940">
        <w:rPr>
          <w:rFonts w:ascii="Times New Roman" w:hAnsi="Times New Roman"/>
          <w:sz w:val="28"/>
          <w:szCs w:val="28"/>
        </w:rPr>
        <w:t>беспечение благоприятных условий проживания</w:t>
      </w:r>
      <w:r>
        <w:rPr>
          <w:rFonts w:ascii="Times New Roman" w:hAnsi="Times New Roman"/>
          <w:sz w:val="28"/>
          <w:szCs w:val="28"/>
        </w:rPr>
        <w:t xml:space="preserve"> направлено 25,98 % </w:t>
      </w:r>
      <w:r w:rsidRPr="003D0940">
        <w:rPr>
          <w:rFonts w:ascii="Times New Roman" w:hAnsi="Times New Roman"/>
          <w:sz w:val="28"/>
          <w:szCs w:val="28"/>
        </w:rPr>
        <w:t>от общего объема расходов</w:t>
      </w:r>
      <w:r>
        <w:rPr>
          <w:rFonts w:ascii="Times New Roman" w:hAnsi="Times New Roman"/>
          <w:sz w:val="28"/>
          <w:szCs w:val="28"/>
        </w:rPr>
        <w:t xml:space="preserve"> или 4 836 977,03  тыс. рублей;</w:t>
      </w:r>
    </w:p>
    <w:p w:rsidR="003D0940" w:rsidRDefault="003D0940" w:rsidP="001371B6">
      <w:pPr>
        <w:pStyle w:val="a5"/>
        <w:spacing w:after="0" w:line="240" w:lineRule="auto"/>
        <w:ind w:left="0" w:firstLine="567"/>
        <w:jc w:val="both"/>
        <w:rPr>
          <w:rFonts w:ascii="Times New Roman" w:hAnsi="Times New Roman"/>
          <w:sz w:val="28"/>
          <w:szCs w:val="28"/>
        </w:rPr>
      </w:pPr>
      <w:r>
        <w:rPr>
          <w:rFonts w:ascii="Times New Roman" w:eastAsia="Times New Roman" w:hAnsi="Times New Roman"/>
          <w:sz w:val="28"/>
          <w:szCs w:val="28"/>
          <w:lang w:eastAsia="ru-RU"/>
        </w:rPr>
        <w:t>на р</w:t>
      </w:r>
      <w:r w:rsidRPr="003D0940">
        <w:rPr>
          <w:rFonts w:ascii="Times New Roman" w:eastAsia="Times New Roman" w:hAnsi="Times New Roman"/>
          <w:sz w:val="28"/>
          <w:szCs w:val="28"/>
          <w:lang w:eastAsia="ru-RU"/>
        </w:rPr>
        <w:t>азвитие отраслей экономики</w:t>
      </w:r>
      <w:r>
        <w:rPr>
          <w:rFonts w:ascii="Times New Roman" w:eastAsia="Times New Roman" w:hAnsi="Times New Roman"/>
          <w:sz w:val="28"/>
          <w:szCs w:val="28"/>
          <w:lang w:eastAsia="ru-RU"/>
        </w:rPr>
        <w:t xml:space="preserve"> направлено </w:t>
      </w:r>
      <w:r w:rsidRPr="003D0940">
        <w:rPr>
          <w:rFonts w:ascii="Times New Roman" w:eastAsia="Times New Roman" w:hAnsi="Times New Roman"/>
          <w:sz w:val="28"/>
          <w:szCs w:val="28"/>
          <w:lang w:eastAsia="ru-RU"/>
        </w:rPr>
        <w:t>203 071,78</w:t>
      </w:r>
      <w:r>
        <w:rPr>
          <w:rFonts w:ascii="Times New Roman" w:eastAsia="Times New Roman" w:hAnsi="Times New Roman"/>
          <w:sz w:val="28"/>
          <w:szCs w:val="28"/>
          <w:lang w:eastAsia="ru-RU"/>
        </w:rPr>
        <w:t xml:space="preserve"> тыс. рублей, что составило 1,09 %</w:t>
      </w:r>
      <w:r w:rsidRPr="003D0940">
        <w:rPr>
          <w:rFonts w:ascii="Times New Roman" w:hAnsi="Times New Roman"/>
          <w:sz w:val="28"/>
          <w:szCs w:val="28"/>
        </w:rPr>
        <w:t xml:space="preserve"> от общего объема расходов</w:t>
      </w:r>
      <w:r>
        <w:rPr>
          <w:rFonts w:ascii="Times New Roman" w:hAnsi="Times New Roman"/>
          <w:sz w:val="28"/>
          <w:szCs w:val="28"/>
        </w:rPr>
        <w:t>;</w:t>
      </w:r>
    </w:p>
    <w:p w:rsidR="003D0940" w:rsidRDefault="00F40AE6" w:rsidP="001371B6">
      <w:pPr>
        <w:pStyle w:val="a5"/>
        <w:spacing w:after="0" w:line="240" w:lineRule="auto"/>
        <w:ind w:left="0"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на о</w:t>
      </w:r>
      <w:r w:rsidRPr="00F40AE6">
        <w:rPr>
          <w:rFonts w:ascii="Times New Roman" w:eastAsia="Times New Roman" w:hAnsi="Times New Roman"/>
          <w:sz w:val="28"/>
          <w:szCs w:val="28"/>
          <w:lang w:eastAsia="ru-RU"/>
        </w:rPr>
        <w:t>беспечение безопасных условий жизнедеятельности</w:t>
      </w:r>
      <w:r w:rsidRPr="00F40AE6">
        <w:rPr>
          <w:rFonts w:ascii="Times New Roman" w:hAnsi="Times New Roman"/>
          <w:sz w:val="28"/>
          <w:szCs w:val="28"/>
        </w:rPr>
        <w:t xml:space="preserve"> направлено </w:t>
      </w:r>
      <w:r w:rsidRPr="00F40AE6">
        <w:rPr>
          <w:rFonts w:ascii="Times New Roman" w:eastAsia="Times New Roman" w:hAnsi="Times New Roman"/>
          <w:sz w:val="28"/>
          <w:szCs w:val="28"/>
          <w:lang w:eastAsia="ru-RU"/>
        </w:rPr>
        <w:t>214 922,69</w:t>
      </w:r>
      <w:r>
        <w:rPr>
          <w:rFonts w:ascii="Times New Roman" w:eastAsia="Times New Roman" w:hAnsi="Times New Roman"/>
          <w:sz w:val="28"/>
          <w:szCs w:val="28"/>
          <w:lang w:eastAsia="ru-RU"/>
        </w:rPr>
        <w:t>, что составило 1,15%</w:t>
      </w:r>
      <w:r w:rsidRPr="00F40AE6">
        <w:rPr>
          <w:rFonts w:ascii="Times New Roman" w:hAnsi="Times New Roman"/>
          <w:sz w:val="28"/>
          <w:szCs w:val="28"/>
        </w:rPr>
        <w:t xml:space="preserve"> </w:t>
      </w:r>
      <w:r w:rsidRPr="003D0940">
        <w:rPr>
          <w:rFonts w:ascii="Times New Roman" w:hAnsi="Times New Roman"/>
          <w:sz w:val="28"/>
          <w:szCs w:val="28"/>
        </w:rPr>
        <w:t>от общего объема расходов</w:t>
      </w:r>
      <w:r>
        <w:rPr>
          <w:rFonts w:ascii="Times New Roman" w:hAnsi="Times New Roman"/>
          <w:sz w:val="28"/>
          <w:szCs w:val="28"/>
        </w:rPr>
        <w:t>.</w:t>
      </w:r>
    </w:p>
    <w:p w:rsidR="00BE2AE9" w:rsidRPr="00C51D9D" w:rsidRDefault="00BE2AE9" w:rsidP="001371B6">
      <w:pPr>
        <w:spacing w:after="0" w:line="240" w:lineRule="auto"/>
        <w:ind w:firstLine="709"/>
        <w:jc w:val="both"/>
        <w:rPr>
          <w:rFonts w:ascii="Times New Roman" w:eastAsia="Times New Roman" w:hAnsi="Times New Roman"/>
          <w:sz w:val="28"/>
          <w:szCs w:val="28"/>
          <w:lang w:eastAsia="ru-RU"/>
        </w:rPr>
      </w:pPr>
      <w:r w:rsidRPr="00C51D9D">
        <w:rPr>
          <w:rFonts w:ascii="Times New Roman" w:eastAsia="Times New Roman" w:hAnsi="Times New Roman"/>
          <w:sz w:val="28"/>
          <w:szCs w:val="28"/>
          <w:lang w:eastAsia="ru-RU"/>
        </w:rPr>
        <w:t>Исполнение бюджета в 201</w:t>
      </w:r>
      <w:r w:rsidR="00AF2136">
        <w:rPr>
          <w:rFonts w:ascii="Times New Roman" w:eastAsia="Times New Roman" w:hAnsi="Times New Roman"/>
          <w:sz w:val="28"/>
          <w:szCs w:val="28"/>
          <w:lang w:eastAsia="ru-RU"/>
        </w:rPr>
        <w:t>8</w:t>
      </w:r>
      <w:r w:rsidRPr="00C51D9D">
        <w:rPr>
          <w:rFonts w:ascii="Times New Roman" w:eastAsia="Times New Roman" w:hAnsi="Times New Roman"/>
          <w:sz w:val="28"/>
          <w:szCs w:val="28"/>
          <w:lang w:eastAsia="ru-RU"/>
        </w:rPr>
        <w:t xml:space="preserve"> году в целом соответствует заявленным основным направлениям бюджетной и налоговой политики города Нижневартовска.</w:t>
      </w:r>
      <w:r w:rsidR="00AF2136">
        <w:rPr>
          <w:rFonts w:ascii="Times New Roman" w:eastAsia="Times New Roman" w:hAnsi="Times New Roman"/>
          <w:sz w:val="28"/>
          <w:szCs w:val="28"/>
          <w:lang w:eastAsia="ru-RU"/>
        </w:rPr>
        <w:t xml:space="preserve"> Подробная информация приведена в разделе «Анализ исполнения программной </w:t>
      </w:r>
      <w:r w:rsidR="00372320">
        <w:rPr>
          <w:rFonts w:ascii="Times New Roman" w:eastAsia="Times New Roman" w:hAnsi="Times New Roman"/>
          <w:sz w:val="28"/>
          <w:szCs w:val="28"/>
          <w:lang w:eastAsia="ru-RU"/>
        </w:rPr>
        <w:t>составляющей бюджета города».</w:t>
      </w:r>
    </w:p>
    <w:p w:rsidR="00AD4FAA" w:rsidRPr="00C51D9D" w:rsidRDefault="00AD4FAA" w:rsidP="001371B6">
      <w:pPr>
        <w:spacing w:after="0" w:line="240" w:lineRule="auto"/>
        <w:ind w:firstLine="709"/>
        <w:jc w:val="both"/>
        <w:rPr>
          <w:rFonts w:ascii="Times New Roman" w:eastAsia="Times New Roman" w:hAnsi="Times New Roman"/>
          <w:sz w:val="28"/>
          <w:szCs w:val="28"/>
          <w:lang w:eastAsia="ru-RU"/>
        </w:rPr>
      </w:pPr>
    </w:p>
    <w:p w:rsidR="00FC7365" w:rsidRPr="00C51D9D" w:rsidRDefault="00FC7365" w:rsidP="001371B6">
      <w:pPr>
        <w:spacing w:after="0" w:line="240" w:lineRule="auto"/>
        <w:ind w:firstLine="709"/>
        <w:jc w:val="both"/>
        <w:rPr>
          <w:rFonts w:ascii="Times New Roman" w:eastAsia="Times New Roman" w:hAnsi="Times New Roman"/>
          <w:b/>
          <w:i/>
          <w:sz w:val="28"/>
          <w:szCs w:val="28"/>
          <w:lang w:eastAsia="ru-RU"/>
        </w:rPr>
      </w:pPr>
      <w:r>
        <w:rPr>
          <w:rFonts w:ascii="Times New Roman" w:eastAsia="Times New Roman" w:hAnsi="Times New Roman"/>
          <w:b/>
          <w:i/>
          <w:sz w:val="28"/>
          <w:szCs w:val="28"/>
          <w:lang w:eastAsia="ru-RU"/>
        </w:rPr>
        <w:t xml:space="preserve">2.2. </w:t>
      </w:r>
      <w:r w:rsidRPr="00C51D9D">
        <w:rPr>
          <w:rFonts w:ascii="Times New Roman" w:eastAsia="Times New Roman" w:hAnsi="Times New Roman"/>
          <w:b/>
          <w:i/>
          <w:sz w:val="28"/>
          <w:szCs w:val="28"/>
          <w:lang w:eastAsia="ru-RU"/>
        </w:rPr>
        <w:t>Анализ дефицита бюджета и источников его финансирования</w:t>
      </w:r>
    </w:p>
    <w:p w:rsidR="00FC7365" w:rsidRPr="00C51D9D" w:rsidRDefault="00FC7365" w:rsidP="00E62260">
      <w:pPr>
        <w:spacing w:before="120" w:after="0" w:line="240" w:lineRule="auto"/>
        <w:ind w:firstLine="567"/>
        <w:jc w:val="both"/>
        <w:rPr>
          <w:rFonts w:ascii="Times New Roman" w:eastAsia="Times New Roman" w:hAnsi="Times New Roman"/>
          <w:sz w:val="28"/>
          <w:szCs w:val="28"/>
          <w:lang w:eastAsia="ru-RU"/>
        </w:rPr>
      </w:pPr>
      <w:r w:rsidRPr="00C51D9D">
        <w:rPr>
          <w:rFonts w:ascii="Times New Roman" w:eastAsia="Times New Roman" w:hAnsi="Times New Roman"/>
          <w:sz w:val="28"/>
          <w:szCs w:val="28"/>
          <w:lang w:eastAsia="ru-RU"/>
        </w:rPr>
        <w:t>Решением о бюджете на 201</w:t>
      </w:r>
      <w:r>
        <w:rPr>
          <w:rFonts w:ascii="Times New Roman" w:eastAsia="Times New Roman" w:hAnsi="Times New Roman"/>
          <w:sz w:val="28"/>
          <w:szCs w:val="28"/>
          <w:lang w:eastAsia="ru-RU"/>
        </w:rPr>
        <w:t>8</w:t>
      </w:r>
      <w:r w:rsidRPr="00C51D9D">
        <w:rPr>
          <w:rFonts w:ascii="Times New Roman" w:eastAsia="Times New Roman" w:hAnsi="Times New Roman"/>
          <w:sz w:val="28"/>
          <w:szCs w:val="28"/>
          <w:lang w:eastAsia="ru-RU"/>
        </w:rPr>
        <w:t xml:space="preserve"> год размер дефицита бюджета города утвержден в сумме </w:t>
      </w:r>
      <w:r>
        <w:rPr>
          <w:rFonts w:ascii="Times New Roman" w:eastAsia="Times New Roman" w:hAnsi="Times New Roman"/>
          <w:sz w:val="28"/>
          <w:szCs w:val="28"/>
          <w:lang w:eastAsia="ru-RU"/>
        </w:rPr>
        <w:t>421 128,51</w:t>
      </w:r>
      <w:r w:rsidRPr="00C51D9D">
        <w:rPr>
          <w:rFonts w:ascii="Times New Roman" w:eastAsia="Times New Roman" w:hAnsi="Times New Roman"/>
          <w:sz w:val="28"/>
          <w:szCs w:val="28"/>
          <w:lang w:eastAsia="ru-RU"/>
        </w:rPr>
        <w:t xml:space="preserve"> тыс. рублей</w:t>
      </w:r>
      <w:r w:rsidRPr="00C51D9D">
        <w:rPr>
          <w:rFonts w:ascii="Times New Roman" w:eastAsia="Times New Roman" w:hAnsi="Times New Roman"/>
          <w:b/>
          <w:bCs/>
          <w:sz w:val="28"/>
          <w:szCs w:val="28"/>
          <w:lang w:eastAsia="ru-RU"/>
        </w:rPr>
        <w:t xml:space="preserve"> </w:t>
      </w:r>
      <w:r w:rsidRPr="00C51D9D">
        <w:rPr>
          <w:rFonts w:ascii="Times New Roman" w:eastAsia="Times New Roman" w:hAnsi="Times New Roman"/>
          <w:sz w:val="28"/>
          <w:szCs w:val="28"/>
          <w:lang w:eastAsia="ru-RU"/>
        </w:rPr>
        <w:t xml:space="preserve">с удельным весом </w:t>
      </w:r>
      <w:r>
        <w:rPr>
          <w:rFonts w:ascii="Times New Roman" w:eastAsia="Times New Roman" w:hAnsi="Times New Roman"/>
          <w:sz w:val="28"/>
          <w:szCs w:val="28"/>
          <w:lang w:eastAsia="ru-RU"/>
        </w:rPr>
        <w:t>7,4</w:t>
      </w:r>
      <w:r w:rsidRPr="00C51D9D">
        <w:rPr>
          <w:rFonts w:ascii="Times New Roman" w:eastAsia="Times New Roman" w:hAnsi="Times New Roman"/>
          <w:sz w:val="28"/>
          <w:szCs w:val="28"/>
          <w:lang w:eastAsia="ru-RU"/>
        </w:rPr>
        <w:t xml:space="preserve">% </w:t>
      </w:r>
      <w:r w:rsidRPr="00C51D9D">
        <w:rPr>
          <w:rFonts w:ascii="Times New Roman" w:eastAsia="Times New Roman" w:hAnsi="Times New Roman"/>
          <w:bCs/>
          <w:sz w:val="28"/>
          <w:szCs w:val="28"/>
          <w:lang w:eastAsia="ru-RU"/>
        </w:rPr>
        <w:t>от утвержденного общего годового объема доходов</w:t>
      </w:r>
      <w:r w:rsidRPr="00C51D9D">
        <w:rPr>
          <w:rFonts w:ascii="Times New Roman" w:eastAsia="Times New Roman" w:hAnsi="Times New Roman"/>
          <w:b/>
          <w:bCs/>
          <w:sz w:val="28"/>
          <w:szCs w:val="28"/>
          <w:lang w:eastAsia="ru-RU"/>
        </w:rPr>
        <w:t xml:space="preserve"> </w:t>
      </w:r>
      <w:r w:rsidRPr="00C51D9D">
        <w:rPr>
          <w:rFonts w:ascii="Times New Roman" w:eastAsia="Times New Roman" w:hAnsi="Times New Roman"/>
          <w:sz w:val="28"/>
          <w:szCs w:val="28"/>
          <w:lang w:eastAsia="ru-RU"/>
        </w:rPr>
        <w:t>без учета утвержденного объема безвозмездных поступлений и поступлений налоговых доходов по дополнительным нормативам отчислений.</w:t>
      </w:r>
    </w:p>
    <w:p w:rsidR="00FC7365" w:rsidRPr="00C51D9D" w:rsidRDefault="00FC7365" w:rsidP="00E62260">
      <w:pPr>
        <w:autoSpaceDE w:val="0"/>
        <w:autoSpaceDN w:val="0"/>
        <w:adjustRightInd w:val="0"/>
        <w:spacing w:after="0" w:line="240" w:lineRule="auto"/>
        <w:ind w:firstLine="567"/>
        <w:jc w:val="both"/>
        <w:rPr>
          <w:rFonts w:ascii="Times New Roman" w:eastAsia="Times New Roman" w:hAnsi="Times New Roman"/>
          <w:sz w:val="28"/>
          <w:szCs w:val="28"/>
          <w:lang w:eastAsia="ar-SA"/>
        </w:rPr>
      </w:pPr>
      <w:r w:rsidRPr="00C51D9D">
        <w:rPr>
          <w:rFonts w:ascii="Times New Roman" w:eastAsia="Times New Roman" w:hAnsi="Times New Roman"/>
          <w:sz w:val="28"/>
          <w:szCs w:val="28"/>
          <w:lang w:eastAsia="ar-SA"/>
        </w:rPr>
        <w:t>Согласно статье 92.1 Бюджетного кодекса Российской Федерации:</w:t>
      </w:r>
    </w:p>
    <w:p w:rsidR="00FC7365" w:rsidRPr="00C51D9D" w:rsidRDefault="00FC7365" w:rsidP="001371B6">
      <w:pPr>
        <w:pStyle w:val="a5"/>
        <w:autoSpaceDE w:val="0"/>
        <w:autoSpaceDN w:val="0"/>
        <w:adjustRightInd w:val="0"/>
        <w:spacing w:after="0" w:line="240" w:lineRule="auto"/>
        <w:ind w:left="0" w:firstLine="567"/>
        <w:jc w:val="both"/>
        <w:rPr>
          <w:rFonts w:ascii="Times New Roman" w:eastAsia="Times New Roman" w:hAnsi="Times New Roman"/>
          <w:sz w:val="28"/>
          <w:szCs w:val="28"/>
          <w:lang w:eastAsia="ru-RU"/>
        </w:rPr>
      </w:pPr>
      <w:r w:rsidRPr="00C51D9D">
        <w:rPr>
          <w:rFonts w:ascii="Times New Roman" w:eastAsia="Times New Roman" w:hAnsi="Times New Roman"/>
          <w:sz w:val="28"/>
          <w:szCs w:val="28"/>
          <w:lang w:eastAsia="ar-SA"/>
        </w:rPr>
        <w:t>д</w:t>
      </w:r>
      <w:r w:rsidRPr="00C51D9D">
        <w:rPr>
          <w:rFonts w:ascii="Times New Roman" w:eastAsia="Times New Roman" w:hAnsi="Times New Roman"/>
          <w:sz w:val="28"/>
          <w:szCs w:val="28"/>
          <w:lang w:eastAsia="ru-RU"/>
        </w:rPr>
        <w:t>ефицит бюджета города не должен превышать 10 процентов утвержденного общего годового объема доходов без учета утвержденного объема безвозмездных поступлений и (или) поступлений налоговых доходов по дополнительным нормативам отчислений (в 201</w:t>
      </w:r>
      <w:r>
        <w:rPr>
          <w:rFonts w:ascii="Times New Roman" w:eastAsia="Times New Roman" w:hAnsi="Times New Roman"/>
          <w:sz w:val="28"/>
          <w:szCs w:val="28"/>
          <w:lang w:eastAsia="ru-RU"/>
        </w:rPr>
        <w:t xml:space="preserve">8 </w:t>
      </w:r>
      <w:r w:rsidRPr="00C51D9D">
        <w:rPr>
          <w:rFonts w:ascii="Times New Roman" w:eastAsia="Times New Roman" w:hAnsi="Times New Roman"/>
          <w:sz w:val="28"/>
          <w:szCs w:val="28"/>
          <w:lang w:eastAsia="ru-RU"/>
        </w:rPr>
        <w:t xml:space="preserve">году – </w:t>
      </w:r>
      <w:r>
        <w:rPr>
          <w:rFonts w:ascii="Times New Roman" w:eastAsia="Times New Roman" w:hAnsi="Times New Roman"/>
          <w:sz w:val="28"/>
          <w:szCs w:val="28"/>
          <w:lang w:eastAsia="ru-RU"/>
        </w:rPr>
        <w:t>782 175,00</w:t>
      </w:r>
      <w:r w:rsidRPr="00C51D9D">
        <w:rPr>
          <w:rFonts w:ascii="Times New Roman" w:eastAsia="Times New Roman" w:hAnsi="Times New Roman"/>
          <w:sz w:val="28"/>
          <w:szCs w:val="28"/>
          <w:lang w:eastAsia="ru-RU"/>
        </w:rPr>
        <w:t xml:space="preserve"> тыс. рублей);</w:t>
      </w:r>
    </w:p>
    <w:p w:rsidR="00FC7365" w:rsidRPr="00C51D9D" w:rsidRDefault="00FC7365" w:rsidP="001371B6">
      <w:pPr>
        <w:pStyle w:val="a5"/>
        <w:autoSpaceDE w:val="0"/>
        <w:autoSpaceDN w:val="0"/>
        <w:adjustRightInd w:val="0"/>
        <w:spacing w:after="0" w:line="240" w:lineRule="auto"/>
        <w:ind w:left="0" w:firstLine="567"/>
        <w:jc w:val="both"/>
        <w:rPr>
          <w:rFonts w:ascii="Times New Roman" w:eastAsia="Times New Roman" w:hAnsi="Times New Roman"/>
          <w:sz w:val="28"/>
          <w:szCs w:val="28"/>
          <w:lang w:eastAsia="ru-RU"/>
        </w:rPr>
      </w:pPr>
      <w:r w:rsidRPr="00C51D9D">
        <w:rPr>
          <w:rFonts w:ascii="Times New Roman" w:eastAsia="Times New Roman" w:hAnsi="Times New Roman"/>
          <w:sz w:val="28"/>
          <w:szCs w:val="28"/>
          <w:lang w:eastAsia="ru-RU"/>
        </w:rPr>
        <w:t xml:space="preserve">в случае утверждения в решении о бюджете в составе источников финансирования дефицита бюджета города снижения остатков средств на счетах по учету средств бюджета города дефицит может превысить установленные ограничения в пределах суммы снижения остатков средств на счетах по учету средств бюджета города (на 01.01.2017 – </w:t>
      </w:r>
      <w:r>
        <w:rPr>
          <w:rFonts w:ascii="Times New Roman" w:eastAsia="Times New Roman" w:hAnsi="Times New Roman"/>
          <w:sz w:val="28"/>
          <w:szCs w:val="28"/>
          <w:lang w:eastAsia="ru-RU"/>
        </w:rPr>
        <w:t>702 770,28</w:t>
      </w:r>
      <w:r w:rsidRPr="00C51D9D">
        <w:rPr>
          <w:rFonts w:ascii="Times New Roman" w:eastAsia="Times New Roman" w:hAnsi="Times New Roman"/>
          <w:sz w:val="28"/>
          <w:szCs w:val="28"/>
          <w:lang w:eastAsia="ru-RU"/>
        </w:rPr>
        <w:t xml:space="preserve"> тыс. рублей).</w:t>
      </w:r>
    </w:p>
    <w:p w:rsidR="00FC7365" w:rsidRPr="00C51D9D" w:rsidRDefault="00FC7365" w:rsidP="00E62260">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C51D9D">
        <w:rPr>
          <w:rFonts w:ascii="Times New Roman" w:eastAsia="Times New Roman" w:hAnsi="Times New Roman"/>
          <w:sz w:val="28"/>
          <w:szCs w:val="28"/>
          <w:lang w:eastAsia="ru-RU"/>
        </w:rPr>
        <w:t>Таким образом, предельный размер дефицита бюджета города в 201</w:t>
      </w:r>
      <w:r>
        <w:rPr>
          <w:rFonts w:ascii="Times New Roman" w:eastAsia="Times New Roman" w:hAnsi="Times New Roman"/>
          <w:sz w:val="28"/>
          <w:szCs w:val="28"/>
          <w:lang w:eastAsia="ru-RU"/>
        </w:rPr>
        <w:t>8</w:t>
      </w:r>
      <w:r w:rsidRPr="00C51D9D">
        <w:rPr>
          <w:rFonts w:ascii="Times New Roman" w:eastAsia="Times New Roman" w:hAnsi="Times New Roman"/>
          <w:sz w:val="28"/>
          <w:szCs w:val="28"/>
          <w:lang w:eastAsia="ru-RU"/>
        </w:rPr>
        <w:t xml:space="preserve"> году – </w:t>
      </w:r>
      <w:r>
        <w:rPr>
          <w:rFonts w:ascii="Times New Roman" w:eastAsia="Times New Roman" w:hAnsi="Times New Roman"/>
          <w:sz w:val="28"/>
          <w:szCs w:val="28"/>
          <w:lang w:eastAsia="ru-RU"/>
        </w:rPr>
        <w:t>1 318 084,29</w:t>
      </w:r>
      <w:r w:rsidRPr="00C51D9D">
        <w:rPr>
          <w:rFonts w:ascii="Times New Roman" w:eastAsia="Times New Roman" w:hAnsi="Times New Roman"/>
          <w:sz w:val="28"/>
          <w:szCs w:val="28"/>
          <w:lang w:eastAsia="ru-RU"/>
        </w:rPr>
        <w:t xml:space="preserve"> тыс. рублей или </w:t>
      </w:r>
      <w:r>
        <w:rPr>
          <w:rFonts w:ascii="Times New Roman" w:eastAsia="Times New Roman" w:hAnsi="Times New Roman"/>
          <w:sz w:val="28"/>
          <w:szCs w:val="28"/>
          <w:lang w:eastAsia="ru-RU"/>
        </w:rPr>
        <w:t>21,4</w:t>
      </w:r>
      <w:r w:rsidRPr="00C51D9D">
        <w:rPr>
          <w:rFonts w:ascii="Times New Roman" w:eastAsia="Times New Roman" w:hAnsi="Times New Roman"/>
          <w:sz w:val="28"/>
          <w:szCs w:val="28"/>
          <w:lang w:eastAsia="ru-RU"/>
        </w:rPr>
        <w:t>%.</w:t>
      </w:r>
    </w:p>
    <w:p w:rsidR="00FC7365" w:rsidRPr="00C51D9D" w:rsidRDefault="00FC7365" w:rsidP="001371B6">
      <w:pPr>
        <w:autoSpaceDE w:val="0"/>
        <w:autoSpaceDN w:val="0"/>
        <w:adjustRightInd w:val="0"/>
        <w:spacing w:after="0" w:line="240" w:lineRule="auto"/>
        <w:ind w:firstLine="540"/>
        <w:jc w:val="both"/>
        <w:rPr>
          <w:rFonts w:ascii="Times New Roman" w:hAnsi="Times New Roman"/>
          <w:sz w:val="28"/>
          <w:szCs w:val="28"/>
        </w:rPr>
      </w:pPr>
      <w:r w:rsidRPr="00C51D9D">
        <w:rPr>
          <w:rFonts w:ascii="Times New Roman" w:eastAsia="Times New Roman" w:hAnsi="Times New Roman"/>
          <w:sz w:val="28"/>
          <w:szCs w:val="28"/>
          <w:lang w:eastAsia="ru-RU"/>
        </w:rPr>
        <w:t>С учетом внесенных изменений в Решение о бюджете на 201</w:t>
      </w:r>
      <w:r>
        <w:rPr>
          <w:rFonts w:ascii="Times New Roman" w:eastAsia="Times New Roman" w:hAnsi="Times New Roman"/>
          <w:sz w:val="28"/>
          <w:szCs w:val="28"/>
          <w:lang w:eastAsia="ru-RU"/>
        </w:rPr>
        <w:t>8</w:t>
      </w:r>
      <w:r w:rsidRPr="00C51D9D">
        <w:rPr>
          <w:rFonts w:ascii="Times New Roman" w:eastAsia="Times New Roman" w:hAnsi="Times New Roman"/>
          <w:sz w:val="28"/>
          <w:szCs w:val="28"/>
          <w:lang w:eastAsia="ru-RU"/>
        </w:rPr>
        <w:t xml:space="preserve"> год дефицит утвержден в сумме 1 25</w:t>
      </w:r>
      <w:r>
        <w:rPr>
          <w:rFonts w:ascii="Times New Roman" w:eastAsia="Times New Roman" w:hAnsi="Times New Roman"/>
          <w:sz w:val="28"/>
          <w:szCs w:val="28"/>
          <w:lang w:eastAsia="ru-RU"/>
        </w:rPr>
        <w:t>5</w:t>
      </w:r>
      <w:r w:rsidRPr="00C51D9D">
        <w:rPr>
          <w:rFonts w:ascii="Times New Roman" w:eastAsia="Times New Roman" w:hAnsi="Times New Roman"/>
          <w:sz w:val="28"/>
          <w:szCs w:val="28"/>
          <w:lang w:eastAsia="ru-RU"/>
        </w:rPr>
        <w:t> </w:t>
      </w:r>
      <w:r>
        <w:rPr>
          <w:rFonts w:ascii="Times New Roman" w:eastAsia="Times New Roman" w:hAnsi="Times New Roman"/>
          <w:sz w:val="28"/>
          <w:szCs w:val="28"/>
          <w:lang w:eastAsia="ru-RU"/>
        </w:rPr>
        <w:t>758</w:t>
      </w:r>
      <w:r w:rsidRPr="00C51D9D">
        <w:rPr>
          <w:rFonts w:ascii="Times New Roman" w:eastAsia="Times New Roman" w:hAnsi="Times New Roman"/>
          <w:sz w:val="28"/>
          <w:szCs w:val="28"/>
          <w:lang w:eastAsia="ru-RU"/>
        </w:rPr>
        <w:t>,</w:t>
      </w:r>
      <w:r>
        <w:rPr>
          <w:rFonts w:ascii="Times New Roman" w:eastAsia="Times New Roman" w:hAnsi="Times New Roman"/>
          <w:sz w:val="28"/>
          <w:szCs w:val="28"/>
          <w:lang w:eastAsia="ru-RU"/>
        </w:rPr>
        <w:t>1</w:t>
      </w:r>
      <w:r w:rsidRPr="00C51D9D">
        <w:rPr>
          <w:rFonts w:ascii="Times New Roman" w:eastAsia="Times New Roman" w:hAnsi="Times New Roman"/>
          <w:sz w:val="28"/>
          <w:szCs w:val="28"/>
          <w:lang w:eastAsia="ru-RU"/>
        </w:rPr>
        <w:t xml:space="preserve">9 тыс. рублей или </w:t>
      </w:r>
      <w:r>
        <w:rPr>
          <w:rFonts w:ascii="Times New Roman" w:eastAsia="Times New Roman" w:hAnsi="Times New Roman"/>
          <w:sz w:val="28"/>
          <w:szCs w:val="28"/>
          <w:lang w:eastAsia="ru-RU"/>
        </w:rPr>
        <w:t>20,41</w:t>
      </w:r>
      <w:r w:rsidRPr="00C51D9D">
        <w:rPr>
          <w:rFonts w:ascii="Times New Roman" w:eastAsia="Times New Roman" w:hAnsi="Times New Roman"/>
          <w:sz w:val="28"/>
          <w:szCs w:val="28"/>
          <w:lang w:eastAsia="ru-RU"/>
        </w:rPr>
        <w:t xml:space="preserve">%, то есть с соблюдением ограничений, установленных положениями </w:t>
      </w:r>
      <w:hyperlink r:id="rId10" w:history="1">
        <w:r w:rsidRPr="00C51D9D">
          <w:rPr>
            <w:rFonts w:ascii="Times New Roman" w:hAnsi="Times New Roman"/>
            <w:sz w:val="28"/>
            <w:szCs w:val="28"/>
          </w:rPr>
          <w:t>статьи 92.1</w:t>
        </w:r>
      </w:hyperlink>
      <w:r w:rsidRPr="00C51D9D">
        <w:rPr>
          <w:rFonts w:ascii="Times New Roman" w:hAnsi="Times New Roman"/>
          <w:sz w:val="28"/>
          <w:szCs w:val="28"/>
        </w:rPr>
        <w:t xml:space="preserve"> БК РФ.</w:t>
      </w:r>
    </w:p>
    <w:p w:rsidR="00FC7365" w:rsidRPr="00C51D9D" w:rsidRDefault="00FC7365" w:rsidP="001371B6">
      <w:pPr>
        <w:autoSpaceDE w:val="0"/>
        <w:autoSpaceDN w:val="0"/>
        <w:adjustRightInd w:val="0"/>
        <w:spacing w:after="0" w:line="240" w:lineRule="auto"/>
        <w:ind w:firstLine="567"/>
        <w:jc w:val="both"/>
        <w:rPr>
          <w:rFonts w:ascii="Times New Roman" w:hAnsi="Times New Roman"/>
          <w:sz w:val="28"/>
          <w:szCs w:val="28"/>
        </w:rPr>
      </w:pPr>
      <w:r w:rsidRPr="00C51D9D">
        <w:rPr>
          <w:rFonts w:ascii="Times New Roman" w:hAnsi="Times New Roman"/>
          <w:sz w:val="28"/>
          <w:szCs w:val="28"/>
        </w:rPr>
        <w:t xml:space="preserve">Дефицит бюджета города, сложившийся по данным годового отчета </w:t>
      </w:r>
      <w:r w:rsidR="00513C45">
        <w:rPr>
          <w:rFonts w:ascii="Times New Roman" w:hAnsi="Times New Roman"/>
          <w:sz w:val="28"/>
          <w:szCs w:val="28"/>
        </w:rPr>
        <w:t xml:space="preserve">за 2018 год </w:t>
      </w:r>
      <w:r w:rsidRPr="00C51D9D">
        <w:rPr>
          <w:rFonts w:ascii="Times New Roman" w:hAnsi="Times New Roman"/>
          <w:sz w:val="28"/>
          <w:szCs w:val="28"/>
        </w:rPr>
        <w:t xml:space="preserve">в суммарном объеме по источникам финансирования дефицита бюджета составил </w:t>
      </w:r>
      <w:r>
        <w:rPr>
          <w:rFonts w:ascii="Times New Roman" w:hAnsi="Times New Roman"/>
          <w:sz w:val="28"/>
          <w:szCs w:val="28"/>
        </w:rPr>
        <w:t>351 390,57</w:t>
      </w:r>
      <w:r w:rsidRPr="00C51D9D">
        <w:rPr>
          <w:rFonts w:ascii="Times New Roman" w:hAnsi="Times New Roman"/>
          <w:sz w:val="28"/>
          <w:szCs w:val="28"/>
        </w:rPr>
        <w:t xml:space="preserve"> тыс. рублей или </w:t>
      </w:r>
      <w:r>
        <w:rPr>
          <w:rFonts w:ascii="Times New Roman" w:hAnsi="Times New Roman"/>
          <w:sz w:val="28"/>
          <w:szCs w:val="28"/>
        </w:rPr>
        <w:t>5,61</w:t>
      </w:r>
      <w:r w:rsidRPr="00C51D9D">
        <w:rPr>
          <w:rFonts w:ascii="Times New Roman" w:hAnsi="Times New Roman"/>
          <w:sz w:val="28"/>
          <w:szCs w:val="28"/>
        </w:rPr>
        <w:t xml:space="preserve">%, </w:t>
      </w:r>
      <w:r>
        <w:rPr>
          <w:rFonts w:ascii="Times New Roman" w:hAnsi="Times New Roman"/>
          <w:sz w:val="28"/>
          <w:szCs w:val="28"/>
        </w:rPr>
        <w:t xml:space="preserve">и </w:t>
      </w:r>
      <w:r w:rsidRPr="00C51D9D">
        <w:rPr>
          <w:rFonts w:ascii="Times New Roman" w:hAnsi="Times New Roman"/>
          <w:sz w:val="28"/>
          <w:szCs w:val="28"/>
        </w:rPr>
        <w:t xml:space="preserve">не превышает допустимый уровень дефицита местного бюджета – 10% от утвержденного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 что соответствует требованиям </w:t>
      </w:r>
      <w:hyperlink r:id="rId11" w:history="1">
        <w:r w:rsidRPr="00C51D9D">
          <w:rPr>
            <w:rFonts w:ascii="Times New Roman" w:hAnsi="Times New Roman"/>
            <w:sz w:val="28"/>
            <w:szCs w:val="28"/>
          </w:rPr>
          <w:t>пункта</w:t>
        </w:r>
      </w:hyperlink>
      <w:r w:rsidRPr="00C51D9D">
        <w:rPr>
          <w:rFonts w:ascii="Times New Roman" w:hAnsi="Times New Roman"/>
          <w:sz w:val="28"/>
          <w:szCs w:val="28"/>
        </w:rPr>
        <w:t xml:space="preserve"> </w:t>
      </w:r>
      <w:hyperlink r:id="rId12" w:history="1">
        <w:r w:rsidRPr="00C51D9D">
          <w:rPr>
            <w:rFonts w:ascii="Times New Roman" w:hAnsi="Times New Roman"/>
            <w:sz w:val="28"/>
            <w:szCs w:val="28"/>
          </w:rPr>
          <w:t>4</w:t>
        </w:r>
      </w:hyperlink>
      <w:r w:rsidRPr="00C51D9D">
        <w:rPr>
          <w:rFonts w:ascii="Times New Roman" w:hAnsi="Times New Roman"/>
          <w:sz w:val="28"/>
          <w:szCs w:val="28"/>
        </w:rPr>
        <w:t xml:space="preserve"> статьи 92.1 БК РФ</w:t>
      </w:r>
      <w:r>
        <w:rPr>
          <w:rFonts w:ascii="Times New Roman" w:hAnsi="Times New Roman"/>
          <w:sz w:val="28"/>
          <w:szCs w:val="28"/>
        </w:rPr>
        <w:t xml:space="preserve"> и </w:t>
      </w:r>
      <w:r w:rsidRPr="00FD0218">
        <w:rPr>
          <w:rFonts w:ascii="Times New Roman" w:hAnsi="Times New Roman"/>
          <w:sz w:val="28"/>
          <w:szCs w:val="28"/>
        </w:rPr>
        <w:t>отображено в приложении № 1 к настоящему</w:t>
      </w:r>
      <w:r>
        <w:rPr>
          <w:rFonts w:ascii="Times New Roman" w:hAnsi="Times New Roman"/>
          <w:sz w:val="28"/>
          <w:szCs w:val="28"/>
        </w:rPr>
        <w:t xml:space="preserve"> заключению</w:t>
      </w:r>
      <w:r w:rsidRPr="00C51D9D">
        <w:rPr>
          <w:rFonts w:ascii="Times New Roman" w:hAnsi="Times New Roman"/>
          <w:sz w:val="28"/>
          <w:szCs w:val="28"/>
        </w:rPr>
        <w:t>.</w:t>
      </w:r>
    </w:p>
    <w:p w:rsidR="00FC7365" w:rsidRPr="00C51D9D" w:rsidRDefault="00FC7365" w:rsidP="001371B6">
      <w:pPr>
        <w:spacing w:after="0" w:line="240" w:lineRule="auto"/>
        <w:ind w:firstLine="567"/>
        <w:jc w:val="both"/>
        <w:rPr>
          <w:rFonts w:ascii="Times New Roman" w:eastAsia="Times New Roman" w:hAnsi="Times New Roman"/>
          <w:sz w:val="28"/>
          <w:szCs w:val="28"/>
          <w:lang w:eastAsia="ru-RU"/>
        </w:rPr>
      </w:pPr>
      <w:r w:rsidRPr="00C51D9D">
        <w:rPr>
          <w:rFonts w:ascii="Times New Roman" w:eastAsia="Times New Roman" w:hAnsi="Times New Roman"/>
          <w:sz w:val="28"/>
          <w:szCs w:val="28"/>
          <w:lang w:eastAsia="ru-RU"/>
        </w:rPr>
        <w:t>Исполнение в разрезе источников финансирования дефицита бюджета города, сложилось следующим образом:</w:t>
      </w:r>
    </w:p>
    <w:p w:rsidR="00FC7365" w:rsidRPr="00052702" w:rsidRDefault="00FC7365" w:rsidP="001371B6">
      <w:pPr>
        <w:pStyle w:val="a5"/>
        <w:numPr>
          <w:ilvl w:val="0"/>
          <w:numId w:val="3"/>
        </w:numPr>
        <w:tabs>
          <w:tab w:val="left" w:pos="851"/>
        </w:tabs>
        <w:spacing w:after="0" w:line="240" w:lineRule="auto"/>
        <w:ind w:left="0" w:firstLine="567"/>
        <w:jc w:val="both"/>
        <w:rPr>
          <w:rFonts w:ascii="Times New Roman" w:eastAsia="Times New Roman" w:hAnsi="Times New Roman"/>
          <w:sz w:val="28"/>
          <w:szCs w:val="28"/>
          <w:lang w:eastAsia="ru-RU"/>
        </w:rPr>
      </w:pPr>
      <w:r w:rsidRPr="00052702">
        <w:rPr>
          <w:rFonts w:ascii="Times New Roman" w:eastAsia="Times New Roman" w:hAnsi="Times New Roman"/>
          <w:sz w:val="28"/>
          <w:szCs w:val="28"/>
          <w:lang w:eastAsia="ru-RU"/>
        </w:rPr>
        <w:t>кредиты от кредитных организаций в валюте Российской Федерации – 552 322,40 тыс. рублей;</w:t>
      </w:r>
    </w:p>
    <w:p w:rsidR="00FC7365" w:rsidRPr="00052702" w:rsidRDefault="00FC7365" w:rsidP="001371B6">
      <w:pPr>
        <w:pStyle w:val="a5"/>
        <w:numPr>
          <w:ilvl w:val="0"/>
          <w:numId w:val="3"/>
        </w:numPr>
        <w:tabs>
          <w:tab w:val="left" w:pos="851"/>
        </w:tabs>
        <w:spacing w:after="0" w:line="240" w:lineRule="auto"/>
        <w:ind w:left="0" w:firstLine="567"/>
        <w:jc w:val="both"/>
        <w:rPr>
          <w:rFonts w:ascii="Times New Roman" w:eastAsia="Times New Roman" w:hAnsi="Times New Roman"/>
          <w:sz w:val="28"/>
          <w:szCs w:val="28"/>
          <w:lang w:eastAsia="ru-RU"/>
        </w:rPr>
      </w:pPr>
      <w:r w:rsidRPr="00052702">
        <w:rPr>
          <w:rFonts w:ascii="Times New Roman" w:eastAsia="Times New Roman" w:hAnsi="Times New Roman"/>
          <w:bCs/>
          <w:sz w:val="28"/>
          <w:szCs w:val="28"/>
          <w:lang w:eastAsia="ru-RU"/>
        </w:rPr>
        <w:t>иные источники внутреннего финансирования дефицитов бюджетов – 462,56 тыс. рублей со знаком «плюс», в том числе:</w:t>
      </w:r>
    </w:p>
    <w:p w:rsidR="00FC7365" w:rsidRPr="00C51D9D" w:rsidRDefault="00FC7365" w:rsidP="001371B6">
      <w:pPr>
        <w:numPr>
          <w:ilvl w:val="0"/>
          <w:numId w:val="4"/>
        </w:numPr>
        <w:tabs>
          <w:tab w:val="left" w:pos="567"/>
        </w:tabs>
        <w:spacing w:after="0" w:line="240" w:lineRule="auto"/>
        <w:ind w:left="567" w:firstLine="567"/>
        <w:jc w:val="both"/>
        <w:rPr>
          <w:rFonts w:ascii="Times New Roman" w:eastAsia="Times New Roman" w:hAnsi="Times New Roman"/>
          <w:sz w:val="28"/>
          <w:szCs w:val="28"/>
          <w:lang w:eastAsia="ru-RU"/>
        </w:rPr>
      </w:pPr>
      <w:r w:rsidRPr="00C51D9D">
        <w:rPr>
          <w:rFonts w:ascii="Times New Roman" w:eastAsia="Times New Roman" w:hAnsi="Times New Roman"/>
          <w:sz w:val="28"/>
          <w:szCs w:val="28"/>
          <w:lang w:eastAsia="ru-RU"/>
        </w:rPr>
        <w:t xml:space="preserve">возврат бюджетных ссуд, предоставленных для приобретения благоустроенного жилья в городе Нижневартовске при сносе ветхого и аварийного жилья в рамках целевой программы «Жилище», утвержденной решением Думы города от 17.09.1997 № 89 в объеме </w:t>
      </w:r>
      <w:r>
        <w:rPr>
          <w:rFonts w:ascii="Times New Roman" w:eastAsia="Times New Roman" w:hAnsi="Times New Roman"/>
          <w:sz w:val="28"/>
          <w:szCs w:val="28"/>
          <w:lang w:eastAsia="ru-RU"/>
        </w:rPr>
        <w:t>442,56</w:t>
      </w:r>
      <w:r w:rsidRPr="00C51D9D">
        <w:rPr>
          <w:rFonts w:ascii="Times New Roman" w:eastAsia="Times New Roman" w:hAnsi="Times New Roman"/>
          <w:sz w:val="28"/>
          <w:szCs w:val="28"/>
          <w:lang w:eastAsia="ru-RU"/>
        </w:rPr>
        <w:t xml:space="preserve"> тыс. рублей,</w:t>
      </w:r>
    </w:p>
    <w:p w:rsidR="00FC7365" w:rsidRDefault="00FC7365" w:rsidP="001371B6">
      <w:pPr>
        <w:numPr>
          <w:ilvl w:val="0"/>
          <w:numId w:val="4"/>
        </w:numPr>
        <w:tabs>
          <w:tab w:val="left" w:pos="567"/>
        </w:tabs>
        <w:spacing w:after="0" w:line="240" w:lineRule="auto"/>
        <w:ind w:left="567" w:firstLine="567"/>
        <w:contextualSpacing/>
        <w:jc w:val="both"/>
        <w:rPr>
          <w:rFonts w:ascii="Times New Roman" w:eastAsia="Times New Roman" w:hAnsi="Times New Roman"/>
          <w:sz w:val="28"/>
          <w:szCs w:val="28"/>
          <w:lang w:eastAsia="ru-RU"/>
        </w:rPr>
      </w:pPr>
      <w:r w:rsidRPr="00C51D9D">
        <w:rPr>
          <w:rFonts w:ascii="Times New Roman" w:eastAsia="Times New Roman" w:hAnsi="Times New Roman"/>
          <w:sz w:val="28"/>
          <w:szCs w:val="28"/>
          <w:lang w:eastAsia="ru-RU"/>
        </w:rPr>
        <w:t xml:space="preserve">возврат бюджетных ссуд, предоставленных в 1997 году на приобретение жилья родителям-воспитателям семейных детских домов в объеме </w:t>
      </w:r>
      <w:r>
        <w:rPr>
          <w:rFonts w:ascii="Times New Roman" w:eastAsia="Times New Roman" w:hAnsi="Times New Roman"/>
          <w:sz w:val="28"/>
          <w:szCs w:val="28"/>
          <w:lang w:eastAsia="ru-RU"/>
        </w:rPr>
        <w:t>20</w:t>
      </w:r>
      <w:r w:rsidRPr="00C51D9D">
        <w:rPr>
          <w:rFonts w:ascii="Times New Roman" w:eastAsia="Times New Roman" w:hAnsi="Times New Roman"/>
          <w:sz w:val="28"/>
          <w:szCs w:val="28"/>
          <w:lang w:eastAsia="ru-RU"/>
        </w:rPr>
        <w:t>,0 тыс. рублей;</w:t>
      </w:r>
    </w:p>
    <w:p w:rsidR="00FC7365" w:rsidRPr="00052702" w:rsidRDefault="00FC7365" w:rsidP="001371B6">
      <w:pPr>
        <w:pStyle w:val="a5"/>
        <w:numPr>
          <w:ilvl w:val="0"/>
          <w:numId w:val="3"/>
        </w:numPr>
        <w:tabs>
          <w:tab w:val="left" w:pos="851"/>
        </w:tabs>
        <w:spacing w:after="0" w:line="240" w:lineRule="auto"/>
        <w:ind w:left="0" w:firstLine="567"/>
        <w:jc w:val="both"/>
        <w:rPr>
          <w:rFonts w:ascii="Times New Roman" w:eastAsia="Times New Roman" w:hAnsi="Times New Roman"/>
          <w:i/>
          <w:sz w:val="28"/>
          <w:szCs w:val="28"/>
          <w:lang w:eastAsia="ru-RU"/>
        </w:rPr>
      </w:pPr>
      <w:r w:rsidRPr="00052702">
        <w:rPr>
          <w:rFonts w:ascii="Times New Roman" w:eastAsia="Times New Roman" w:hAnsi="Times New Roman"/>
          <w:bCs/>
          <w:sz w:val="28"/>
          <w:szCs w:val="28"/>
          <w:lang w:eastAsia="ru-RU"/>
        </w:rPr>
        <w:t>изменение остатков средств на счетах по учету средств бюджетов составило -  201 394.39 тыс. рублей со знаком «минус».</w:t>
      </w:r>
    </w:p>
    <w:p w:rsidR="00FC7365" w:rsidRPr="00C51D9D" w:rsidRDefault="00FC7365" w:rsidP="001371B6">
      <w:pPr>
        <w:tabs>
          <w:tab w:val="left" w:pos="851"/>
        </w:tabs>
        <w:spacing w:after="0" w:line="240" w:lineRule="auto"/>
        <w:ind w:left="567"/>
        <w:contextualSpacing/>
        <w:jc w:val="both"/>
        <w:rPr>
          <w:rFonts w:ascii="Times New Roman" w:eastAsia="Times New Roman" w:hAnsi="Times New Roman"/>
          <w:i/>
          <w:sz w:val="28"/>
          <w:szCs w:val="28"/>
          <w:lang w:eastAsia="ru-RU"/>
        </w:rPr>
      </w:pPr>
    </w:p>
    <w:p w:rsidR="00FC7365" w:rsidRDefault="00FC7365" w:rsidP="001371B6">
      <w:pPr>
        <w:spacing w:after="0" w:line="240" w:lineRule="auto"/>
        <w:ind w:firstLine="567"/>
        <w:jc w:val="center"/>
        <w:rPr>
          <w:rFonts w:ascii="Times New Roman" w:hAnsi="Times New Roman"/>
          <w:b/>
          <w:i/>
          <w:sz w:val="28"/>
          <w:szCs w:val="28"/>
        </w:rPr>
      </w:pPr>
      <w:r>
        <w:rPr>
          <w:rFonts w:ascii="Times New Roman" w:hAnsi="Times New Roman"/>
          <w:b/>
          <w:i/>
          <w:sz w:val="28"/>
          <w:szCs w:val="28"/>
        </w:rPr>
        <w:t xml:space="preserve">2.3. </w:t>
      </w:r>
      <w:r w:rsidRPr="00052702">
        <w:rPr>
          <w:rFonts w:ascii="Times New Roman" w:hAnsi="Times New Roman"/>
          <w:b/>
          <w:i/>
          <w:sz w:val="28"/>
          <w:szCs w:val="28"/>
        </w:rPr>
        <w:t>Анализ состояния муниципального долга</w:t>
      </w:r>
    </w:p>
    <w:p w:rsidR="001371B6" w:rsidRPr="00FE7196" w:rsidRDefault="001371B6" w:rsidP="001371B6">
      <w:pPr>
        <w:spacing w:after="0" w:line="240" w:lineRule="auto"/>
        <w:ind w:firstLine="567"/>
        <w:jc w:val="center"/>
        <w:rPr>
          <w:rFonts w:ascii="Times New Roman" w:hAnsi="Times New Roman"/>
          <w:b/>
          <w:i/>
          <w:sz w:val="28"/>
          <w:szCs w:val="28"/>
        </w:rPr>
      </w:pPr>
    </w:p>
    <w:p w:rsidR="00FC7365" w:rsidRPr="00FE7196" w:rsidRDefault="00FC7365" w:rsidP="001371B6">
      <w:pPr>
        <w:spacing w:after="0" w:line="240" w:lineRule="auto"/>
        <w:ind w:firstLine="567"/>
        <w:jc w:val="both"/>
        <w:rPr>
          <w:rFonts w:ascii="Times New Roman" w:hAnsi="Times New Roman"/>
          <w:sz w:val="28"/>
          <w:szCs w:val="28"/>
        </w:rPr>
      </w:pPr>
      <w:r w:rsidRPr="00FE7196">
        <w:rPr>
          <w:rFonts w:ascii="Times New Roman" w:hAnsi="Times New Roman"/>
          <w:sz w:val="28"/>
          <w:szCs w:val="28"/>
        </w:rPr>
        <w:t>В соответствии с пунктом 7 статьи 103 БК РФ и статьей 28 Устава города, администрацией города от имени муниципального образования город Нижневартовск осуществлены муниципальные заимствования путем привлечения кредитов от кредитных организаций в валюте Российской Федерации в целях финансирования дефицита бюджета города.</w:t>
      </w:r>
    </w:p>
    <w:p w:rsidR="00FC7365" w:rsidRPr="00FE7196" w:rsidRDefault="00FC7365" w:rsidP="001371B6">
      <w:pPr>
        <w:autoSpaceDE w:val="0"/>
        <w:autoSpaceDN w:val="0"/>
        <w:adjustRightInd w:val="0"/>
        <w:spacing w:after="0" w:line="240" w:lineRule="auto"/>
        <w:ind w:firstLine="540"/>
        <w:jc w:val="both"/>
        <w:rPr>
          <w:rFonts w:ascii="Times New Roman" w:hAnsi="Times New Roman"/>
          <w:sz w:val="28"/>
          <w:szCs w:val="28"/>
        </w:rPr>
      </w:pPr>
      <w:r w:rsidRPr="00FE7196">
        <w:rPr>
          <w:rFonts w:ascii="Times New Roman" w:hAnsi="Times New Roman"/>
          <w:sz w:val="28"/>
          <w:szCs w:val="28"/>
        </w:rPr>
        <w:t>Перечень внутренних заимствований муниципального образования города Нижневартовска с указанием объема привлечения и объема средств, направляемых на погашение основной суммы долга, по каждому виду заимствований отражен в программе муниципальных заимствований на 2018 год и на плановый период 2019 и 2020 годов, являющейся приложением №</w:t>
      </w:r>
      <w:r w:rsidR="00FD0218">
        <w:rPr>
          <w:rFonts w:ascii="Times New Roman" w:hAnsi="Times New Roman"/>
          <w:sz w:val="28"/>
          <w:szCs w:val="28"/>
        </w:rPr>
        <w:t xml:space="preserve"> </w:t>
      </w:r>
      <w:r w:rsidRPr="00FE7196">
        <w:rPr>
          <w:rFonts w:ascii="Times New Roman" w:hAnsi="Times New Roman"/>
          <w:sz w:val="28"/>
          <w:szCs w:val="28"/>
        </w:rPr>
        <w:t>14 к Решению о бюджете города на 2018 год, что соответствует положениям статьи 110.1 БК РФ.</w:t>
      </w:r>
    </w:p>
    <w:p w:rsidR="00FC7365" w:rsidRPr="00FE7196" w:rsidRDefault="00FC7365" w:rsidP="001371B6">
      <w:pPr>
        <w:spacing w:after="0" w:line="240" w:lineRule="auto"/>
        <w:ind w:firstLine="540"/>
        <w:jc w:val="both"/>
        <w:rPr>
          <w:rFonts w:ascii="Times New Roman" w:hAnsi="Times New Roman"/>
          <w:sz w:val="28"/>
          <w:szCs w:val="28"/>
        </w:rPr>
      </w:pPr>
      <w:r w:rsidRPr="00FE7196">
        <w:rPr>
          <w:rFonts w:ascii="Times New Roman" w:hAnsi="Times New Roman"/>
          <w:sz w:val="28"/>
          <w:szCs w:val="28"/>
        </w:rPr>
        <w:t xml:space="preserve">Предельный объем муниципального внутреннего долга на 2018 год в сумме 1 105 496,10 тыс. рублей, на 2019 год – 1 818 214,42 тыс. рублей, на 2020 год – 2 337 814,61 тыс. рублей определен Решением о бюджете города на 2018 год с учетом требований </w:t>
      </w:r>
      <w:r>
        <w:rPr>
          <w:rFonts w:ascii="Times New Roman" w:hAnsi="Times New Roman"/>
          <w:sz w:val="28"/>
          <w:szCs w:val="28"/>
        </w:rPr>
        <w:t xml:space="preserve">пункта 3 </w:t>
      </w:r>
      <w:r w:rsidRPr="00FE7196">
        <w:rPr>
          <w:rFonts w:ascii="Times New Roman" w:hAnsi="Times New Roman"/>
          <w:sz w:val="28"/>
          <w:szCs w:val="28"/>
        </w:rPr>
        <w:t>статьи 107 БК РФ.</w:t>
      </w:r>
    </w:p>
    <w:p w:rsidR="00FC7365" w:rsidRDefault="00FC7365" w:rsidP="001371B6">
      <w:pPr>
        <w:autoSpaceDE w:val="0"/>
        <w:autoSpaceDN w:val="0"/>
        <w:adjustRightInd w:val="0"/>
        <w:spacing w:after="0" w:line="240" w:lineRule="auto"/>
        <w:ind w:firstLine="540"/>
        <w:jc w:val="both"/>
        <w:rPr>
          <w:rFonts w:ascii="Times New Roman" w:eastAsiaTheme="minorHAnsi" w:hAnsi="Times New Roman"/>
          <w:sz w:val="28"/>
          <w:szCs w:val="28"/>
        </w:rPr>
      </w:pPr>
      <w:r>
        <w:rPr>
          <w:rFonts w:ascii="Times New Roman" w:eastAsiaTheme="minorHAnsi" w:hAnsi="Times New Roman"/>
          <w:sz w:val="28"/>
          <w:szCs w:val="28"/>
        </w:rPr>
        <w:t xml:space="preserve">Согласно отчету об исполнении программы муниципальных заимствований города Нижневартовска на 2018 и на плановый период 2019 и 2020 годов, </w:t>
      </w:r>
      <w:r w:rsidRPr="00F754C1">
        <w:rPr>
          <w:rFonts w:ascii="Times New Roman" w:hAnsi="Times New Roman"/>
          <w:sz w:val="28"/>
          <w:szCs w:val="28"/>
        </w:rPr>
        <w:t>представл</w:t>
      </w:r>
      <w:r w:rsidRPr="00FE7196">
        <w:rPr>
          <w:rFonts w:ascii="Times New Roman" w:hAnsi="Times New Roman"/>
          <w:sz w:val="28"/>
          <w:szCs w:val="28"/>
        </w:rPr>
        <w:t>енному</w:t>
      </w:r>
      <w:r w:rsidRPr="00F754C1">
        <w:rPr>
          <w:rFonts w:ascii="Times New Roman" w:hAnsi="Times New Roman"/>
          <w:sz w:val="28"/>
          <w:szCs w:val="28"/>
        </w:rPr>
        <w:t xml:space="preserve"> администрацией города в составе документов и материалов, одновременно с проектом Решения об исполнении бюджета города за </w:t>
      </w:r>
      <w:r w:rsidRPr="00FE7196">
        <w:rPr>
          <w:rFonts w:ascii="Times New Roman" w:hAnsi="Times New Roman"/>
          <w:sz w:val="28"/>
          <w:szCs w:val="28"/>
        </w:rPr>
        <w:t>2018 год</w:t>
      </w:r>
      <w:r>
        <w:rPr>
          <w:rFonts w:ascii="Times New Roman" w:hAnsi="Times New Roman"/>
          <w:sz w:val="28"/>
          <w:szCs w:val="28"/>
        </w:rPr>
        <w:t>,</w:t>
      </w:r>
      <w:r>
        <w:rPr>
          <w:rFonts w:ascii="Times New Roman" w:eastAsiaTheme="minorHAnsi" w:hAnsi="Times New Roman"/>
          <w:sz w:val="28"/>
          <w:szCs w:val="28"/>
        </w:rPr>
        <w:t xml:space="preserve"> объем муниципального долга</w:t>
      </w:r>
      <w:r w:rsidRPr="0021258E">
        <w:rPr>
          <w:rFonts w:ascii="Times New Roman" w:hAnsi="Times New Roman"/>
          <w:sz w:val="28"/>
          <w:szCs w:val="28"/>
        </w:rPr>
        <w:t xml:space="preserve"> </w:t>
      </w:r>
      <w:r>
        <w:rPr>
          <w:rFonts w:ascii="Times New Roman" w:eastAsiaTheme="minorHAnsi" w:hAnsi="Times New Roman"/>
          <w:sz w:val="28"/>
          <w:szCs w:val="28"/>
        </w:rPr>
        <w:t xml:space="preserve">не превысил предельный объем муниципального долга и составил 1 014 068,50 тыс. рублей, что соответствует требованию абзаца 3 пункта 1 статьи </w:t>
      </w:r>
      <w:r w:rsidRPr="00FE7196">
        <w:rPr>
          <w:rFonts w:ascii="Times New Roman" w:hAnsi="Times New Roman"/>
          <w:sz w:val="28"/>
          <w:szCs w:val="28"/>
        </w:rPr>
        <w:t>107 БК РФ</w:t>
      </w:r>
      <w:r>
        <w:rPr>
          <w:rFonts w:ascii="Times New Roman" w:hAnsi="Times New Roman"/>
          <w:sz w:val="28"/>
          <w:szCs w:val="28"/>
        </w:rPr>
        <w:t>.</w:t>
      </w:r>
      <w:r>
        <w:rPr>
          <w:rFonts w:ascii="Times New Roman" w:eastAsiaTheme="minorHAnsi" w:hAnsi="Times New Roman"/>
          <w:sz w:val="28"/>
          <w:szCs w:val="28"/>
        </w:rPr>
        <w:t xml:space="preserve"> </w:t>
      </w:r>
    </w:p>
    <w:p w:rsidR="00FC7365" w:rsidRDefault="00FC7365" w:rsidP="001371B6">
      <w:pPr>
        <w:autoSpaceDE w:val="0"/>
        <w:autoSpaceDN w:val="0"/>
        <w:adjustRightInd w:val="0"/>
        <w:spacing w:after="0" w:line="240" w:lineRule="auto"/>
        <w:ind w:firstLine="567"/>
        <w:jc w:val="both"/>
        <w:rPr>
          <w:rFonts w:ascii="Times New Roman" w:eastAsiaTheme="minorHAnsi" w:hAnsi="Times New Roman"/>
          <w:sz w:val="28"/>
          <w:szCs w:val="28"/>
        </w:rPr>
      </w:pPr>
      <w:r>
        <w:rPr>
          <w:rFonts w:ascii="Times New Roman" w:eastAsiaTheme="minorHAnsi" w:hAnsi="Times New Roman"/>
          <w:sz w:val="28"/>
          <w:szCs w:val="28"/>
        </w:rPr>
        <w:lastRenderedPageBreak/>
        <w:t>Абзацем 2 пункта 3 статьи 107 БК РФ предусмотрено, что решением о местном бюджете устанавливается верхний предел муниципального долга по состоянию на 1 января года, следующего за очередным финансовым годом (очередным финансовым годом и каждым годом планового периода), представляющий собой расчетный показатель, с указанием в том числе верхнего предела долга по муниципальным гарантиям.</w:t>
      </w:r>
    </w:p>
    <w:p w:rsidR="00FC7365" w:rsidRPr="00FE7196" w:rsidRDefault="00FC7365" w:rsidP="001371B6">
      <w:pPr>
        <w:autoSpaceDE w:val="0"/>
        <w:autoSpaceDN w:val="0"/>
        <w:adjustRightInd w:val="0"/>
        <w:spacing w:after="0" w:line="240" w:lineRule="auto"/>
        <w:ind w:firstLine="540"/>
        <w:jc w:val="both"/>
        <w:rPr>
          <w:rFonts w:ascii="Times New Roman" w:hAnsi="Times New Roman"/>
          <w:sz w:val="28"/>
          <w:szCs w:val="28"/>
        </w:rPr>
      </w:pPr>
      <w:r w:rsidRPr="00FE7196">
        <w:rPr>
          <w:rFonts w:ascii="Times New Roman" w:hAnsi="Times New Roman"/>
          <w:sz w:val="28"/>
          <w:szCs w:val="28"/>
        </w:rPr>
        <w:t xml:space="preserve">Верхний предел муниципального внутреннего долга на 1 января 2019 года в сумме </w:t>
      </w:r>
      <w:r w:rsidRPr="00EA7852">
        <w:rPr>
          <w:rFonts w:ascii="Times New Roman" w:hAnsi="Times New Roman"/>
          <w:sz w:val="28"/>
          <w:szCs w:val="28"/>
        </w:rPr>
        <w:t>1</w:t>
      </w:r>
      <w:r w:rsidRPr="00FE7196">
        <w:rPr>
          <w:rFonts w:ascii="Times New Roman" w:hAnsi="Times New Roman"/>
          <w:sz w:val="28"/>
          <w:szCs w:val="28"/>
        </w:rPr>
        <w:t xml:space="preserve"> </w:t>
      </w:r>
      <w:r w:rsidRPr="00EA7852">
        <w:rPr>
          <w:rFonts w:ascii="Times New Roman" w:hAnsi="Times New Roman"/>
          <w:sz w:val="28"/>
          <w:szCs w:val="28"/>
        </w:rPr>
        <w:t>014</w:t>
      </w:r>
      <w:r w:rsidRPr="00FE7196">
        <w:rPr>
          <w:rFonts w:ascii="Times New Roman" w:hAnsi="Times New Roman"/>
          <w:sz w:val="28"/>
          <w:szCs w:val="28"/>
        </w:rPr>
        <w:t xml:space="preserve"> </w:t>
      </w:r>
      <w:r w:rsidRPr="00EA7852">
        <w:rPr>
          <w:rFonts w:ascii="Times New Roman" w:hAnsi="Times New Roman"/>
          <w:sz w:val="28"/>
          <w:szCs w:val="28"/>
        </w:rPr>
        <w:t xml:space="preserve">068,50 </w:t>
      </w:r>
      <w:r w:rsidRPr="00FE7196">
        <w:rPr>
          <w:rFonts w:ascii="Times New Roman" w:hAnsi="Times New Roman"/>
          <w:sz w:val="28"/>
          <w:szCs w:val="28"/>
        </w:rPr>
        <w:t>тыс. рублей, определен Решением о бюджете города на 201</w:t>
      </w:r>
      <w:r w:rsidR="003F197E">
        <w:rPr>
          <w:rFonts w:ascii="Times New Roman" w:hAnsi="Times New Roman"/>
          <w:sz w:val="28"/>
          <w:szCs w:val="28"/>
        </w:rPr>
        <w:t>8</w:t>
      </w:r>
      <w:r w:rsidRPr="00FE7196">
        <w:rPr>
          <w:rFonts w:ascii="Times New Roman" w:hAnsi="Times New Roman"/>
          <w:sz w:val="28"/>
          <w:szCs w:val="28"/>
        </w:rPr>
        <w:t xml:space="preserve"> год с учетом требований статьи 107 БК РФ</w:t>
      </w:r>
      <w:r>
        <w:rPr>
          <w:rFonts w:ascii="Times New Roman" w:hAnsi="Times New Roman"/>
          <w:sz w:val="28"/>
          <w:szCs w:val="28"/>
        </w:rPr>
        <w:t xml:space="preserve"> и представляет собой расчетный показатель из суммарного объёма двух муниципальных контрактов </w:t>
      </w:r>
      <w:r w:rsidRPr="00FE7196">
        <w:rPr>
          <w:rFonts w:ascii="Times New Roman" w:hAnsi="Times New Roman"/>
          <w:bCs/>
          <w:spacing w:val="-2"/>
          <w:sz w:val="28"/>
          <w:szCs w:val="28"/>
        </w:rPr>
        <w:t xml:space="preserve">с </w:t>
      </w:r>
      <w:r w:rsidRPr="00FE7196">
        <w:rPr>
          <w:rFonts w:ascii="Times New Roman" w:hAnsi="Times New Roman"/>
          <w:sz w:val="28"/>
          <w:szCs w:val="28"/>
        </w:rPr>
        <w:t>ПАО «Сбербанк России»</w:t>
      </w:r>
      <w:r>
        <w:rPr>
          <w:rFonts w:ascii="Times New Roman" w:hAnsi="Times New Roman"/>
          <w:sz w:val="28"/>
          <w:szCs w:val="28"/>
        </w:rPr>
        <w:t xml:space="preserve"> в объеме привлеченных кредитных средств 370 318,50 тыс. рублей и с </w:t>
      </w:r>
      <w:r w:rsidRPr="00FE7196">
        <w:rPr>
          <w:rFonts w:ascii="Times New Roman" w:hAnsi="Times New Roman"/>
          <w:sz w:val="28"/>
          <w:szCs w:val="28"/>
        </w:rPr>
        <w:t>ПАО Банк «Финансовая Корпорация Открытие»</w:t>
      </w:r>
      <w:r w:rsidRPr="0021258E">
        <w:rPr>
          <w:rFonts w:ascii="Times New Roman" w:hAnsi="Times New Roman"/>
          <w:sz w:val="28"/>
          <w:szCs w:val="28"/>
        </w:rPr>
        <w:t xml:space="preserve"> </w:t>
      </w:r>
      <w:r>
        <w:rPr>
          <w:rFonts w:ascii="Times New Roman" w:hAnsi="Times New Roman"/>
          <w:sz w:val="28"/>
          <w:szCs w:val="28"/>
        </w:rPr>
        <w:t>в объеме привлеченных кредитных средств 643 750,00 тыс. рублей</w:t>
      </w:r>
      <w:r w:rsidR="00FF50B5">
        <w:rPr>
          <w:rFonts w:ascii="Times New Roman" w:hAnsi="Times New Roman"/>
          <w:sz w:val="28"/>
          <w:szCs w:val="28"/>
        </w:rPr>
        <w:t>.</w:t>
      </w:r>
    </w:p>
    <w:p w:rsidR="00FC7365" w:rsidRPr="00FE7196" w:rsidRDefault="00FC7365" w:rsidP="001371B6">
      <w:pPr>
        <w:autoSpaceDE w:val="0"/>
        <w:autoSpaceDN w:val="0"/>
        <w:adjustRightInd w:val="0"/>
        <w:spacing w:after="0" w:line="240" w:lineRule="auto"/>
        <w:ind w:firstLine="540"/>
        <w:jc w:val="both"/>
        <w:rPr>
          <w:rFonts w:ascii="Times New Roman" w:hAnsi="Times New Roman"/>
          <w:sz w:val="28"/>
          <w:szCs w:val="28"/>
        </w:rPr>
      </w:pPr>
      <w:r w:rsidRPr="00FE7196">
        <w:rPr>
          <w:rFonts w:ascii="Times New Roman" w:hAnsi="Times New Roman"/>
          <w:sz w:val="28"/>
          <w:szCs w:val="28"/>
        </w:rPr>
        <w:t>Поступления в 2018 году в бюджет города средств от муниципальных внутренних заимствований в сумме 643 750 тыс. рублей отражены в источниках финансирования дефицита бюджета города путем увеличения объема источников финансирования дефицита бюджета, что соответствует положениям статьи 113 БК РФ.</w:t>
      </w:r>
    </w:p>
    <w:p w:rsidR="00FC7365" w:rsidRDefault="00FC7365" w:rsidP="001371B6">
      <w:pPr>
        <w:autoSpaceDE w:val="0"/>
        <w:autoSpaceDN w:val="0"/>
        <w:adjustRightInd w:val="0"/>
        <w:spacing w:after="0" w:line="240" w:lineRule="auto"/>
        <w:ind w:firstLine="567"/>
        <w:jc w:val="both"/>
        <w:rPr>
          <w:rFonts w:ascii="Times New Roman" w:eastAsiaTheme="minorHAnsi" w:hAnsi="Times New Roman"/>
          <w:sz w:val="28"/>
          <w:szCs w:val="28"/>
        </w:rPr>
      </w:pPr>
      <w:r>
        <w:rPr>
          <w:rFonts w:ascii="Times New Roman" w:eastAsiaTheme="minorHAnsi" w:hAnsi="Times New Roman"/>
          <w:sz w:val="28"/>
          <w:szCs w:val="28"/>
        </w:rPr>
        <w:t xml:space="preserve">Погашение основной суммы муниципального долга в сумме </w:t>
      </w:r>
      <w:r w:rsidRPr="004C28FE">
        <w:rPr>
          <w:rFonts w:ascii="Times New Roman" w:hAnsi="Times New Roman"/>
          <w:sz w:val="28"/>
          <w:szCs w:val="28"/>
        </w:rPr>
        <w:t xml:space="preserve">91 427,60 тыс. рублей </w:t>
      </w:r>
      <w:r>
        <w:rPr>
          <w:rFonts w:ascii="Times New Roman" w:hAnsi="Times New Roman"/>
          <w:sz w:val="28"/>
          <w:szCs w:val="28"/>
        </w:rPr>
        <w:t xml:space="preserve">в объеме полученного кредита </w:t>
      </w:r>
      <w:r w:rsidRPr="004C28FE">
        <w:rPr>
          <w:rFonts w:ascii="Times New Roman" w:eastAsiaTheme="minorHAnsi" w:hAnsi="Times New Roman"/>
          <w:sz w:val="28"/>
          <w:szCs w:val="28"/>
        </w:rPr>
        <w:t xml:space="preserve">по муниципальному контракту от </w:t>
      </w:r>
      <w:r w:rsidRPr="004C28FE">
        <w:rPr>
          <w:rFonts w:ascii="Times New Roman" w:hAnsi="Times New Roman"/>
          <w:sz w:val="28"/>
          <w:szCs w:val="28"/>
        </w:rPr>
        <w:t>20.09.2017 с ПАО Банк «Финансовая Корпорация Открытие» (кредитная линия</w:t>
      </w:r>
      <w:r w:rsidRPr="004C28FE">
        <w:rPr>
          <w:rFonts w:ascii="Times New Roman" w:hAnsi="Times New Roman"/>
          <w:bCs/>
          <w:sz w:val="28"/>
          <w:szCs w:val="28"/>
          <w:lang w:eastAsia="ar-SA"/>
        </w:rPr>
        <w:t xml:space="preserve"> с </w:t>
      </w:r>
      <w:r w:rsidRPr="004C28FE">
        <w:rPr>
          <w:rFonts w:ascii="Times New Roman" w:hAnsi="Times New Roman"/>
          <w:bCs/>
          <w:spacing w:val="-2"/>
          <w:sz w:val="28"/>
          <w:szCs w:val="28"/>
        </w:rPr>
        <w:t xml:space="preserve">общим максимальным </w:t>
      </w:r>
      <w:r w:rsidRPr="004C28FE">
        <w:rPr>
          <w:rFonts w:ascii="Times New Roman" w:hAnsi="Times New Roman"/>
          <w:bCs/>
          <w:sz w:val="28"/>
          <w:szCs w:val="28"/>
          <w:lang w:eastAsia="ar-SA"/>
        </w:rPr>
        <w:t xml:space="preserve">лимитом выдачи - </w:t>
      </w:r>
      <w:r w:rsidRPr="004C28FE">
        <w:rPr>
          <w:rFonts w:ascii="Times New Roman" w:hAnsi="Times New Roman"/>
          <w:sz w:val="28"/>
          <w:szCs w:val="28"/>
        </w:rPr>
        <w:t>100 000,00 тыс. рублей)</w:t>
      </w:r>
      <w:r w:rsidRPr="004C28FE">
        <w:rPr>
          <w:rFonts w:ascii="Times New Roman" w:eastAsiaTheme="minorHAnsi" w:hAnsi="Times New Roman"/>
          <w:sz w:val="28"/>
          <w:szCs w:val="28"/>
        </w:rPr>
        <w:t>,</w:t>
      </w:r>
      <w:r>
        <w:rPr>
          <w:rFonts w:ascii="Times New Roman" w:eastAsiaTheme="minorHAnsi" w:hAnsi="Times New Roman"/>
          <w:sz w:val="28"/>
          <w:szCs w:val="28"/>
        </w:rPr>
        <w:t xml:space="preserve"> в соответствии с пунктом 3 статьи 113 БК РФ, учитывается в источниках финансирования дефицита бюджета города путем уменьшения источников финансирования дефицита бюджета города.</w:t>
      </w:r>
    </w:p>
    <w:p w:rsidR="00FC7365" w:rsidRPr="008607E1" w:rsidRDefault="00FC7365" w:rsidP="001371B6">
      <w:pPr>
        <w:tabs>
          <w:tab w:val="left" w:pos="851"/>
        </w:tabs>
        <w:spacing w:after="0" w:line="240" w:lineRule="auto"/>
        <w:ind w:firstLine="567"/>
        <w:jc w:val="both"/>
        <w:rPr>
          <w:rFonts w:ascii="Times New Roman" w:hAnsi="Times New Roman"/>
          <w:sz w:val="28"/>
          <w:szCs w:val="28"/>
        </w:rPr>
      </w:pPr>
      <w:r>
        <w:rPr>
          <w:rFonts w:ascii="Times New Roman" w:eastAsiaTheme="minorHAnsi" w:hAnsi="Times New Roman"/>
          <w:sz w:val="28"/>
          <w:szCs w:val="28"/>
        </w:rPr>
        <w:t>Объем расходов</w:t>
      </w:r>
      <w:r w:rsidRPr="008607E1">
        <w:rPr>
          <w:rFonts w:ascii="Times New Roman" w:hAnsi="Times New Roman"/>
          <w:sz w:val="28"/>
          <w:szCs w:val="28"/>
        </w:rPr>
        <w:t xml:space="preserve"> на обслуживание муниципального внутреннего долга</w:t>
      </w:r>
      <w:r>
        <w:rPr>
          <w:rFonts w:ascii="Times New Roman" w:hAnsi="Times New Roman"/>
          <w:sz w:val="28"/>
          <w:szCs w:val="28"/>
        </w:rPr>
        <w:t>,</w:t>
      </w:r>
      <w:r w:rsidRPr="00FE5332">
        <w:rPr>
          <w:rFonts w:ascii="Times New Roman" w:eastAsiaTheme="minorHAnsi" w:hAnsi="Times New Roman"/>
          <w:sz w:val="28"/>
          <w:szCs w:val="28"/>
        </w:rPr>
        <w:t xml:space="preserve"> </w:t>
      </w:r>
      <w:r>
        <w:rPr>
          <w:rFonts w:ascii="Times New Roman" w:eastAsiaTheme="minorHAnsi" w:hAnsi="Times New Roman"/>
          <w:sz w:val="28"/>
          <w:szCs w:val="28"/>
        </w:rPr>
        <w:t>утвержденный Решением о бюджете</w:t>
      </w:r>
      <w:r w:rsidRPr="008607E1">
        <w:rPr>
          <w:rFonts w:ascii="Times New Roman" w:hAnsi="Times New Roman"/>
          <w:sz w:val="28"/>
          <w:szCs w:val="28"/>
        </w:rPr>
        <w:t xml:space="preserve"> </w:t>
      </w:r>
      <w:r>
        <w:rPr>
          <w:rFonts w:ascii="Times New Roman" w:hAnsi="Times New Roman"/>
          <w:sz w:val="28"/>
          <w:szCs w:val="28"/>
        </w:rPr>
        <w:t>города №414 (39 908,65 тыс. рублей) по данным отчета об исполнении бюджета города за 2018 год составил 27 992,86</w:t>
      </w:r>
      <w:r w:rsidRPr="008607E1">
        <w:rPr>
          <w:rFonts w:ascii="Times New Roman" w:hAnsi="Times New Roman"/>
          <w:sz w:val="28"/>
          <w:szCs w:val="28"/>
        </w:rPr>
        <w:t xml:space="preserve"> тыс. рублей, что не превышает предельного значения (15%), предусмотренного статьей 111 БК РФ.</w:t>
      </w:r>
    </w:p>
    <w:p w:rsidR="00FC7365" w:rsidRDefault="00FC7365" w:rsidP="001371B6">
      <w:pPr>
        <w:spacing w:after="0" w:line="240" w:lineRule="auto"/>
        <w:ind w:firstLine="567"/>
        <w:jc w:val="both"/>
        <w:rPr>
          <w:rFonts w:ascii="Times New Roman" w:hAnsi="Times New Roman"/>
          <w:sz w:val="28"/>
          <w:szCs w:val="28"/>
        </w:rPr>
      </w:pPr>
      <w:r w:rsidRPr="008607E1">
        <w:rPr>
          <w:rFonts w:ascii="Times New Roman" w:hAnsi="Times New Roman"/>
          <w:sz w:val="28"/>
          <w:szCs w:val="28"/>
        </w:rPr>
        <w:t>В ходе экспертно-аналитического мероприятия проведена оценка соблюдения порядка ведения муниципальной долговой книги муниципального образования город Нижневартовск за период с 01.01.2018 по 31.12.2018</w:t>
      </w:r>
      <w:r w:rsidR="006A05CD">
        <w:rPr>
          <w:rFonts w:ascii="Times New Roman" w:hAnsi="Times New Roman"/>
          <w:sz w:val="28"/>
          <w:szCs w:val="28"/>
        </w:rPr>
        <w:t>.</w:t>
      </w:r>
      <w:r w:rsidRPr="008607E1">
        <w:rPr>
          <w:rFonts w:ascii="Times New Roman" w:hAnsi="Times New Roman"/>
          <w:sz w:val="28"/>
          <w:szCs w:val="28"/>
        </w:rPr>
        <w:t xml:space="preserve"> </w:t>
      </w:r>
      <w:r w:rsidR="006A05CD">
        <w:rPr>
          <w:rFonts w:ascii="Times New Roman" w:hAnsi="Times New Roman"/>
          <w:sz w:val="28"/>
          <w:szCs w:val="28"/>
        </w:rPr>
        <w:t>В</w:t>
      </w:r>
      <w:r w:rsidRPr="008607E1">
        <w:rPr>
          <w:rFonts w:ascii="Times New Roman" w:hAnsi="Times New Roman"/>
          <w:sz w:val="28"/>
          <w:szCs w:val="28"/>
        </w:rPr>
        <w:t xml:space="preserve"> части своевременности внесения необходимых сведений, полноты внесения информации, предусмотренной статьей 121 БК РФ и Постановлением Администрации города Нижне</w:t>
      </w:r>
      <w:r w:rsidR="00062101">
        <w:rPr>
          <w:rFonts w:ascii="Times New Roman" w:hAnsi="Times New Roman"/>
          <w:sz w:val="28"/>
          <w:szCs w:val="28"/>
        </w:rPr>
        <w:t>вартовска от 25.12.2017 № 1921 «</w:t>
      </w:r>
      <w:r w:rsidRPr="008607E1">
        <w:rPr>
          <w:rFonts w:ascii="Times New Roman" w:hAnsi="Times New Roman"/>
          <w:sz w:val="28"/>
          <w:szCs w:val="28"/>
        </w:rPr>
        <w:t>Об утверждении Положения о составе, порядке и сроках внесения дополнительной информации в муниципальную долговую книгу муниципального образования город Нижневартовск</w:t>
      </w:r>
      <w:r w:rsidR="00062101">
        <w:rPr>
          <w:rFonts w:ascii="Times New Roman" w:hAnsi="Times New Roman"/>
          <w:sz w:val="28"/>
          <w:szCs w:val="28"/>
        </w:rPr>
        <w:t>»</w:t>
      </w:r>
      <w:r w:rsidRPr="008607E1">
        <w:rPr>
          <w:rFonts w:ascii="Times New Roman" w:hAnsi="Times New Roman"/>
          <w:sz w:val="28"/>
          <w:szCs w:val="28"/>
        </w:rPr>
        <w:t>, нарушений не установлено.</w:t>
      </w:r>
    </w:p>
    <w:p w:rsidR="00805EA2" w:rsidRDefault="00805EA2" w:rsidP="001371B6">
      <w:pPr>
        <w:spacing w:after="0" w:line="240" w:lineRule="auto"/>
        <w:ind w:firstLine="567"/>
        <w:jc w:val="both"/>
        <w:rPr>
          <w:rFonts w:ascii="Times New Roman" w:hAnsi="Times New Roman"/>
          <w:sz w:val="28"/>
          <w:szCs w:val="28"/>
        </w:rPr>
      </w:pPr>
    </w:p>
    <w:p w:rsidR="000B28A1" w:rsidRDefault="000B28A1" w:rsidP="001371B6">
      <w:pPr>
        <w:spacing w:after="0" w:line="240" w:lineRule="auto"/>
        <w:ind w:firstLine="567"/>
        <w:jc w:val="both"/>
        <w:rPr>
          <w:rFonts w:ascii="Times New Roman" w:hAnsi="Times New Roman"/>
          <w:sz w:val="28"/>
          <w:szCs w:val="28"/>
        </w:rPr>
      </w:pPr>
    </w:p>
    <w:p w:rsidR="00FC7365" w:rsidRDefault="00FC7365" w:rsidP="001371B6">
      <w:pPr>
        <w:spacing w:after="0" w:line="240" w:lineRule="auto"/>
        <w:ind w:firstLine="567"/>
        <w:jc w:val="center"/>
        <w:rPr>
          <w:rFonts w:ascii="Times New Roman" w:eastAsia="Times New Roman" w:hAnsi="Times New Roman"/>
          <w:b/>
          <w:i/>
          <w:sz w:val="28"/>
          <w:szCs w:val="28"/>
          <w:lang w:eastAsia="ru-RU"/>
        </w:rPr>
      </w:pPr>
      <w:r>
        <w:rPr>
          <w:rFonts w:ascii="Times New Roman" w:eastAsia="Times New Roman" w:hAnsi="Times New Roman"/>
          <w:b/>
          <w:i/>
          <w:sz w:val="28"/>
          <w:szCs w:val="28"/>
          <w:lang w:eastAsia="ru-RU"/>
        </w:rPr>
        <w:lastRenderedPageBreak/>
        <w:t xml:space="preserve">2.4. </w:t>
      </w:r>
      <w:r w:rsidRPr="00C51D9D">
        <w:rPr>
          <w:rFonts w:ascii="Times New Roman" w:eastAsia="Times New Roman" w:hAnsi="Times New Roman"/>
          <w:b/>
          <w:i/>
          <w:sz w:val="28"/>
          <w:szCs w:val="28"/>
          <w:lang w:eastAsia="ru-RU"/>
        </w:rPr>
        <w:t xml:space="preserve">Анализ использования средств резервного фонда администрации города </w:t>
      </w:r>
    </w:p>
    <w:p w:rsidR="001371B6" w:rsidRDefault="001371B6" w:rsidP="001371B6">
      <w:pPr>
        <w:spacing w:after="0" w:line="240" w:lineRule="auto"/>
        <w:ind w:firstLine="567"/>
        <w:jc w:val="both"/>
        <w:rPr>
          <w:rFonts w:ascii="Times New Roman" w:eastAsia="Times New Roman" w:hAnsi="Times New Roman"/>
          <w:sz w:val="28"/>
          <w:szCs w:val="28"/>
          <w:lang w:eastAsia="ru-RU"/>
        </w:rPr>
      </w:pPr>
    </w:p>
    <w:p w:rsidR="00FC7365" w:rsidRDefault="00FC7365" w:rsidP="001371B6">
      <w:pPr>
        <w:spacing w:after="0" w:line="240" w:lineRule="auto"/>
        <w:ind w:firstLine="567"/>
        <w:jc w:val="both"/>
        <w:rPr>
          <w:rFonts w:ascii="Times New Roman" w:eastAsia="Times New Roman" w:hAnsi="Times New Roman"/>
          <w:sz w:val="28"/>
          <w:szCs w:val="28"/>
          <w:lang w:eastAsia="ru-RU"/>
        </w:rPr>
      </w:pPr>
      <w:r w:rsidRPr="00C51D9D">
        <w:rPr>
          <w:rFonts w:ascii="Times New Roman" w:eastAsia="Times New Roman" w:hAnsi="Times New Roman"/>
          <w:sz w:val="28"/>
          <w:szCs w:val="28"/>
          <w:lang w:eastAsia="ru-RU"/>
        </w:rPr>
        <w:t>В соответствии с пунктом 6 статьи 81 БК РФ постановлением администрации города Нижневартовска от 18.01.2012 № 19 утвержден Порядок использования бюджетных ассигнований резервного фонда администрации города (далее – Порядок использования резервного фонда).</w:t>
      </w:r>
    </w:p>
    <w:p w:rsidR="00FC7365" w:rsidRPr="00C946C9"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8"/>
          <w:szCs w:val="28"/>
          <w:lang w:eastAsia="ru-RU"/>
        </w:rPr>
      </w:pPr>
      <w:r>
        <w:rPr>
          <w:rFonts w:ascii="Times New Roman" w:eastAsia="Times New Roman" w:hAnsi="Times New Roman"/>
          <w:sz w:val="28"/>
          <w:szCs w:val="28"/>
          <w:lang w:eastAsia="ru-RU"/>
        </w:rPr>
        <w:t>Согласно пункту 1.3 Порядка использования резервного фонда его размер</w:t>
      </w:r>
      <w:r w:rsidRPr="00C946C9">
        <w:rPr>
          <w:rFonts w:ascii="Times New Roman" w:eastAsia="Times New Roman" w:hAnsi="Times New Roman"/>
          <w:sz w:val="28"/>
          <w:szCs w:val="28"/>
          <w:lang w:eastAsia="ru-RU"/>
        </w:rPr>
        <w:t xml:space="preserve"> устанавливается решением Думы города о бюджете города на очередной фина</w:t>
      </w:r>
      <w:r>
        <w:rPr>
          <w:rFonts w:ascii="Times New Roman" w:eastAsia="Times New Roman" w:hAnsi="Times New Roman"/>
          <w:sz w:val="28"/>
          <w:szCs w:val="28"/>
          <w:lang w:eastAsia="ru-RU"/>
        </w:rPr>
        <w:t xml:space="preserve">нсовый год и на плановый период, </w:t>
      </w:r>
      <w:r w:rsidRPr="00C946C9">
        <w:rPr>
          <w:rFonts w:ascii="Times New Roman" w:eastAsia="Times New Roman" w:hAnsi="Times New Roman"/>
          <w:sz w:val="28"/>
          <w:szCs w:val="28"/>
          <w:lang w:eastAsia="ru-RU"/>
        </w:rPr>
        <w:t>и не может превышать 3 процента утвержденного решением Думы города общего объема расходов бюджета города</w:t>
      </w:r>
      <w:r>
        <w:rPr>
          <w:rFonts w:ascii="Times New Roman" w:eastAsia="Times New Roman" w:hAnsi="Times New Roman"/>
          <w:sz w:val="28"/>
          <w:szCs w:val="28"/>
          <w:lang w:eastAsia="ru-RU"/>
        </w:rPr>
        <w:t>. Указанные требования к формированию резервного фонда в 2018 году соблюдены, а именно:</w:t>
      </w:r>
    </w:p>
    <w:p w:rsidR="00FC7365" w:rsidRPr="00C946C9" w:rsidRDefault="00FC7365" w:rsidP="001371B6">
      <w:pPr>
        <w:pStyle w:val="HTML"/>
        <w:ind w:firstLine="540"/>
        <w:jc w:val="both"/>
        <w:rPr>
          <w:rFonts w:ascii="Verdana" w:eastAsia="Times New Roman" w:hAnsi="Verdana" w:cs="Courier New"/>
          <w:sz w:val="28"/>
          <w:szCs w:val="28"/>
          <w:lang w:eastAsia="ru-RU"/>
        </w:rPr>
      </w:pPr>
      <w:r>
        <w:rPr>
          <w:rFonts w:ascii="Times New Roman" w:eastAsia="Times New Roman" w:hAnsi="Times New Roman"/>
          <w:sz w:val="28"/>
          <w:szCs w:val="28"/>
          <w:lang w:eastAsia="ru-RU"/>
        </w:rPr>
        <w:t>п</w:t>
      </w:r>
      <w:r w:rsidRPr="00C51D9D">
        <w:rPr>
          <w:rFonts w:ascii="Times New Roman" w:eastAsia="Times New Roman" w:hAnsi="Times New Roman"/>
          <w:sz w:val="28"/>
          <w:szCs w:val="28"/>
          <w:lang w:eastAsia="ru-RU"/>
        </w:rPr>
        <w:t>одпунктом 7 пункта 1 Решения о бюджете на 201</w:t>
      </w:r>
      <w:r>
        <w:rPr>
          <w:rFonts w:ascii="Times New Roman" w:eastAsia="Times New Roman" w:hAnsi="Times New Roman"/>
          <w:sz w:val="28"/>
          <w:szCs w:val="28"/>
          <w:lang w:eastAsia="ru-RU"/>
        </w:rPr>
        <w:t>8</w:t>
      </w:r>
      <w:r w:rsidRPr="00C51D9D">
        <w:rPr>
          <w:rFonts w:ascii="Times New Roman" w:eastAsia="Times New Roman" w:hAnsi="Times New Roman"/>
          <w:sz w:val="28"/>
          <w:szCs w:val="28"/>
          <w:lang w:eastAsia="ru-RU"/>
        </w:rPr>
        <w:t xml:space="preserve"> год утвержден </w:t>
      </w:r>
      <w:r w:rsidRPr="00C946C9">
        <w:rPr>
          <w:rFonts w:ascii="Times New Roman" w:eastAsia="Times New Roman" w:hAnsi="Times New Roman"/>
          <w:sz w:val="28"/>
          <w:szCs w:val="28"/>
          <w:lang w:eastAsia="ru-RU"/>
        </w:rPr>
        <w:t xml:space="preserve">размер резервного фонда администрации города в </w:t>
      </w:r>
      <w:r>
        <w:rPr>
          <w:rFonts w:ascii="Times New Roman" w:eastAsia="Times New Roman" w:hAnsi="Times New Roman"/>
          <w:sz w:val="28"/>
          <w:szCs w:val="28"/>
          <w:lang w:eastAsia="ru-RU"/>
        </w:rPr>
        <w:t xml:space="preserve">первоначальном размере </w:t>
      </w:r>
      <w:r w:rsidRPr="00C946C9">
        <w:rPr>
          <w:rFonts w:ascii="Times New Roman" w:eastAsia="Times New Roman" w:hAnsi="Times New Roman" w:cs="Times New Roman"/>
          <w:sz w:val="28"/>
          <w:szCs w:val="28"/>
          <w:lang w:eastAsia="ru-RU"/>
        </w:rPr>
        <w:t>5007</w:t>
      </w:r>
      <w:r w:rsidRPr="00C946C9">
        <w:rPr>
          <w:rFonts w:ascii="Times New Roman" w:eastAsia="Times New Roman" w:hAnsi="Times New Roman"/>
          <w:sz w:val="28"/>
          <w:szCs w:val="28"/>
          <w:lang w:eastAsia="ru-RU"/>
        </w:rPr>
        <w:t xml:space="preserve"> тыс. рублей</w:t>
      </w:r>
      <w:r>
        <w:rPr>
          <w:rFonts w:ascii="Times New Roman" w:eastAsia="Times New Roman" w:hAnsi="Times New Roman"/>
          <w:sz w:val="28"/>
          <w:szCs w:val="28"/>
          <w:lang w:eastAsia="ru-RU"/>
        </w:rPr>
        <w:t>,</w:t>
      </w:r>
      <w:r w:rsidRPr="00C51D9D">
        <w:rPr>
          <w:rFonts w:ascii="Times New Roman" w:hAnsi="Times New Roman"/>
          <w:sz w:val="28"/>
          <w:szCs w:val="28"/>
          <w:lang w:eastAsia="ru-RU"/>
        </w:rPr>
        <w:t xml:space="preserve"> что</w:t>
      </w:r>
      <w:r w:rsidRPr="00C51D9D">
        <w:rPr>
          <w:rFonts w:ascii="Times New Roman" w:hAnsi="Times New Roman"/>
          <w:iCs/>
          <w:sz w:val="28"/>
          <w:szCs w:val="28"/>
        </w:rPr>
        <w:t xml:space="preserve"> не превыша</w:t>
      </w:r>
      <w:r>
        <w:rPr>
          <w:rFonts w:ascii="Times New Roman" w:hAnsi="Times New Roman"/>
          <w:iCs/>
          <w:sz w:val="28"/>
          <w:szCs w:val="28"/>
        </w:rPr>
        <w:t>ло</w:t>
      </w:r>
      <w:r w:rsidRPr="00C51D9D">
        <w:rPr>
          <w:rFonts w:ascii="Times New Roman" w:hAnsi="Times New Roman"/>
          <w:iCs/>
          <w:sz w:val="28"/>
          <w:szCs w:val="28"/>
        </w:rPr>
        <w:t xml:space="preserve"> 3 процентов утвержденного указанным решением общего объема </w:t>
      </w:r>
      <w:r w:rsidRPr="00C946C9">
        <w:rPr>
          <w:rFonts w:ascii="Times New Roman" w:hAnsi="Times New Roman"/>
          <w:iCs/>
          <w:sz w:val="28"/>
          <w:szCs w:val="28"/>
        </w:rPr>
        <w:t>расходов (</w:t>
      </w:r>
      <w:r w:rsidRPr="00C946C9">
        <w:rPr>
          <w:rFonts w:ascii="Times New Roman" w:eastAsia="Times New Roman" w:hAnsi="Times New Roman" w:cs="Times New Roman"/>
          <w:sz w:val="28"/>
          <w:szCs w:val="28"/>
          <w:lang w:eastAsia="ru-RU"/>
        </w:rPr>
        <w:t>15</w:t>
      </w:r>
      <w:r>
        <w:rPr>
          <w:rFonts w:ascii="Times New Roman" w:eastAsia="Times New Roman" w:hAnsi="Times New Roman" w:cs="Times New Roman"/>
          <w:sz w:val="28"/>
          <w:szCs w:val="28"/>
          <w:lang w:eastAsia="ru-RU"/>
        </w:rPr>
        <w:t xml:space="preserve"> </w:t>
      </w:r>
      <w:r w:rsidRPr="00C946C9">
        <w:rPr>
          <w:rFonts w:ascii="Times New Roman" w:eastAsia="Times New Roman" w:hAnsi="Times New Roman" w:cs="Times New Roman"/>
          <w:sz w:val="28"/>
          <w:szCs w:val="28"/>
          <w:lang w:eastAsia="ru-RU"/>
        </w:rPr>
        <w:t>685</w:t>
      </w:r>
      <w:r>
        <w:rPr>
          <w:rFonts w:ascii="Times New Roman" w:eastAsia="Times New Roman" w:hAnsi="Times New Roman" w:cs="Times New Roman"/>
          <w:sz w:val="28"/>
          <w:szCs w:val="28"/>
          <w:lang w:eastAsia="ru-RU"/>
        </w:rPr>
        <w:t> </w:t>
      </w:r>
      <w:r w:rsidRPr="00C946C9">
        <w:rPr>
          <w:rFonts w:ascii="Times New Roman" w:eastAsia="Times New Roman" w:hAnsi="Times New Roman" w:cs="Times New Roman"/>
          <w:sz w:val="28"/>
          <w:szCs w:val="28"/>
          <w:lang w:eastAsia="ru-RU"/>
        </w:rPr>
        <w:t>797</w:t>
      </w:r>
      <w:r>
        <w:rPr>
          <w:rFonts w:ascii="Times New Roman" w:eastAsia="Times New Roman" w:hAnsi="Times New Roman" w:cs="Times New Roman"/>
          <w:sz w:val="28"/>
          <w:szCs w:val="28"/>
          <w:lang w:eastAsia="ru-RU"/>
        </w:rPr>
        <w:t>,22 тыс. рублей)</w:t>
      </w:r>
      <w:r w:rsidR="00FF50B5">
        <w:rPr>
          <w:rFonts w:ascii="Times New Roman" w:eastAsia="Times New Roman" w:hAnsi="Times New Roman" w:cs="Times New Roman"/>
          <w:sz w:val="28"/>
          <w:szCs w:val="28"/>
          <w:lang w:eastAsia="ru-RU"/>
        </w:rPr>
        <w:t>;</w:t>
      </w:r>
    </w:p>
    <w:p w:rsidR="00FC7365" w:rsidRPr="00C51D9D" w:rsidRDefault="00FC7365" w:rsidP="001371B6">
      <w:pPr>
        <w:tabs>
          <w:tab w:val="left" w:pos="851"/>
          <w:tab w:val="left" w:pos="1134"/>
        </w:tabs>
        <w:autoSpaceDE w:val="0"/>
        <w:autoSpaceDN w:val="0"/>
        <w:adjustRightInd w:val="0"/>
        <w:spacing w:after="0" w:line="240" w:lineRule="auto"/>
        <w:ind w:firstLine="567"/>
        <w:contextualSpacing/>
        <w:jc w:val="both"/>
        <w:rPr>
          <w:rFonts w:ascii="Times New Roman" w:hAnsi="Times New Roman"/>
          <w:iCs/>
          <w:sz w:val="28"/>
          <w:szCs w:val="28"/>
        </w:rPr>
      </w:pPr>
      <w:r w:rsidRPr="00C51D9D">
        <w:rPr>
          <w:rFonts w:ascii="Times New Roman" w:hAnsi="Times New Roman"/>
          <w:iCs/>
          <w:sz w:val="28"/>
          <w:szCs w:val="28"/>
        </w:rPr>
        <w:t xml:space="preserve">размер </w:t>
      </w:r>
      <w:r w:rsidRPr="00C51D9D">
        <w:rPr>
          <w:rFonts w:ascii="Times New Roman" w:eastAsia="Times New Roman" w:hAnsi="Times New Roman"/>
          <w:sz w:val="28"/>
          <w:szCs w:val="28"/>
          <w:lang w:eastAsia="ru-RU"/>
        </w:rPr>
        <w:t xml:space="preserve">резервного фонда </w:t>
      </w:r>
      <w:r w:rsidRPr="00C51D9D">
        <w:rPr>
          <w:rFonts w:ascii="Times New Roman" w:hAnsi="Times New Roman"/>
          <w:iCs/>
          <w:sz w:val="28"/>
          <w:szCs w:val="28"/>
        </w:rPr>
        <w:t>с</w:t>
      </w:r>
      <w:r w:rsidRPr="00C51D9D">
        <w:rPr>
          <w:rFonts w:ascii="Times New Roman" w:hAnsi="Times New Roman"/>
          <w:sz w:val="28"/>
          <w:szCs w:val="28"/>
          <w:lang w:eastAsia="ru-RU"/>
        </w:rPr>
        <w:t xml:space="preserve"> учетом вносимых изменений в </w:t>
      </w:r>
      <w:r w:rsidRPr="00C51D9D">
        <w:rPr>
          <w:rFonts w:ascii="Times New Roman" w:eastAsia="Times New Roman" w:hAnsi="Times New Roman"/>
          <w:sz w:val="28"/>
          <w:szCs w:val="28"/>
          <w:lang w:eastAsia="ru-RU"/>
        </w:rPr>
        <w:t>Решение о бюджете на 201</w:t>
      </w:r>
      <w:r>
        <w:rPr>
          <w:rFonts w:ascii="Times New Roman" w:eastAsia="Times New Roman" w:hAnsi="Times New Roman"/>
          <w:sz w:val="28"/>
          <w:szCs w:val="28"/>
          <w:lang w:eastAsia="ru-RU"/>
        </w:rPr>
        <w:t>8</w:t>
      </w:r>
      <w:r w:rsidRPr="00C51D9D">
        <w:rPr>
          <w:rFonts w:ascii="Times New Roman" w:eastAsia="Times New Roman" w:hAnsi="Times New Roman"/>
          <w:sz w:val="28"/>
          <w:szCs w:val="28"/>
          <w:lang w:eastAsia="ru-RU"/>
        </w:rPr>
        <w:t xml:space="preserve"> год скорректирован в сто</w:t>
      </w:r>
      <w:r>
        <w:rPr>
          <w:rFonts w:ascii="Times New Roman" w:eastAsia="Times New Roman" w:hAnsi="Times New Roman"/>
          <w:sz w:val="28"/>
          <w:szCs w:val="28"/>
          <w:lang w:eastAsia="ru-RU"/>
        </w:rPr>
        <w:t>рону уменьшения и составил 2 007</w:t>
      </w:r>
      <w:r w:rsidRPr="00C51D9D">
        <w:rPr>
          <w:rFonts w:ascii="Times New Roman" w:eastAsia="Times New Roman" w:hAnsi="Times New Roman"/>
          <w:sz w:val="28"/>
          <w:szCs w:val="28"/>
          <w:lang w:eastAsia="ru-RU"/>
        </w:rPr>
        <w:t xml:space="preserve"> тыс. рублей</w:t>
      </w:r>
      <w:r>
        <w:rPr>
          <w:rFonts w:ascii="Times New Roman" w:eastAsia="Times New Roman" w:hAnsi="Times New Roman"/>
          <w:sz w:val="28"/>
          <w:szCs w:val="28"/>
          <w:lang w:eastAsia="ru-RU"/>
        </w:rPr>
        <w:t xml:space="preserve">, что также не превышало </w:t>
      </w:r>
      <w:r w:rsidRPr="00C51D9D">
        <w:rPr>
          <w:rFonts w:ascii="Times New Roman" w:hAnsi="Times New Roman"/>
          <w:iCs/>
          <w:sz w:val="28"/>
          <w:szCs w:val="28"/>
        </w:rPr>
        <w:t xml:space="preserve">3 процентов утвержденного </w:t>
      </w:r>
      <w:r>
        <w:rPr>
          <w:rFonts w:ascii="Times New Roman" w:hAnsi="Times New Roman"/>
          <w:iCs/>
          <w:sz w:val="28"/>
          <w:szCs w:val="28"/>
        </w:rPr>
        <w:t xml:space="preserve">в соответствующего периоде </w:t>
      </w:r>
      <w:r w:rsidRPr="00C51D9D">
        <w:rPr>
          <w:rFonts w:ascii="Times New Roman" w:hAnsi="Times New Roman"/>
          <w:iCs/>
          <w:sz w:val="28"/>
          <w:szCs w:val="28"/>
        </w:rPr>
        <w:t xml:space="preserve">указанным решением общего объема </w:t>
      </w:r>
      <w:r w:rsidRPr="00C946C9">
        <w:rPr>
          <w:rFonts w:ascii="Times New Roman" w:hAnsi="Times New Roman"/>
          <w:iCs/>
          <w:sz w:val="28"/>
          <w:szCs w:val="28"/>
        </w:rPr>
        <w:t>расходов</w:t>
      </w:r>
      <w:r>
        <w:rPr>
          <w:rFonts w:ascii="Times New Roman" w:hAnsi="Times New Roman"/>
          <w:iCs/>
          <w:sz w:val="28"/>
          <w:szCs w:val="28"/>
        </w:rPr>
        <w:t>.</w:t>
      </w:r>
    </w:p>
    <w:p w:rsidR="00FC7365" w:rsidRDefault="00FC7365" w:rsidP="001371B6">
      <w:pPr>
        <w:tabs>
          <w:tab w:val="num" w:pos="0"/>
          <w:tab w:val="left" w:pos="851"/>
        </w:tabs>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Средства резервного фонда в 2018</w:t>
      </w:r>
      <w:r w:rsidRPr="00C51D9D">
        <w:rPr>
          <w:rFonts w:ascii="Times New Roman" w:eastAsia="Times New Roman" w:hAnsi="Times New Roman"/>
          <w:sz w:val="28"/>
          <w:szCs w:val="28"/>
          <w:lang w:eastAsia="ru-RU"/>
        </w:rPr>
        <w:t xml:space="preserve"> году </w:t>
      </w:r>
      <w:r w:rsidR="00D54D5C">
        <w:rPr>
          <w:rFonts w:ascii="Times New Roman" w:eastAsia="Times New Roman" w:hAnsi="Times New Roman"/>
          <w:sz w:val="28"/>
          <w:szCs w:val="28"/>
          <w:lang w:eastAsia="ru-RU"/>
        </w:rPr>
        <w:t>использованы не были в связи с не</w:t>
      </w:r>
      <w:r w:rsidR="00A346AB">
        <w:rPr>
          <w:rFonts w:ascii="Times New Roman" w:eastAsia="Times New Roman" w:hAnsi="Times New Roman"/>
          <w:sz w:val="28"/>
          <w:szCs w:val="28"/>
          <w:lang w:eastAsia="ru-RU"/>
        </w:rPr>
        <w:t>востребованностью и не</w:t>
      </w:r>
      <w:r>
        <w:rPr>
          <w:rFonts w:ascii="Times New Roman" w:eastAsia="Times New Roman" w:hAnsi="Times New Roman"/>
          <w:sz w:val="28"/>
          <w:szCs w:val="28"/>
          <w:lang w:eastAsia="ru-RU"/>
        </w:rPr>
        <w:t xml:space="preserve">наступлением случаев, являющихся основанием для их использования. </w:t>
      </w:r>
    </w:p>
    <w:p w:rsidR="00FC7365" w:rsidRPr="00C51D9D" w:rsidRDefault="00FC7365" w:rsidP="001371B6">
      <w:pPr>
        <w:tabs>
          <w:tab w:val="num" w:pos="0"/>
          <w:tab w:val="left" w:pos="851"/>
        </w:tabs>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w:t>
      </w:r>
      <w:r w:rsidRPr="00C51D9D">
        <w:rPr>
          <w:rFonts w:ascii="Times New Roman" w:eastAsia="Times New Roman" w:hAnsi="Times New Roman"/>
          <w:sz w:val="28"/>
          <w:szCs w:val="28"/>
          <w:lang w:eastAsia="ru-RU"/>
        </w:rPr>
        <w:t>тчет по использованию бюджетных ассигнований резервного фонда за 201</w:t>
      </w:r>
      <w:r>
        <w:rPr>
          <w:rFonts w:ascii="Times New Roman" w:eastAsia="Times New Roman" w:hAnsi="Times New Roman"/>
          <w:sz w:val="28"/>
          <w:szCs w:val="28"/>
          <w:lang w:eastAsia="ru-RU"/>
        </w:rPr>
        <w:t>8</w:t>
      </w:r>
      <w:r w:rsidRPr="00C51D9D">
        <w:rPr>
          <w:rFonts w:ascii="Times New Roman" w:eastAsia="Times New Roman" w:hAnsi="Times New Roman"/>
          <w:sz w:val="28"/>
          <w:szCs w:val="28"/>
          <w:lang w:eastAsia="ru-RU"/>
        </w:rPr>
        <w:t xml:space="preserve"> год предоставлен своевременно</w:t>
      </w:r>
      <w:r>
        <w:rPr>
          <w:rFonts w:ascii="Times New Roman" w:eastAsia="Times New Roman" w:hAnsi="Times New Roman"/>
          <w:sz w:val="28"/>
          <w:szCs w:val="28"/>
          <w:lang w:eastAsia="ru-RU"/>
        </w:rPr>
        <w:t xml:space="preserve"> одновременно с годовым отчетом</w:t>
      </w:r>
      <w:r w:rsidR="00272741">
        <w:rPr>
          <w:rFonts w:ascii="Times New Roman" w:eastAsia="Times New Roman" w:hAnsi="Times New Roman"/>
          <w:sz w:val="28"/>
          <w:szCs w:val="28"/>
          <w:lang w:eastAsia="ru-RU"/>
        </w:rPr>
        <w:t xml:space="preserve"> за 2018 год</w:t>
      </w:r>
      <w:r>
        <w:rPr>
          <w:rFonts w:ascii="Times New Roman" w:eastAsia="Times New Roman" w:hAnsi="Times New Roman"/>
          <w:sz w:val="28"/>
          <w:szCs w:val="28"/>
          <w:lang w:eastAsia="ru-RU"/>
        </w:rPr>
        <w:t>.</w:t>
      </w:r>
    </w:p>
    <w:p w:rsidR="00805EA2" w:rsidRDefault="00805EA2" w:rsidP="001371B6">
      <w:pPr>
        <w:spacing w:after="0" w:line="240" w:lineRule="auto"/>
        <w:ind w:firstLine="567"/>
        <w:jc w:val="center"/>
        <w:rPr>
          <w:rFonts w:ascii="Times New Roman" w:eastAsia="Times New Roman" w:hAnsi="Times New Roman"/>
          <w:b/>
          <w:i/>
          <w:iCs/>
          <w:sz w:val="28"/>
          <w:szCs w:val="28"/>
          <w:lang w:eastAsia="ru-RU"/>
        </w:rPr>
      </w:pPr>
    </w:p>
    <w:p w:rsidR="00805EA2" w:rsidRPr="00805EA2" w:rsidRDefault="00805EA2" w:rsidP="001371B6">
      <w:pPr>
        <w:spacing w:after="0" w:line="240" w:lineRule="auto"/>
        <w:ind w:firstLine="567"/>
        <w:jc w:val="center"/>
        <w:rPr>
          <w:rFonts w:ascii="Times New Roman" w:eastAsia="Times New Roman" w:hAnsi="Times New Roman"/>
          <w:b/>
          <w:i/>
          <w:iCs/>
          <w:sz w:val="28"/>
          <w:szCs w:val="28"/>
          <w:lang w:eastAsia="ru-RU"/>
        </w:rPr>
      </w:pPr>
      <w:r>
        <w:rPr>
          <w:rFonts w:ascii="Times New Roman" w:eastAsia="Times New Roman" w:hAnsi="Times New Roman"/>
          <w:b/>
          <w:i/>
          <w:iCs/>
          <w:sz w:val="28"/>
          <w:szCs w:val="28"/>
          <w:lang w:eastAsia="ru-RU"/>
        </w:rPr>
        <w:t xml:space="preserve">2.5. </w:t>
      </w:r>
      <w:r w:rsidRPr="00805EA2">
        <w:rPr>
          <w:rFonts w:ascii="Times New Roman" w:eastAsia="Times New Roman" w:hAnsi="Times New Roman"/>
          <w:b/>
          <w:i/>
          <w:iCs/>
          <w:sz w:val="28"/>
          <w:szCs w:val="28"/>
          <w:lang w:eastAsia="ru-RU"/>
        </w:rPr>
        <w:t xml:space="preserve">Анализ использования средств муниципального дорожного фонда города </w:t>
      </w:r>
    </w:p>
    <w:p w:rsidR="00805EA2" w:rsidRPr="00805EA2" w:rsidRDefault="00805EA2" w:rsidP="001371B6">
      <w:pPr>
        <w:spacing w:after="0" w:line="240" w:lineRule="auto"/>
        <w:ind w:firstLine="567"/>
        <w:jc w:val="center"/>
        <w:rPr>
          <w:rFonts w:ascii="Times New Roman" w:eastAsia="Times New Roman" w:hAnsi="Times New Roman"/>
          <w:b/>
          <w:i/>
          <w:iCs/>
          <w:sz w:val="28"/>
          <w:szCs w:val="28"/>
          <w:lang w:eastAsia="ru-RU"/>
        </w:rPr>
      </w:pPr>
    </w:p>
    <w:p w:rsidR="00805EA2" w:rsidRPr="00805EA2" w:rsidRDefault="00805EA2" w:rsidP="001371B6">
      <w:pPr>
        <w:spacing w:after="0" w:line="240" w:lineRule="auto"/>
        <w:ind w:firstLine="567"/>
        <w:jc w:val="both"/>
        <w:rPr>
          <w:rFonts w:ascii="Times New Roman" w:eastAsia="Times New Roman" w:hAnsi="Times New Roman"/>
          <w:sz w:val="28"/>
          <w:szCs w:val="28"/>
          <w:lang w:eastAsia="ru-RU"/>
        </w:rPr>
      </w:pPr>
      <w:r w:rsidRPr="00805EA2">
        <w:rPr>
          <w:rFonts w:ascii="Times New Roman" w:eastAsia="Times New Roman" w:hAnsi="Times New Roman"/>
          <w:sz w:val="28"/>
          <w:szCs w:val="28"/>
          <w:lang w:eastAsia="ru-RU"/>
        </w:rPr>
        <w:t xml:space="preserve">Уточненный объем бюджетных ассигнований муниципального дорожного фонда города Нижневартовска на 2018 год (далее – дорожный фонд города) составил 1 167 915,09 тыс. рублей. </w:t>
      </w:r>
    </w:p>
    <w:p w:rsidR="00805EA2" w:rsidRPr="00884CBD" w:rsidRDefault="00805EA2" w:rsidP="001371B6">
      <w:pPr>
        <w:spacing w:after="0" w:line="240" w:lineRule="auto"/>
        <w:ind w:firstLine="567"/>
        <w:jc w:val="both"/>
        <w:rPr>
          <w:rFonts w:ascii="Times New Roman" w:eastAsia="Times New Roman" w:hAnsi="Times New Roman"/>
          <w:sz w:val="28"/>
          <w:szCs w:val="28"/>
          <w:lang w:eastAsia="ru-RU"/>
        </w:rPr>
      </w:pPr>
      <w:r w:rsidRPr="00805EA2">
        <w:rPr>
          <w:rFonts w:ascii="Times New Roman" w:eastAsia="Times New Roman" w:hAnsi="Times New Roman"/>
          <w:sz w:val="28"/>
          <w:szCs w:val="28"/>
          <w:lang w:eastAsia="ru-RU"/>
        </w:rPr>
        <w:t xml:space="preserve">Расходы, осуществляемые за счет дорожного фонда города, составили 1 149 331,60  тыс. рублей, или </w:t>
      </w:r>
      <w:r w:rsidRPr="00805EA2">
        <w:rPr>
          <w:rFonts w:ascii="Times New Roman" w:hAnsi="Times New Roman"/>
          <w:sz w:val="28"/>
          <w:szCs w:val="28"/>
        </w:rPr>
        <w:t xml:space="preserve">98,4% </w:t>
      </w:r>
      <w:r w:rsidRPr="00805EA2">
        <w:rPr>
          <w:rFonts w:ascii="Times New Roman" w:eastAsia="Times New Roman" w:hAnsi="Times New Roman"/>
          <w:sz w:val="28"/>
          <w:szCs w:val="28"/>
          <w:lang w:eastAsia="ru-RU"/>
        </w:rPr>
        <w:t xml:space="preserve">от уточненного годового плана. Объем бюджетных ассигнований дорожного фонда </w:t>
      </w:r>
      <w:r w:rsidRPr="001371B6">
        <w:rPr>
          <w:rFonts w:ascii="Times New Roman" w:eastAsia="Times New Roman" w:hAnsi="Times New Roman"/>
          <w:sz w:val="28"/>
          <w:szCs w:val="28"/>
          <w:lang w:eastAsia="ru-RU"/>
        </w:rPr>
        <w:t>города, не</w:t>
      </w:r>
      <w:r w:rsidR="00A346AB" w:rsidRPr="001371B6">
        <w:rPr>
          <w:rFonts w:ascii="Times New Roman" w:eastAsia="Times New Roman" w:hAnsi="Times New Roman"/>
          <w:sz w:val="28"/>
          <w:szCs w:val="28"/>
          <w:lang w:eastAsia="ru-RU"/>
        </w:rPr>
        <w:t xml:space="preserve"> </w:t>
      </w:r>
      <w:r w:rsidRPr="001371B6">
        <w:rPr>
          <w:rFonts w:ascii="Times New Roman" w:eastAsia="Times New Roman" w:hAnsi="Times New Roman"/>
          <w:sz w:val="28"/>
          <w:szCs w:val="28"/>
          <w:lang w:eastAsia="ru-RU"/>
        </w:rPr>
        <w:t xml:space="preserve">использованный </w:t>
      </w:r>
      <w:r w:rsidRPr="00805EA2">
        <w:rPr>
          <w:rFonts w:ascii="Times New Roman" w:eastAsia="Times New Roman" w:hAnsi="Times New Roman"/>
          <w:sz w:val="28"/>
          <w:szCs w:val="28"/>
          <w:lang w:eastAsia="ru-RU"/>
        </w:rPr>
        <w:t xml:space="preserve">за 2017 год, по состоянию на 01.01.2018 </w:t>
      </w:r>
      <w:r w:rsidRPr="00884CBD">
        <w:rPr>
          <w:rFonts w:ascii="Times New Roman" w:eastAsia="Times New Roman" w:hAnsi="Times New Roman"/>
          <w:sz w:val="28"/>
          <w:szCs w:val="28"/>
          <w:lang w:eastAsia="ru-RU"/>
        </w:rPr>
        <w:t xml:space="preserve">составил </w:t>
      </w:r>
      <w:r w:rsidR="00884CBD" w:rsidRPr="00884CBD">
        <w:rPr>
          <w:rFonts w:ascii="Times New Roman" w:eastAsia="Times New Roman" w:hAnsi="Times New Roman"/>
          <w:sz w:val="28"/>
          <w:szCs w:val="28"/>
          <w:lang w:eastAsia="ru-RU"/>
        </w:rPr>
        <w:t>91 015,68</w:t>
      </w:r>
      <w:r w:rsidRPr="00884CBD">
        <w:rPr>
          <w:rFonts w:ascii="Times New Roman" w:eastAsia="Times New Roman" w:hAnsi="Times New Roman"/>
          <w:sz w:val="28"/>
          <w:szCs w:val="28"/>
          <w:lang w:eastAsia="ru-RU"/>
        </w:rPr>
        <w:t xml:space="preserve"> тыс. рублей. </w:t>
      </w:r>
    </w:p>
    <w:p w:rsidR="00805EA2" w:rsidRPr="00805EA2" w:rsidRDefault="00805EA2" w:rsidP="001371B6">
      <w:pPr>
        <w:spacing w:after="0" w:line="240" w:lineRule="auto"/>
        <w:ind w:firstLine="567"/>
        <w:jc w:val="both"/>
        <w:rPr>
          <w:rFonts w:ascii="Times New Roman" w:eastAsia="Times New Roman" w:hAnsi="Times New Roman"/>
          <w:sz w:val="28"/>
          <w:szCs w:val="28"/>
          <w:lang w:eastAsia="ru-RU"/>
        </w:rPr>
      </w:pPr>
      <w:r w:rsidRPr="00884CBD">
        <w:rPr>
          <w:rFonts w:ascii="Times New Roman" w:eastAsia="Times New Roman" w:hAnsi="Times New Roman"/>
          <w:sz w:val="28"/>
          <w:szCs w:val="28"/>
          <w:lang w:eastAsia="ru-RU"/>
        </w:rPr>
        <w:t xml:space="preserve">Оценкой соблюдения требований бюджетного законодательства </w:t>
      </w:r>
      <w:r w:rsidRPr="00805EA2">
        <w:rPr>
          <w:rFonts w:ascii="Times New Roman" w:eastAsia="Times New Roman" w:hAnsi="Times New Roman"/>
          <w:sz w:val="28"/>
          <w:szCs w:val="28"/>
          <w:lang w:eastAsia="ru-RU"/>
        </w:rPr>
        <w:t xml:space="preserve">и Порядка формирования и использования бюджетных ассигнований муниципального дорожного фонда города Нижневартовска, утвержденного решением Думы города от 14.09.2012 № 271 (далее </w:t>
      </w:r>
      <w:r w:rsidR="001371B6">
        <w:rPr>
          <w:rFonts w:ascii="Times New Roman" w:eastAsia="Times New Roman" w:hAnsi="Times New Roman"/>
          <w:sz w:val="28"/>
          <w:szCs w:val="28"/>
          <w:lang w:eastAsia="ru-RU"/>
        </w:rPr>
        <w:t>также</w:t>
      </w:r>
      <w:r w:rsidRPr="00805EA2">
        <w:rPr>
          <w:rFonts w:ascii="Times New Roman" w:eastAsia="Times New Roman" w:hAnsi="Times New Roman"/>
          <w:sz w:val="28"/>
          <w:szCs w:val="28"/>
          <w:lang w:eastAsia="ru-RU"/>
        </w:rPr>
        <w:t xml:space="preserve"> – Порядок формирования и использования дорожного фонда), нарушений не установлено:</w:t>
      </w:r>
    </w:p>
    <w:p w:rsidR="00805EA2" w:rsidRPr="00805EA2" w:rsidRDefault="00805EA2" w:rsidP="001371B6">
      <w:pPr>
        <w:numPr>
          <w:ilvl w:val="0"/>
          <w:numId w:val="9"/>
        </w:numPr>
        <w:tabs>
          <w:tab w:val="left" w:pos="851"/>
        </w:tabs>
        <w:spacing w:after="0" w:line="240" w:lineRule="auto"/>
        <w:ind w:left="0" w:firstLine="567"/>
        <w:contextualSpacing/>
        <w:jc w:val="both"/>
        <w:rPr>
          <w:rFonts w:ascii="Times New Roman" w:eastAsia="Times New Roman" w:hAnsi="Times New Roman"/>
          <w:sz w:val="28"/>
          <w:szCs w:val="28"/>
          <w:lang w:eastAsia="ru-RU"/>
        </w:rPr>
      </w:pPr>
      <w:r w:rsidRPr="00805EA2">
        <w:rPr>
          <w:rFonts w:ascii="Times New Roman" w:eastAsia="Times New Roman" w:hAnsi="Times New Roman"/>
          <w:sz w:val="28"/>
          <w:szCs w:val="28"/>
          <w:lang w:eastAsia="ru-RU"/>
        </w:rPr>
        <w:lastRenderedPageBreak/>
        <w:t>расходы дорожного фонда города в 2018 году осуществлены за счет поступлений доходных источников, установленных статьей 179.4 БК РФ и пунктами 2, 3, 4 Порядка формирования и использования дорожного фонда;</w:t>
      </w:r>
    </w:p>
    <w:p w:rsidR="00805EA2" w:rsidRPr="00805EA2" w:rsidRDefault="00805EA2" w:rsidP="001371B6">
      <w:pPr>
        <w:numPr>
          <w:ilvl w:val="0"/>
          <w:numId w:val="9"/>
        </w:numPr>
        <w:tabs>
          <w:tab w:val="left" w:pos="851"/>
        </w:tabs>
        <w:spacing w:after="0" w:line="240" w:lineRule="auto"/>
        <w:ind w:left="0" w:firstLine="567"/>
        <w:jc w:val="both"/>
        <w:rPr>
          <w:rFonts w:ascii="Times New Roman" w:eastAsia="Times New Roman" w:hAnsi="Times New Roman"/>
          <w:sz w:val="28"/>
          <w:szCs w:val="28"/>
          <w:lang w:eastAsia="ru-RU"/>
        </w:rPr>
      </w:pPr>
      <w:r w:rsidRPr="00805EA2">
        <w:rPr>
          <w:rFonts w:ascii="Times New Roman" w:eastAsia="Times New Roman" w:hAnsi="Times New Roman"/>
          <w:sz w:val="28"/>
          <w:szCs w:val="28"/>
          <w:lang w:eastAsia="ru-RU"/>
        </w:rPr>
        <w:t>расходование бюджетных ассигнований дорожного фонда в 2018 году осуществлялось по направлениям</w:t>
      </w:r>
      <w:r w:rsidRPr="00805EA2">
        <w:rPr>
          <w:rFonts w:ascii="Times New Roman" w:eastAsia="Times New Roman" w:hAnsi="Times New Roman"/>
          <w:b/>
          <w:i/>
          <w:sz w:val="28"/>
          <w:szCs w:val="28"/>
          <w:lang w:eastAsia="ru-RU"/>
        </w:rPr>
        <w:t xml:space="preserve">, </w:t>
      </w:r>
      <w:r w:rsidRPr="00805EA2">
        <w:rPr>
          <w:rFonts w:ascii="Times New Roman" w:eastAsia="Times New Roman" w:hAnsi="Times New Roman"/>
          <w:sz w:val="28"/>
          <w:szCs w:val="28"/>
          <w:lang w:eastAsia="ru-RU"/>
        </w:rPr>
        <w:t>предусмотренным пунктом 1 статьи 179.4 БК РФ, пунктом 6 Порядка формирования и использования дорожного фонда;</w:t>
      </w:r>
    </w:p>
    <w:p w:rsidR="00805EA2" w:rsidRPr="00805EA2" w:rsidRDefault="00805EA2" w:rsidP="001371B6">
      <w:pPr>
        <w:numPr>
          <w:ilvl w:val="0"/>
          <w:numId w:val="9"/>
        </w:numPr>
        <w:tabs>
          <w:tab w:val="left" w:pos="851"/>
          <w:tab w:val="left" w:pos="1418"/>
        </w:tabs>
        <w:autoSpaceDE w:val="0"/>
        <w:autoSpaceDN w:val="0"/>
        <w:adjustRightInd w:val="0"/>
        <w:spacing w:after="0" w:line="240" w:lineRule="auto"/>
        <w:ind w:left="0" w:firstLine="567"/>
        <w:contextualSpacing/>
        <w:jc w:val="both"/>
        <w:rPr>
          <w:rFonts w:ascii="Times New Roman" w:eastAsia="Times New Roman" w:hAnsi="Times New Roman"/>
          <w:sz w:val="28"/>
          <w:szCs w:val="28"/>
          <w:lang w:eastAsia="ru-RU"/>
        </w:rPr>
      </w:pPr>
      <w:r w:rsidRPr="00805EA2">
        <w:rPr>
          <w:rFonts w:ascii="Times New Roman" w:eastAsia="Times New Roman" w:hAnsi="Times New Roman"/>
          <w:sz w:val="28"/>
          <w:szCs w:val="28"/>
          <w:lang w:eastAsia="ru-RU"/>
        </w:rPr>
        <w:t>отчет по использованию бюджетных ассигнований дорожного фонда за 2018 год предоставлен своевременно одновременно с годовым отчетом</w:t>
      </w:r>
      <w:r w:rsidR="00272741">
        <w:rPr>
          <w:rFonts w:ascii="Times New Roman" w:eastAsia="Times New Roman" w:hAnsi="Times New Roman"/>
          <w:sz w:val="28"/>
          <w:szCs w:val="28"/>
          <w:lang w:eastAsia="ru-RU"/>
        </w:rPr>
        <w:t xml:space="preserve"> за 2018 год</w:t>
      </w:r>
      <w:r w:rsidRPr="00805EA2">
        <w:rPr>
          <w:rFonts w:ascii="Times New Roman" w:eastAsia="Times New Roman" w:hAnsi="Times New Roman"/>
          <w:sz w:val="28"/>
          <w:szCs w:val="28"/>
          <w:lang w:eastAsia="ru-RU"/>
        </w:rPr>
        <w:t xml:space="preserve">. </w:t>
      </w:r>
    </w:p>
    <w:p w:rsidR="00805EA2" w:rsidRPr="00805EA2" w:rsidRDefault="00805EA2" w:rsidP="001371B6">
      <w:pPr>
        <w:tabs>
          <w:tab w:val="num" w:pos="0"/>
          <w:tab w:val="left" w:pos="1418"/>
          <w:tab w:val="left" w:pos="1701"/>
        </w:tabs>
        <w:autoSpaceDE w:val="0"/>
        <w:autoSpaceDN w:val="0"/>
        <w:adjustRightInd w:val="0"/>
        <w:spacing w:after="0" w:line="240" w:lineRule="auto"/>
        <w:ind w:firstLine="567"/>
        <w:jc w:val="both"/>
        <w:rPr>
          <w:rFonts w:ascii="Times New Roman" w:hAnsi="Times New Roman"/>
          <w:sz w:val="28"/>
          <w:szCs w:val="28"/>
        </w:rPr>
      </w:pPr>
      <w:r w:rsidRPr="00805EA2">
        <w:rPr>
          <w:rFonts w:ascii="Times New Roman" w:eastAsia="Times New Roman" w:hAnsi="Times New Roman"/>
          <w:sz w:val="28"/>
          <w:szCs w:val="28"/>
          <w:lang w:eastAsia="ru-RU"/>
        </w:rPr>
        <w:t xml:space="preserve">Вместе с тем необходимо отметить, что </w:t>
      </w:r>
      <w:r w:rsidRPr="00805EA2">
        <w:rPr>
          <w:rFonts w:ascii="Times New Roman" w:hAnsi="Times New Roman"/>
          <w:sz w:val="28"/>
          <w:szCs w:val="28"/>
        </w:rPr>
        <w:t>в представленном отчете</w:t>
      </w:r>
      <w:r w:rsidRPr="00805EA2">
        <w:rPr>
          <w:rFonts w:ascii="Times New Roman" w:eastAsia="Times New Roman" w:hAnsi="Times New Roman"/>
          <w:sz w:val="28"/>
          <w:szCs w:val="28"/>
          <w:lang w:eastAsia="ru-RU"/>
        </w:rPr>
        <w:t xml:space="preserve"> по использованию бюджетных ассигнований дорожного фонда за 2018 год</w:t>
      </w:r>
      <w:r w:rsidRPr="00805EA2">
        <w:rPr>
          <w:rFonts w:ascii="Times New Roman" w:hAnsi="Times New Roman"/>
          <w:sz w:val="28"/>
          <w:szCs w:val="28"/>
        </w:rPr>
        <w:t xml:space="preserve"> отдельные бюджетные инвестиции отражены по несоответствующему направлению, а именно:</w:t>
      </w:r>
    </w:p>
    <w:p w:rsidR="00805EA2" w:rsidRPr="00805EA2" w:rsidRDefault="00805EA2" w:rsidP="001371B6">
      <w:pPr>
        <w:tabs>
          <w:tab w:val="num" w:pos="0"/>
          <w:tab w:val="left" w:pos="1418"/>
          <w:tab w:val="left" w:pos="1701"/>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805EA2">
        <w:rPr>
          <w:rFonts w:ascii="Times New Roman" w:eastAsia="Times New Roman" w:hAnsi="Times New Roman"/>
          <w:sz w:val="28"/>
          <w:szCs w:val="28"/>
          <w:lang w:eastAsia="ru-RU"/>
        </w:rPr>
        <w:t>обустройство разделительного (отбойного) ограждения для разделения транспортных потоков на участке автомобильной дороги по улице Индустриальной в створе улиц Авиаторов и Интернациональной;</w:t>
      </w:r>
    </w:p>
    <w:p w:rsidR="00805EA2" w:rsidRPr="00805EA2" w:rsidRDefault="00805EA2" w:rsidP="001371B6">
      <w:pPr>
        <w:tabs>
          <w:tab w:val="num" w:pos="0"/>
          <w:tab w:val="left" w:pos="1418"/>
          <w:tab w:val="left" w:pos="1701"/>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805EA2">
        <w:rPr>
          <w:rFonts w:ascii="Times New Roman" w:eastAsia="Times New Roman" w:hAnsi="Times New Roman"/>
          <w:sz w:val="28"/>
          <w:szCs w:val="28"/>
          <w:lang w:eastAsia="ru-RU"/>
        </w:rPr>
        <w:t>устройство подходов к пешеходным переходам</w:t>
      </w:r>
      <w:r w:rsidR="00A346AB">
        <w:rPr>
          <w:rFonts w:ascii="Times New Roman" w:eastAsia="Times New Roman" w:hAnsi="Times New Roman"/>
          <w:sz w:val="28"/>
          <w:szCs w:val="28"/>
          <w:lang w:eastAsia="ru-RU"/>
        </w:rPr>
        <w:t>;</w:t>
      </w:r>
    </w:p>
    <w:p w:rsidR="00805EA2" w:rsidRPr="00805EA2" w:rsidRDefault="00805EA2" w:rsidP="001371B6">
      <w:pPr>
        <w:tabs>
          <w:tab w:val="num" w:pos="0"/>
          <w:tab w:val="left" w:pos="1418"/>
          <w:tab w:val="left" w:pos="1701"/>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805EA2">
        <w:rPr>
          <w:rFonts w:ascii="Times New Roman" w:eastAsia="Times New Roman" w:hAnsi="Times New Roman"/>
          <w:sz w:val="28"/>
          <w:szCs w:val="28"/>
          <w:lang w:eastAsia="ru-RU"/>
        </w:rPr>
        <w:t>ремонт тротуаров сплошным асфальтированием на улично-дорожной сети города;</w:t>
      </w:r>
    </w:p>
    <w:p w:rsidR="00805EA2" w:rsidRPr="00805EA2" w:rsidRDefault="00805EA2" w:rsidP="001371B6">
      <w:pPr>
        <w:tabs>
          <w:tab w:val="num" w:pos="0"/>
          <w:tab w:val="left" w:pos="1418"/>
          <w:tab w:val="left" w:pos="1701"/>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805EA2">
        <w:rPr>
          <w:rFonts w:ascii="Times New Roman" w:eastAsia="Times New Roman" w:hAnsi="Times New Roman"/>
          <w:sz w:val="28"/>
          <w:szCs w:val="28"/>
          <w:lang w:eastAsia="ru-RU"/>
        </w:rPr>
        <w:t>ремонт тротуара по улице Мира от МФЦ до ТЦ "Городок.</w:t>
      </w:r>
    </w:p>
    <w:p w:rsidR="00805EA2" w:rsidRPr="00805EA2" w:rsidRDefault="00805EA2" w:rsidP="001371B6">
      <w:pPr>
        <w:tabs>
          <w:tab w:val="num" w:pos="0"/>
          <w:tab w:val="left" w:pos="1418"/>
          <w:tab w:val="left" w:pos="1701"/>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805EA2">
        <w:rPr>
          <w:rFonts w:ascii="Times New Roman" w:eastAsia="Times New Roman" w:hAnsi="Times New Roman"/>
          <w:sz w:val="28"/>
          <w:szCs w:val="28"/>
          <w:lang w:eastAsia="ru-RU"/>
        </w:rPr>
        <w:t>В отчете по использованию бюджетных ассигнований дорожного фонда за 2018 год указанные инвестиции отнесены к направлению «Капитальный ремонт, ремонт и содержание автомобильных дорог общего пользования местного значения муниципального образования город Нижневартовск, а также подъездных путей к микрорайонам и искусственных сооружений на них», при том, что данные направления финансирования за счет средств дорожного фонда относятся к направлению «Обустройство автомобильных дорог в целях повышения безопасности дорожного движения», что подтверждается нижеследующим.</w:t>
      </w:r>
    </w:p>
    <w:p w:rsidR="00805EA2" w:rsidRPr="00805EA2" w:rsidRDefault="00805EA2" w:rsidP="001371B6">
      <w:pPr>
        <w:tabs>
          <w:tab w:val="left" w:pos="1418"/>
          <w:tab w:val="left" w:pos="1701"/>
        </w:tabs>
        <w:autoSpaceDE w:val="0"/>
        <w:autoSpaceDN w:val="0"/>
        <w:adjustRightInd w:val="0"/>
        <w:spacing w:after="0" w:line="240" w:lineRule="auto"/>
        <w:ind w:firstLine="567"/>
        <w:jc w:val="both"/>
        <w:rPr>
          <w:rFonts w:ascii="Times New Roman" w:hAnsi="Times New Roman"/>
          <w:sz w:val="28"/>
          <w:szCs w:val="28"/>
        </w:rPr>
      </w:pPr>
      <w:r w:rsidRPr="00805EA2">
        <w:rPr>
          <w:rFonts w:ascii="Times New Roman" w:eastAsia="Times New Roman" w:hAnsi="Times New Roman"/>
          <w:sz w:val="28"/>
          <w:szCs w:val="28"/>
          <w:lang w:eastAsia="ru-RU"/>
        </w:rPr>
        <w:t>Порядком формирования и использования дорожного фонда</w:t>
      </w:r>
      <w:r w:rsidRPr="00805EA2">
        <w:rPr>
          <w:rFonts w:ascii="Times New Roman" w:hAnsi="Times New Roman"/>
          <w:sz w:val="28"/>
          <w:szCs w:val="28"/>
        </w:rPr>
        <w:t xml:space="preserve"> одним из допустимых направлений использования бюджетных ассигнований дорожного фонда предусмотрено обустройство автомобильных дорог в целях повышения безопасности дорожного движения.</w:t>
      </w:r>
    </w:p>
    <w:p w:rsidR="00805EA2" w:rsidRPr="00805EA2" w:rsidRDefault="00805EA2" w:rsidP="001371B6">
      <w:pPr>
        <w:autoSpaceDE w:val="0"/>
        <w:autoSpaceDN w:val="0"/>
        <w:adjustRightInd w:val="0"/>
        <w:spacing w:after="0" w:line="240" w:lineRule="auto"/>
        <w:ind w:firstLine="540"/>
        <w:jc w:val="both"/>
        <w:rPr>
          <w:rFonts w:ascii="Times New Roman" w:hAnsi="Times New Roman"/>
          <w:sz w:val="28"/>
          <w:szCs w:val="28"/>
        </w:rPr>
      </w:pPr>
      <w:r w:rsidRPr="00805EA2">
        <w:rPr>
          <w:rFonts w:ascii="Times New Roman" w:hAnsi="Times New Roman"/>
          <w:sz w:val="28"/>
          <w:szCs w:val="28"/>
        </w:rPr>
        <w:t xml:space="preserve">В соответствии с </w:t>
      </w:r>
      <w:hyperlink r:id="rId13" w:history="1">
        <w:r w:rsidRPr="00805EA2">
          <w:rPr>
            <w:rFonts w:ascii="Times New Roman" w:hAnsi="Times New Roman"/>
            <w:sz w:val="28"/>
            <w:szCs w:val="28"/>
          </w:rPr>
          <w:t>пунктом 1 статьи 3</w:t>
        </w:r>
      </w:hyperlink>
      <w:r w:rsidRPr="00805EA2">
        <w:rPr>
          <w:rFonts w:ascii="Times New Roman" w:hAnsi="Times New Roman"/>
          <w:sz w:val="28"/>
          <w:szCs w:val="28"/>
        </w:rPr>
        <w:t xml:space="preserve">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(далее - закон об автомобильных дорогах) автомобильная дорога - это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w:t>
      </w:r>
      <w:r w:rsidRPr="00805EA2">
        <w:rPr>
          <w:rFonts w:ascii="Times New Roman" w:hAnsi="Times New Roman"/>
          <w:sz w:val="28"/>
          <w:szCs w:val="28"/>
        </w:rPr>
        <w:lastRenderedPageBreak/>
        <w:t>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
    <w:p w:rsidR="00805EA2" w:rsidRPr="00805EA2" w:rsidRDefault="00805EA2" w:rsidP="001371B6">
      <w:pPr>
        <w:spacing w:after="0" w:line="240" w:lineRule="auto"/>
        <w:ind w:firstLine="540"/>
        <w:jc w:val="both"/>
        <w:rPr>
          <w:rFonts w:ascii="Times New Roman" w:hAnsi="Times New Roman"/>
          <w:sz w:val="28"/>
          <w:szCs w:val="28"/>
        </w:rPr>
      </w:pPr>
      <w:r w:rsidRPr="00805EA2">
        <w:rPr>
          <w:rFonts w:ascii="Times New Roman" w:hAnsi="Times New Roman"/>
          <w:sz w:val="28"/>
          <w:szCs w:val="28"/>
        </w:rPr>
        <w:t>Дорожные ограждения, тротуары</w:t>
      </w:r>
      <w:r w:rsidRPr="00805EA2">
        <w:rPr>
          <w:rFonts w:ascii="Times New Roman" w:eastAsia="Times New Roman" w:hAnsi="Times New Roman"/>
          <w:sz w:val="28"/>
          <w:szCs w:val="28"/>
          <w:lang w:eastAsia="ru-RU"/>
        </w:rPr>
        <w:t xml:space="preserve"> и другие предназначенные для обеспечения дорожного движения, в том числе его безопасности, сооружения, за исключением объектов дорожного сервиса</w:t>
      </w:r>
      <w:r w:rsidRPr="00805EA2">
        <w:rPr>
          <w:rFonts w:ascii="Times New Roman" w:hAnsi="Times New Roman"/>
          <w:sz w:val="28"/>
          <w:szCs w:val="28"/>
        </w:rPr>
        <w:t xml:space="preserve">, в силу статьи 3 закона об автомобильных дорогах и пункта </w:t>
      </w:r>
      <w:r w:rsidRPr="00805EA2">
        <w:rPr>
          <w:rFonts w:ascii="Times New Roman" w:eastAsia="Times New Roman" w:hAnsi="Times New Roman"/>
          <w:sz w:val="28"/>
          <w:szCs w:val="28"/>
          <w:lang w:eastAsia="ru-RU"/>
        </w:rPr>
        <w:t>3.37а «СП 34.13330.2012. Свод правил. Автомобильные дороги. Актуализированная редакция СНиП 2.05.02-85*», утвержденных Приказом Минрегиона России от 30.06.2012 № 266 (далее - СНиП 2.05.02-85)</w:t>
      </w:r>
      <w:r w:rsidRPr="00805EA2">
        <w:rPr>
          <w:rFonts w:ascii="Times New Roman" w:hAnsi="Times New Roman"/>
          <w:sz w:val="28"/>
          <w:szCs w:val="28"/>
        </w:rPr>
        <w:t>, являются элементами обустройства автомобильных дорог, предназначенны</w:t>
      </w:r>
      <w:r w:rsidR="00D61886">
        <w:rPr>
          <w:rFonts w:ascii="Times New Roman" w:hAnsi="Times New Roman"/>
          <w:sz w:val="28"/>
          <w:szCs w:val="28"/>
        </w:rPr>
        <w:t>ми</w:t>
      </w:r>
      <w:r w:rsidRPr="00805EA2">
        <w:rPr>
          <w:rFonts w:ascii="Times New Roman" w:hAnsi="Times New Roman"/>
          <w:sz w:val="28"/>
          <w:szCs w:val="28"/>
        </w:rPr>
        <w:t xml:space="preserve"> для обеспечения дорожного движения, в том числе его безопасности.</w:t>
      </w:r>
    </w:p>
    <w:p w:rsidR="00805EA2" w:rsidRPr="00805EA2" w:rsidRDefault="00805EA2" w:rsidP="001371B6">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805EA2">
        <w:rPr>
          <w:rFonts w:ascii="Times New Roman" w:hAnsi="Times New Roman"/>
          <w:sz w:val="28"/>
          <w:szCs w:val="28"/>
        </w:rPr>
        <w:t xml:space="preserve">Согласно </w:t>
      </w:r>
      <w:r w:rsidRPr="00805EA2">
        <w:rPr>
          <w:rFonts w:ascii="Times New Roman" w:eastAsia="Times New Roman" w:hAnsi="Times New Roman"/>
          <w:sz w:val="28"/>
          <w:szCs w:val="28"/>
          <w:lang w:eastAsia="ru-RU"/>
        </w:rPr>
        <w:t>пункту 10.1 СНиП 2.05.02-85 к обустройству дорог относятся технические средства организации дорожного движения (ограждения, знаки, разметка, направляющие устройства, сети освещения, светофоры, системы автоматизированного управления движением), озеленение, малые архитектурные формы.</w:t>
      </w:r>
    </w:p>
    <w:p w:rsidR="00805EA2" w:rsidRPr="00805EA2" w:rsidRDefault="00805EA2" w:rsidP="001371B6">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805EA2">
        <w:rPr>
          <w:rFonts w:ascii="Times New Roman" w:eastAsia="Times New Roman" w:hAnsi="Times New Roman"/>
          <w:sz w:val="28"/>
          <w:szCs w:val="28"/>
          <w:lang w:eastAsia="ru-RU"/>
        </w:rPr>
        <w:t xml:space="preserve">Таким образом, </w:t>
      </w:r>
      <w:r w:rsidRPr="00805EA2">
        <w:rPr>
          <w:rFonts w:ascii="Times New Roman" w:hAnsi="Times New Roman"/>
          <w:sz w:val="28"/>
          <w:szCs w:val="28"/>
        </w:rPr>
        <w:t>бюджетные ассигнования на обустройство разделительного (отбойного) ограждения для разделения транспортных потоков на участке автомобильной дороги, ремонт тротуаров, а также устройство подходов к пешеходным дорожкам в отчете об использовании бюджетных ассигнований дорожного фонда д</w:t>
      </w:r>
      <w:r w:rsidR="00D61886">
        <w:rPr>
          <w:rFonts w:ascii="Times New Roman" w:hAnsi="Times New Roman"/>
          <w:sz w:val="28"/>
          <w:szCs w:val="28"/>
        </w:rPr>
        <w:t>олжны отражаться по направлению</w:t>
      </w:r>
      <w:r w:rsidRPr="00805EA2">
        <w:rPr>
          <w:rFonts w:ascii="Times New Roman" w:hAnsi="Times New Roman"/>
          <w:sz w:val="28"/>
          <w:szCs w:val="28"/>
        </w:rPr>
        <w:t xml:space="preserve"> «обустройство автомобильных дорог в целях повышения безопасности дорожного движения», а не </w:t>
      </w:r>
      <w:r w:rsidRPr="00805EA2">
        <w:rPr>
          <w:rFonts w:ascii="Times New Roman" w:eastAsia="Times New Roman" w:hAnsi="Times New Roman"/>
          <w:sz w:val="28"/>
          <w:szCs w:val="28"/>
          <w:lang w:eastAsia="ru-RU"/>
        </w:rPr>
        <w:t>«капитальный ремонт, ремонт и содержание автомобильных дорог общего пользования местного значения муниципального образования город Нижневартовск, а также подъездных путей к микрорайонам и искусственных сооружений на них».</w:t>
      </w:r>
    </w:p>
    <w:p w:rsidR="00FC7365" w:rsidRPr="00FF3A17" w:rsidRDefault="00FC7365" w:rsidP="001371B6">
      <w:pPr>
        <w:spacing w:after="0" w:line="240" w:lineRule="auto"/>
        <w:ind w:firstLine="567"/>
        <w:rPr>
          <w:rFonts w:ascii="Times New Roman" w:eastAsia="Times New Roman" w:hAnsi="Times New Roman"/>
          <w:b/>
          <w:i/>
          <w:color w:val="C00000"/>
          <w:sz w:val="28"/>
          <w:szCs w:val="28"/>
          <w:lang w:eastAsia="ru-RU"/>
        </w:rPr>
      </w:pPr>
    </w:p>
    <w:p w:rsidR="00BE2AE9" w:rsidRPr="00C51D9D" w:rsidRDefault="009A328A" w:rsidP="001371B6">
      <w:pPr>
        <w:spacing w:after="0" w:line="240" w:lineRule="auto"/>
        <w:ind w:firstLine="709"/>
        <w:jc w:val="center"/>
        <w:rPr>
          <w:rFonts w:ascii="Times New Roman" w:eastAsia="Times New Roman" w:hAnsi="Times New Roman"/>
          <w:b/>
          <w:sz w:val="28"/>
          <w:szCs w:val="28"/>
          <w:lang w:eastAsia="ru-RU"/>
        </w:rPr>
      </w:pPr>
      <w:r w:rsidRPr="00C51D9D">
        <w:rPr>
          <w:rFonts w:ascii="Times New Roman" w:eastAsia="Times New Roman" w:hAnsi="Times New Roman"/>
          <w:b/>
          <w:sz w:val="28"/>
          <w:szCs w:val="28"/>
          <w:lang w:eastAsia="ru-RU"/>
        </w:rPr>
        <w:t>Раздел 3. Анализ нормативно-правового регулирования исполнения местного бюджета</w:t>
      </w:r>
    </w:p>
    <w:p w:rsidR="009A328A" w:rsidRPr="00C51D9D" w:rsidRDefault="009A328A" w:rsidP="001371B6">
      <w:pPr>
        <w:spacing w:after="0" w:line="240" w:lineRule="auto"/>
        <w:ind w:firstLine="709"/>
        <w:jc w:val="center"/>
        <w:rPr>
          <w:rFonts w:ascii="Times New Roman" w:eastAsia="Times New Roman" w:hAnsi="Times New Roman"/>
          <w:b/>
          <w:sz w:val="28"/>
          <w:szCs w:val="28"/>
          <w:lang w:eastAsia="ru-RU"/>
        </w:rPr>
      </w:pPr>
    </w:p>
    <w:p w:rsidR="009A328A" w:rsidRDefault="009A328A" w:rsidP="001371B6">
      <w:pPr>
        <w:widowControl w:val="0"/>
        <w:autoSpaceDE w:val="0"/>
        <w:autoSpaceDN w:val="0"/>
        <w:adjustRightInd w:val="0"/>
        <w:spacing w:after="0" w:line="240" w:lineRule="auto"/>
        <w:ind w:firstLine="540"/>
        <w:jc w:val="both"/>
        <w:outlineLvl w:val="0"/>
        <w:rPr>
          <w:rFonts w:ascii="Times New Roman" w:eastAsiaTheme="minorEastAsia" w:hAnsi="Times New Roman"/>
          <w:bCs/>
          <w:sz w:val="28"/>
          <w:szCs w:val="28"/>
          <w:lang w:eastAsia="ru-RU"/>
        </w:rPr>
      </w:pPr>
      <w:r w:rsidRPr="00C51D9D">
        <w:rPr>
          <w:rFonts w:ascii="Times New Roman" w:eastAsiaTheme="minorEastAsia" w:hAnsi="Times New Roman"/>
          <w:bCs/>
          <w:sz w:val="28"/>
          <w:szCs w:val="28"/>
          <w:lang w:eastAsia="ru-RU"/>
        </w:rPr>
        <w:t>В ходе экспертизы годового отчета за 201</w:t>
      </w:r>
      <w:r w:rsidR="00FF3A17">
        <w:rPr>
          <w:rFonts w:ascii="Times New Roman" w:eastAsiaTheme="minorEastAsia" w:hAnsi="Times New Roman"/>
          <w:bCs/>
          <w:sz w:val="28"/>
          <w:szCs w:val="28"/>
          <w:lang w:eastAsia="ru-RU"/>
        </w:rPr>
        <w:t>8</w:t>
      </w:r>
      <w:r w:rsidRPr="00C51D9D">
        <w:rPr>
          <w:rFonts w:ascii="Times New Roman" w:eastAsiaTheme="minorEastAsia" w:hAnsi="Times New Roman"/>
          <w:bCs/>
          <w:sz w:val="28"/>
          <w:szCs w:val="28"/>
          <w:lang w:eastAsia="ru-RU"/>
        </w:rPr>
        <w:t xml:space="preserve"> год был проведен выборочный анализ </w:t>
      </w:r>
      <w:r w:rsidR="00FF3A17">
        <w:rPr>
          <w:rFonts w:ascii="Times New Roman" w:eastAsiaTheme="minorEastAsia" w:hAnsi="Times New Roman"/>
          <w:bCs/>
          <w:sz w:val="28"/>
          <w:szCs w:val="28"/>
          <w:lang w:eastAsia="ru-RU"/>
        </w:rPr>
        <w:t>муниципального правового регулирования</w:t>
      </w:r>
      <w:r w:rsidRPr="00C51D9D">
        <w:rPr>
          <w:rFonts w:ascii="Times New Roman" w:eastAsiaTheme="minorEastAsia" w:hAnsi="Times New Roman"/>
          <w:bCs/>
          <w:sz w:val="28"/>
          <w:szCs w:val="28"/>
          <w:lang w:eastAsia="ru-RU"/>
        </w:rPr>
        <w:t xml:space="preserve"> различны</w:t>
      </w:r>
      <w:r w:rsidR="00FF3A17">
        <w:rPr>
          <w:rFonts w:ascii="Times New Roman" w:eastAsiaTheme="minorEastAsia" w:hAnsi="Times New Roman"/>
          <w:bCs/>
          <w:sz w:val="28"/>
          <w:szCs w:val="28"/>
          <w:lang w:eastAsia="ru-RU"/>
        </w:rPr>
        <w:t>х</w:t>
      </w:r>
      <w:r w:rsidRPr="00C51D9D">
        <w:rPr>
          <w:rFonts w:ascii="Times New Roman" w:eastAsiaTheme="minorEastAsia" w:hAnsi="Times New Roman"/>
          <w:bCs/>
          <w:sz w:val="28"/>
          <w:szCs w:val="28"/>
          <w:lang w:eastAsia="ru-RU"/>
        </w:rPr>
        <w:t xml:space="preserve"> </w:t>
      </w:r>
      <w:r w:rsidR="00FF3A17">
        <w:rPr>
          <w:rFonts w:ascii="Times New Roman" w:eastAsiaTheme="minorEastAsia" w:hAnsi="Times New Roman"/>
          <w:bCs/>
          <w:sz w:val="28"/>
          <w:szCs w:val="28"/>
          <w:lang w:eastAsia="ru-RU"/>
        </w:rPr>
        <w:t>направлений</w:t>
      </w:r>
      <w:r w:rsidRPr="00C51D9D">
        <w:rPr>
          <w:rFonts w:ascii="Times New Roman" w:eastAsiaTheme="minorEastAsia" w:hAnsi="Times New Roman"/>
          <w:bCs/>
          <w:sz w:val="28"/>
          <w:szCs w:val="28"/>
          <w:lang w:eastAsia="ru-RU"/>
        </w:rPr>
        <w:t xml:space="preserve"> исполн</w:t>
      </w:r>
      <w:r w:rsidR="00FF3A17">
        <w:rPr>
          <w:rFonts w:ascii="Times New Roman" w:eastAsiaTheme="minorEastAsia" w:hAnsi="Times New Roman"/>
          <w:bCs/>
          <w:sz w:val="28"/>
          <w:szCs w:val="28"/>
          <w:lang w:eastAsia="ru-RU"/>
        </w:rPr>
        <w:t>ения местного бюджета, а именно были оценены полнота и достаточность регулирования:</w:t>
      </w:r>
    </w:p>
    <w:p w:rsidR="009A328A" w:rsidRDefault="00FF3A17" w:rsidP="001371B6">
      <w:pPr>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полномочий участников бюджетного процесса;</w:t>
      </w:r>
    </w:p>
    <w:p w:rsidR="00FF3A17" w:rsidRDefault="00FF3A17" w:rsidP="001371B6">
      <w:pPr>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порядков и условий предоставления отдельных субсидий из бюджета города;</w:t>
      </w:r>
    </w:p>
    <w:p w:rsidR="00FF3A17" w:rsidRDefault="00FF3A17" w:rsidP="001371B6">
      <w:pPr>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установления отдельных расходных обязательств;</w:t>
      </w:r>
    </w:p>
    <w:p w:rsidR="00FF3A17" w:rsidRDefault="00FF3A17" w:rsidP="001371B6">
      <w:pPr>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порядка установления, исчисления и формирования отдельных неналоговых доходов.</w:t>
      </w:r>
    </w:p>
    <w:p w:rsidR="00FC7365" w:rsidRDefault="00FC7365" w:rsidP="001371B6">
      <w:pPr>
        <w:widowControl w:val="0"/>
        <w:autoSpaceDE w:val="0"/>
        <w:autoSpaceDN w:val="0"/>
        <w:adjustRightInd w:val="0"/>
        <w:spacing w:after="0" w:line="240" w:lineRule="auto"/>
        <w:ind w:firstLine="539"/>
        <w:jc w:val="both"/>
        <w:rPr>
          <w:rFonts w:ascii="Times New Roman" w:eastAsiaTheme="minorEastAsia" w:hAnsi="Times New Roman"/>
          <w:b/>
          <w:i/>
          <w:sz w:val="28"/>
          <w:szCs w:val="28"/>
          <w:lang w:eastAsia="ru-RU"/>
        </w:rPr>
      </w:pPr>
    </w:p>
    <w:p w:rsidR="00FC7365" w:rsidRPr="00FC7365" w:rsidRDefault="00FC7365" w:rsidP="001371B6">
      <w:pPr>
        <w:widowControl w:val="0"/>
        <w:autoSpaceDE w:val="0"/>
        <w:autoSpaceDN w:val="0"/>
        <w:adjustRightInd w:val="0"/>
        <w:spacing w:after="0" w:line="240" w:lineRule="auto"/>
        <w:ind w:firstLine="539"/>
        <w:jc w:val="both"/>
        <w:rPr>
          <w:rFonts w:ascii="Times New Roman" w:eastAsiaTheme="minorEastAsia" w:hAnsi="Times New Roman"/>
          <w:b/>
          <w:i/>
          <w:sz w:val="28"/>
          <w:szCs w:val="28"/>
          <w:lang w:eastAsia="ru-RU"/>
        </w:rPr>
      </w:pPr>
      <w:r w:rsidRPr="00FC7365">
        <w:rPr>
          <w:rFonts w:ascii="Times New Roman" w:eastAsiaTheme="minorEastAsia" w:hAnsi="Times New Roman"/>
          <w:b/>
          <w:i/>
          <w:sz w:val="28"/>
          <w:szCs w:val="28"/>
          <w:lang w:eastAsia="ru-RU"/>
        </w:rPr>
        <w:t xml:space="preserve">3.1. Оценка нормативного правового регулирования исполнения полномочий главных администраторов доходов бюджета, главных </w:t>
      </w:r>
      <w:r w:rsidRPr="00FC7365">
        <w:rPr>
          <w:rFonts w:ascii="Times New Roman" w:eastAsiaTheme="minorEastAsia" w:hAnsi="Times New Roman"/>
          <w:b/>
          <w:i/>
          <w:sz w:val="28"/>
          <w:szCs w:val="28"/>
          <w:lang w:eastAsia="ru-RU"/>
        </w:rPr>
        <w:lastRenderedPageBreak/>
        <w:t xml:space="preserve">распорядителей бюджетных средств соответствующими органами местного самоуправления, органами местной администрации </w:t>
      </w:r>
    </w:p>
    <w:p w:rsidR="00FC7365" w:rsidRPr="00FC7365" w:rsidRDefault="00FC7365" w:rsidP="001371B6">
      <w:pPr>
        <w:widowControl w:val="0"/>
        <w:autoSpaceDE w:val="0"/>
        <w:autoSpaceDN w:val="0"/>
        <w:adjustRightInd w:val="0"/>
        <w:spacing w:after="0" w:line="240" w:lineRule="auto"/>
        <w:ind w:firstLine="539"/>
        <w:jc w:val="both"/>
        <w:rPr>
          <w:rFonts w:ascii="Times New Roman" w:eastAsiaTheme="minorEastAsia" w:hAnsi="Times New Roman"/>
          <w:sz w:val="28"/>
          <w:szCs w:val="28"/>
          <w:lang w:eastAsia="ru-RU"/>
        </w:rPr>
      </w:pPr>
    </w:p>
    <w:p w:rsidR="00FC7365" w:rsidRPr="00FC7365" w:rsidRDefault="00FC7365" w:rsidP="001371B6">
      <w:pPr>
        <w:widowControl w:val="0"/>
        <w:autoSpaceDE w:val="0"/>
        <w:autoSpaceDN w:val="0"/>
        <w:adjustRightInd w:val="0"/>
        <w:spacing w:after="0" w:line="240" w:lineRule="auto"/>
        <w:ind w:firstLine="539"/>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Согласно пункту 1 статьи 152 БК РФ участниками бюджетного процесса в том числе являются:</w:t>
      </w:r>
    </w:p>
    <w:p w:rsidR="00FC7365" w:rsidRPr="00FC7365" w:rsidRDefault="00FC7365" w:rsidP="001371B6">
      <w:pPr>
        <w:widowControl w:val="0"/>
        <w:numPr>
          <w:ilvl w:val="0"/>
          <w:numId w:val="6"/>
        </w:numPr>
        <w:tabs>
          <w:tab w:val="left" w:pos="851"/>
        </w:tabs>
        <w:autoSpaceDE w:val="0"/>
        <w:autoSpaceDN w:val="0"/>
        <w:adjustRightInd w:val="0"/>
        <w:spacing w:after="0" w:line="240" w:lineRule="auto"/>
        <w:ind w:left="0" w:firstLine="567"/>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представительные органы местного самоуправления;</w:t>
      </w:r>
    </w:p>
    <w:p w:rsidR="00FC7365" w:rsidRPr="00FC7365" w:rsidRDefault="00FC7365" w:rsidP="001371B6">
      <w:pPr>
        <w:widowControl w:val="0"/>
        <w:numPr>
          <w:ilvl w:val="0"/>
          <w:numId w:val="6"/>
        </w:numPr>
        <w:tabs>
          <w:tab w:val="left" w:pos="851"/>
        </w:tabs>
        <w:autoSpaceDE w:val="0"/>
        <w:autoSpaceDN w:val="0"/>
        <w:adjustRightInd w:val="0"/>
        <w:spacing w:after="0" w:line="240" w:lineRule="auto"/>
        <w:ind w:left="0" w:firstLine="567"/>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исполнительно-распорядительные органы муниципальных образований;</w:t>
      </w:r>
    </w:p>
    <w:p w:rsidR="00FC7365" w:rsidRPr="00FC7365" w:rsidRDefault="00FC7365" w:rsidP="001371B6">
      <w:pPr>
        <w:widowControl w:val="0"/>
        <w:numPr>
          <w:ilvl w:val="0"/>
          <w:numId w:val="6"/>
        </w:numPr>
        <w:tabs>
          <w:tab w:val="left" w:pos="851"/>
        </w:tabs>
        <w:autoSpaceDE w:val="0"/>
        <w:autoSpaceDN w:val="0"/>
        <w:adjustRightInd w:val="0"/>
        <w:spacing w:after="0" w:line="240" w:lineRule="auto"/>
        <w:ind w:left="0" w:firstLine="567"/>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главные распорядители (распорядители) бюджетных средств;</w:t>
      </w:r>
    </w:p>
    <w:p w:rsidR="00FC7365" w:rsidRPr="00FC7365" w:rsidRDefault="00FC7365" w:rsidP="001371B6">
      <w:pPr>
        <w:widowControl w:val="0"/>
        <w:numPr>
          <w:ilvl w:val="0"/>
          <w:numId w:val="6"/>
        </w:numPr>
        <w:tabs>
          <w:tab w:val="left" w:pos="851"/>
        </w:tabs>
        <w:autoSpaceDE w:val="0"/>
        <w:autoSpaceDN w:val="0"/>
        <w:adjustRightInd w:val="0"/>
        <w:spacing w:after="0" w:line="240" w:lineRule="auto"/>
        <w:ind w:left="0" w:firstLine="567"/>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главные администраторы (администраторы) доходов бюджета;</w:t>
      </w:r>
    </w:p>
    <w:p w:rsidR="00FC7365" w:rsidRPr="00FC7365" w:rsidRDefault="00FC7365" w:rsidP="001371B6">
      <w:pPr>
        <w:widowControl w:val="0"/>
        <w:numPr>
          <w:ilvl w:val="0"/>
          <w:numId w:val="6"/>
        </w:numPr>
        <w:tabs>
          <w:tab w:val="left" w:pos="851"/>
        </w:tabs>
        <w:autoSpaceDE w:val="0"/>
        <w:autoSpaceDN w:val="0"/>
        <w:adjustRightInd w:val="0"/>
        <w:spacing w:after="0" w:line="240" w:lineRule="auto"/>
        <w:ind w:left="0" w:firstLine="567"/>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главные администраторы (администраторы) источников финансирования дефицита бюджета;</w:t>
      </w:r>
    </w:p>
    <w:p w:rsidR="00FC7365" w:rsidRPr="00FC7365" w:rsidRDefault="00FC7365" w:rsidP="001371B6">
      <w:pPr>
        <w:numPr>
          <w:ilvl w:val="0"/>
          <w:numId w:val="6"/>
        </w:numPr>
        <w:tabs>
          <w:tab w:val="left" w:pos="851"/>
        </w:tabs>
        <w:spacing w:after="0" w:line="240" w:lineRule="auto"/>
        <w:ind w:left="0" w:firstLine="567"/>
        <w:contextualSpacing/>
        <w:jc w:val="both"/>
        <w:rPr>
          <w:rFonts w:ascii="Times New Roman" w:eastAsiaTheme="minorHAnsi" w:hAnsi="Times New Roman"/>
          <w:sz w:val="28"/>
          <w:szCs w:val="28"/>
        </w:rPr>
      </w:pPr>
      <w:r w:rsidRPr="00FC7365">
        <w:rPr>
          <w:rFonts w:ascii="Times New Roman" w:eastAsiaTheme="minorHAnsi" w:hAnsi="Times New Roman"/>
          <w:sz w:val="28"/>
          <w:szCs w:val="28"/>
        </w:rPr>
        <w:t xml:space="preserve"> получатели бюджетных средств.</w:t>
      </w:r>
    </w:p>
    <w:p w:rsidR="00FC7365" w:rsidRP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8"/>
          <w:szCs w:val="28"/>
          <w:lang w:eastAsia="ru-RU"/>
        </w:rPr>
      </w:pPr>
      <w:r w:rsidRPr="00FC7365">
        <w:rPr>
          <w:rFonts w:ascii="Times New Roman" w:eastAsia="Times New Roman" w:hAnsi="Times New Roman"/>
          <w:sz w:val="28"/>
          <w:szCs w:val="28"/>
          <w:lang w:eastAsia="ru-RU"/>
        </w:rPr>
        <w:t>В силу пункта 4 статьи 152 БК РФ особенности бюджетных полномочий участников бюджетного процесса, являющихся органами местного самоуправления, устанавливаются указанным кодексом и принятыми в соответствии с ним муниципальными правовыми актами представительных органов муниципальных образований, а также в установленных ими случаях муниципальными правовыми актами местных администраций.</w:t>
      </w:r>
    </w:p>
    <w:p w:rsidR="00FC7365" w:rsidRP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8"/>
          <w:szCs w:val="28"/>
          <w:lang w:eastAsia="ru-RU"/>
        </w:rPr>
      </w:pPr>
      <w:r w:rsidRPr="00FC7365">
        <w:rPr>
          <w:rFonts w:ascii="Times New Roman" w:eastAsia="Times New Roman" w:hAnsi="Times New Roman"/>
          <w:sz w:val="28"/>
          <w:szCs w:val="28"/>
          <w:lang w:eastAsia="ru-RU"/>
        </w:rPr>
        <w:t>Согласно пункту 5 статьи 152 БК РФ участники бюджетного процесса вправе осуществлять бюджетные полно</w:t>
      </w:r>
      <w:r w:rsidR="00513C45">
        <w:rPr>
          <w:rFonts w:ascii="Times New Roman" w:eastAsia="Times New Roman" w:hAnsi="Times New Roman"/>
          <w:sz w:val="28"/>
          <w:szCs w:val="28"/>
          <w:lang w:eastAsia="ru-RU"/>
        </w:rPr>
        <w:t>мочия, установленные указанным к</w:t>
      </w:r>
      <w:r w:rsidRPr="00FC7365">
        <w:rPr>
          <w:rFonts w:ascii="Times New Roman" w:eastAsia="Times New Roman" w:hAnsi="Times New Roman"/>
          <w:sz w:val="28"/>
          <w:szCs w:val="28"/>
          <w:lang w:eastAsia="ru-RU"/>
        </w:rPr>
        <w:t xml:space="preserve">одексом, при условии включения сведений о данных бюджетных полномочиях в реестр участников бюджетного процесса, а также юридических лиц, не являющихся участниками бюджетного процесса, формирование и ведение которого осуществляется в порядке, предусмотренном </w:t>
      </w:r>
      <w:hyperlink r:id="rId14" w:history="1">
        <w:r w:rsidRPr="00FC7365">
          <w:rPr>
            <w:rFonts w:ascii="Times New Roman" w:eastAsia="Times New Roman" w:hAnsi="Times New Roman"/>
            <w:sz w:val="28"/>
            <w:szCs w:val="28"/>
            <w:lang w:eastAsia="ru-RU"/>
          </w:rPr>
          <w:t>статьей 165</w:t>
        </w:r>
      </w:hyperlink>
      <w:r w:rsidRPr="00FC7365">
        <w:rPr>
          <w:rFonts w:ascii="Times New Roman" w:eastAsia="Times New Roman" w:hAnsi="Times New Roman"/>
          <w:sz w:val="28"/>
          <w:szCs w:val="28"/>
          <w:lang w:eastAsia="ru-RU"/>
        </w:rPr>
        <w:t xml:space="preserve"> БК РФ.</w:t>
      </w:r>
    </w:p>
    <w:p w:rsidR="00FC7365" w:rsidRPr="00FC7365" w:rsidRDefault="00FC7365" w:rsidP="001371B6">
      <w:pPr>
        <w:spacing w:after="0" w:line="240" w:lineRule="auto"/>
        <w:ind w:firstLine="567"/>
        <w:jc w:val="both"/>
        <w:rPr>
          <w:rFonts w:ascii="Times New Roman" w:eastAsiaTheme="minorHAnsi" w:hAnsi="Times New Roman"/>
          <w:sz w:val="28"/>
          <w:szCs w:val="28"/>
        </w:rPr>
      </w:pPr>
      <w:r w:rsidRPr="00FC7365">
        <w:rPr>
          <w:rFonts w:ascii="Times New Roman" w:eastAsiaTheme="minorHAnsi" w:hAnsi="Times New Roman"/>
          <w:sz w:val="28"/>
          <w:szCs w:val="28"/>
        </w:rPr>
        <w:t xml:space="preserve">В ходе экспертизы годового отчета за 2018 год осуществлена выборочная проверка реализации бюджетных полномочий главными администраторами доходов бюджета главных распорядителей бюджетных средств, являющихся органами местного самоуправления, органами местной администрации. </w:t>
      </w:r>
    </w:p>
    <w:p w:rsidR="00FC7365" w:rsidRPr="00FC7365" w:rsidRDefault="00FC7365" w:rsidP="001371B6">
      <w:pPr>
        <w:spacing w:after="0" w:line="240" w:lineRule="auto"/>
        <w:ind w:firstLine="567"/>
        <w:jc w:val="both"/>
        <w:rPr>
          <w:rFonts w:ascii="Times New Roman" w:eastAsiaTheme="minorHAnsi" w:hAnsi="Times New Roman"/>
          <w:sz w:val="28"/>
          <w:szCs w:val="28"/>
        </w:rPr>
      </w:pPr>
      <w:r w:rsidRPr="00FC7365">
        <w:rPr>
          <w:rFonts w:ascii="Times New Roman" w:eastAsiaTheme="minorHAnsi" w:hAnsi="Times New Roman"/>
          <w:sz w:val="28"/>
          <w:szCs w:val="28"/>
        </w:rPr>
        <w:t>В силу пункт</w:t>
      </w:r>
      <w:r w:rsidR="00F13FEE">
        <w:rPr>
          <w:rFonts w:ascii="Times New Roman" w:eastAsiaTheme="minorHAnsi" w:hAnsi="Times New Roman"/>
          <w:sz w:val="28"/>
          <w:szCs w:val="28"/>
        </w:rPr>
        <w:t>а</w:t>
      </w:r>
      <w:r w:rsidR="001371B6">
        <w:rPr>
          <w:rFonts w:ascii="Times New Roman" w:eastAsiaTheme="minorHAnsi" w:hAnsi="Times New Roman"/>
          <w:sz w:val="28"/>
          <w:szCs w:val="28"/>
        </w:rPr>
        <w:t xml:space="preserve"> </w:t>
      </w:r>
      <w:r w:rsidRPr="00FC7365">
        <w:rPr>
          <w:rFonts w:ascii="Times New Roman" w:eastAsiaTheme="minorHAnsi" w:hAnsi="Times New Roman"/>
          <w:sz w:val="28"/>
          <w:szCs w:val="28"/>
        </w:rPr>
        <w:t>2 статьи 20 Бюджетного Кодекса Российской Федерации перечень главных администраторов доходов бюджета, закрепляемые за ними виды (подвиды) доходов бюджета утверждаются законом (решением) о соответствующем бюджете.</w:t>
      </w:r>
    </w:p>
    <w:p w:rsidR="00FC7365" w:rsidRP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8"/>
          <w:szCs w:val="28"/>
          <w:lang w:eastAsia="ru-RU"/>
        </w:rPr>
      </w:pPr>
      <w:r w:rsidRPr="00FC7365">
        <w:rPr>
          <w:rFonts w:ascii="Times New Roman" w:eastAsia="Times New Roman" w:hAnsi="Times New Roman"/>
          <w:sz w:val="28"/>
          <w:szCs w:val="28"/>
          <w:lang w:eastAsia="ru-RU"/>
        </w:rPr>
        <w:t xml:space="preserve">Согласно пункту 6 решения Думы города Нижневартовска от 27.11.2017 № 253 «О бюджете города Нижневартовска на 2018 год и на плановый период 2019 и 2020 годов» в приложении 3 к указанному </w:t>
      </w:r>
      <w:r w:rsidR="00F13FEE">
        <w:rPr>
          <w:rFonts w:ascii="Times New Roman" w:eastAsia="Times New Roman" w:hAnsi="Times New Roman"/>
          <w:sz w:val="28"/>
          <w:szCs w:val="28"/>
          <w:lang w:eastAsia="ru-RU"/>
        </w:rPr>
        <w:t>решению</w:t>
      </w:r>
      <w:r w:rsidRPr="00FC7365">
        <w:rPr>
          <w:rFonts w:ascii="Times New Roman" w:eastAsia="Times New Roman" w:hAnsi="Times New Roman"/>
          <w:sz w:val="28"/>
          <w:szCs w:val="28"/>
          <w:lang w:eastAsia="ru-RU"/>
        </w:rPr>
        <w:t xml:space="preserve"> утвержден перечень главных администраторов доходов бюджета города Нижневартовска в составе:</w:t>
      </w:r>
    </w:p>
    <w:p w:rsidR="00FC7365" w:rsidRPr="00FC7365" w:rsidRDefault="00FC7365" w:rsidP="001371B6">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eastAsia="Times New Roman" w:hAnsi="Times New Roman"/>
          <w:sz w:val="28"/>
          <w:szCs w:val="28"/>
          <w:lang w:eastAsia="ru-RU"/>
        </w:rPr>
      </w:pPr>
      <w:r w:rsidRPr="00FC7365">
        <w:rPr>
          <w:rFonts w:ascii="Times New Roman" w:eastAsia="Times New Roman" w:hAnsi="Times New Roman"/>
          <w:sz w:val="28"/>
          <w:szCs w:val="28"/>
          <w:lang w:eastAsia="ru-RU"/>
        </w:rPr>
        <w:t>Дума города Нижневартовска,</w:t>
      </w:r>
    </w:p>
    <w:p w:rsidR="00FC7365" w:rsidRPr="00FC7365" w:rsidRDefault="00FC7365" w:rsidP="001371B6">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eastAsia="Times New Roman" w:hAnsi="Times New Roman"/>
          <w:sz w:val="28"/>
          <w:szCs w:val="28"/>
          <w:lang w:eastAsia="ru-RU"/>
        </w:rPr>
      </w:pPr>
      <w:r w:rsidRPr="00FC7365">
        <w:rPr>
          <w:rFonts w:ascii="Times New Roman" w:eastAsia="Times New Roman" w:hAnsi="Times New Roman"/>
          <w:sz w:val="28"/>
          <w:szCs w:val="28"/>
          <w:lang w:eastAsia="ru-RU"/>
        </w:rPr>
        <w:t>администрация города Нижневартовска,</w:t>
      </w:r>
    </w:p>
    <w:p w:rsidR="00FC7365" w:rsidRPr="00FC7365" w:rsidRDefault="00FC7365" w:rsidP="001371B6">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eastAsia="Times New Roman" w:hAnsi="Times New Roman"/>
          <w:sz w:val="28"/>
          <w:szCs w:val="28"/>
          <w:lang w:eastAsia="ru-RU"/>
        </w:rPr>
      </w:pPr>
      <w:r w:rsidRPr="00FC7365">
        <w:rPr>
          <w:rFonts w:ascii="Times New Roman" w:eastAsia="Times New Roman" w:hAnsi="Times New Roman"/>
          <w:sz w:val="28"/>
          <w:szCs w:val="28"/>
          <w:lang w:eastAsia="ru-RU"/>
        </w:rPr>
        <w:t xml:space="preserve">департамент жилищно-коммунального хозяйства администрации города Нижневартовска, </w:t>
      </w:r>
    </w:p>
    <w:p w:rsidR="00FC7365" w:rsidRPr="00FC7365" w:rsidRDefault="00FC7365" w:rsidP="001371B6">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eastAsia="Times New Roman" w:hAnsi="Times New Roman"/>
          <w:sz w:val="28"/>
          <w:szCs w:val="28"/>
          <w:lang w:eastAsia="ru-RU"/>
        </w:rPr>
      </w:pPr>
      <w:r w:rsidRPr="00FC7365">
        <w:rPr>
          <w:rFonts w:ascii="Times New Roman" w:eastAsia="Times New Roman" w:hAnsi="Times New Roman"/>
          <w:sz w:val="28"/>
          <w:szCs w:val="28"/>
          <w:lang w:eastAsia="ru-RU"/>
        </w:rPr>
        <w:lastRenderedPageBreak/>
        <w:t>департамент образования администрации города Нижневартовска,</w:t>
      </w:r>
    </w:p>
    <w:p w:rsidR="00FC7365" w:rsidRPr="00FC7365" w:rsidRDefault="00FC7365" w:rsidP="001371B6">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eastAsia="Times New Roman" w:hAnsi="Times New Roman"/>
          <w:sz w:val="28"/>
          <w:szCs w:val="28"/>
          <w:lang w:eastAsia="ru-RU"/>
        </w:rPr>
      </w:pPr>
      <w:r w:rsidRPr="00FC7365">
        <w:rPr>
          <w:rFonts w:ascii="Times New Roman" w:eastAsia="Times New Roman" w:hAnsi="Times New Roman"/>
          <w:sz w:val="28"/>
          <w:szCs w:val="28"/>
          <w:lang w:eastAsia="ru-RU"/>
        </w:rPr>
        <w:t>управление культуры администрации города Нижневартовска,</w:t>
      </w:r>
    </w:p>
    <w:p w:rsidR="00FC7365" w:rsidRPr="00FC7365" w:rsidRDefault="00FC7365" w:rsidP="001371B6">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eastAsia="Times New Roman" w:hAnsi="Times New Roman"/>
          <w:sz w:val="28"/>
          <w:szCs w:val="28"/>
          <w:lang w:eastAsia="ru-RU"/>
        </w:rPr>
      </w:pPr>
      <w:r w:rsidRPr="00FC7365">
        <w:rPr>
          <w:rFonts w:ascii="Times New Roman" w:eastAsia="Times New Roman" w:hAnsi="Times New Roman"/>
          <w:sz w:val="28"/>
          <w:szCs w:val="28"/>
          <w:lang w:eastAsia="ru-RU"/>
        </w:rPr>
        <w:t>управления по физической культуре и спорту администрации города Нижневартовска,</w:t>
      </w:r>
    </w:p>
    <w:p w:rsidR="00FC7365" w:rsidRPr="00FC7365" w:rsidRDefault="00FC7365" w:rsidP="001371B6">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eastAsia="Times New Roman" w:hAnsi="Times New Roman"/>
          <w:sz w:val="28"/>
          <w:szCs w:val="28"/>
          <w:lang w:eastAsia="ru-RU"/>
        </w:rPr>
      </w:pPr>
      <w:r w:rsidRPr="00FC7365">
        <w:rPr>
          <w:rFonts w:ascii="Times New Roman" w:eastAsia="Times New Roman" w:hAnsi="Times New Roman"/>
          <w:sz w:val="28"/>
          <w:szCs w:val="28"/>
          <w:lang w:eastAsia="ru-RU"/>
        </w:rPr>
        <w:t>управление по социальной и молодежной политике города Нижневартовска,</w:t>
      </w:r>
    </w:p>
    <w:p w:rsidR="00FC7365" w:rsidRPr="00FC7365" w:rsidRDefault="00FC7365" w:rsidP="001371B6">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eastAsia="Times New Roman" w:hAnsi="Times New Roman"/>
          <w:sz w:val="28"/>
          <w:szCs w:val="28"/>
          <w:lang w:eastAsia="ru-RU"/>
        </w:rPr>
      </w:pPr>
      <w:r w:rsidRPr="00FC7365">
        <w:rPr>
          <w:rFonts w:ascii="Times New Roman" w:eastAsia="Times New Roman" w:hAnsi="Times New Roman"/>
          <w:sz w:val="28"/>
          <w:szCs w:val="28"/>
          <w:lang w:eastAsia="ru-RU"/>
        </w:rPr>
        <w:t>департамент финансов администрации города Нижневартовска.</w:t>
      </w:r>
    </w:p>
    <w:p w:rsidR="00FC7365" w:rsidRP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1371B6">
        <w:rPr>
          <w:rFonts w:ascii="Times New Roman" w:eastAsia="Times New Roman" w:hAnsi="Times New Roman"/>
          <w:sz w:val="28"/>
          <w:szCs w:val="28"/>
          <w:lang w:eastAsia="ru-RU"/>
        </w:rPr>
        <w:t xml:space="preserve">Абзацем вторым пункта 2 статьи 20 БК РФ, пунктом 23 </w:t>
      </w:r>
      <w:r w:rsidR="00F13FEE" w:rsidRPr="001371B6">
        <w:rPr>
          <w:rFonts w:ascii="Times New Roman" w:eastAsia="Times New Roman" w:hAnsi="Times New Roman"/>
          <w:sz w:val="28"/>
          <w:szCs w:val="28"/>
          <w:lang w:eastAsia="ru-RU"/>
        </w:rPr>
        <w:t>Решения о бюджете на 2018 год</w:t>
      </w:r>
      <w:r w:rsidRPr="001371B6">
        <w:rPr>
          <w:rFonts w:ascii="Times New Roman" w:eastAsia="Times New Roman" w:hAnsi="Times New Roman"/>
          <w:sz w:val="28"/>
          <w:szCs w:val="28"/>
          <w:lang w:eastAsia="ru-RU"/>
        </w:rPr>
        <w:t xml:space="preserve"> предусмотрено право в случаях изменения состава и (или) функций</w:t>
      </w:r>
      <w:r w:rsidRPr="00FC7365">
        <w:rPr>
          <w:rFonts w:ascii="Times New Roman" w:eastAsia="Times New Roman" w:hAnsi="Times New Roman"/>
          <w:sz w:val="28"/>
          <w:szCs w:val="28"/>
          <w:lang w:eastAsia="ru-RU"/>
        </w:rPr>
        <w:t xml:space="preserve"> главных администраторов доходов бюджета, а также изменения принципов назначения и присвоения структуры кодов классификации доходов бюджетов вносить изменения в перечень главных администраторов доходов бюджета, а также в состав закрепленных за ними кодов классификации доходов бюджетов вносятся на основании нормативного правового акта (муниципального правового акта) финансового органа без внесения изменений в закон (решение) о бюджете.</w:t>
      </w:r>
    </w:p>
    <w:p w:rsidR="00FC7365" w:rsidRP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8"/>
          <w:szCs w:val="28"/>
          <w:lang w:eastAsia="ru-RU"/>
        </w:rPr>
      </w:pPr>
      <w:r w:rsidRPr="00FC7365">
        <w:rPr>
          <w:rFonts w:ascii="Times New Roman" w:eastAsia="Times New Roman" w:hAnsi="Times New Roman"/>
          <w:sz w:val="28"/>
          <w:szCs w:val="28"/>
          <w:lang w:eastAsia="ru-RU"/>
        </w:rPr>
        <w:t>В течение 2018 года на основании приказов департамента финансов администрации города Нижневартовска от 20.02.2018 № 24-н в перечень главных администраторов доходов бюджета внесены изменения в результате:</w:t>
      </w:r>
    </w:p>
    <w:p w:rsidR="00FC7365" w:rsidRP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FC7365">
        <w:rPr>
          <w:rFonts w:ascii="Times New Roman" w:eastAsia="Times New Roman" w:hAnsi="Times New Roman"/>
          <w:sz w:val="28"/>
          <w:szCs w:val="28"/>
          <w:lang w:eastAsia="ru-RU"/>
        </w:rPr>
        <w:t>включения в указанный перечень департамента по социальной политике администрации города;</w:t>
      </w:r>
    </w:p>
    <w:p w:rsidR="00FC7365" w:rsidRP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FC7365">
        <w:rPr>
          <w:rFonts w:ascii="Times New Roman" w:eastAsia="Times New Roman" w:hAnsi="Times New Roman"/>
          <w:sz w:val="28"/>
          <w:szCs w:val="28"/>
          <w:lang w:eastAsia="ru-RU"/>
        </w:rPr>
        <w:t>исключения из указанного перечня управления культуры администрации города, управления по социальной и молодежной политики администрации города, управления по физической культуре и спорту администрации города.</w:t>
      </w:r>
    </w:p>
    <w:p w:rsidR="00FC7365" w:rsidRPr="00FC7365" w:rsidRDefault="00FC7365" w:rsidP="001371B6">
      <w:pPr>
        <w:widowControl w:val="0"/>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В соответствии с абзацем третьим пункта 4 статьи 160.1 БК РФ бюджетные полномочия главных администраторов доходов бюджетов бюджетной системы Российской Федерации, являющихся органами местного самоуправления и (или) находящимися в их ведении казенными учреждениями, осуществляются в порядке, установленном местными администрациями.</w:t>
      </w:r>
    </w:p>
    <w:p w:rsidR="00FC7365" w:rsidRPr="00FC7365" w:rsidRDefault="00FC7365" w:rsidP="001371B6">
      <w:pPr>
        <w:widowControl w:val="0"/>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1. Порядок осуществления органами местного самоуправления города Нижневартовска, органами администрации города Нижневартовска бюджетных полномочий главного администратора доходов бюджета города Нижневартовска утвержден постановлением администрации города от 30.12.2015 № 2359 (далее – Порядок № 2359).</w:t>
      </w:r>
    </w:p>
    <w:p w:rsidR="00FC7365" w:rsidRPr="00FC7365" w:rsidRDefault="00FC7365" w:rsidP="001371B6">
      <w:pPr>
        <w:widowControl w:val="0"/>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Согласно пункту 1 Порядка № 2359 указанный порядок определяет правила осуществления органами местного самоуправления города Нижневартовска, органами администрации города Нижневартовска бюджетных полномочий главного администратора доходов бюджета  города Нижневартовска.</w:t>
      </w:r>
    </w:p>
    <w:p w:rsidR="00FC7365" w:rsidRPr="00FC7365" w:rsidRDefault="00FC7365" w:rsidP="001371B6">
      <w:pPr>
        <w:widowControl w:val="0"/>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 xml:space="preserve">В отношении отдельных полномочий, в частности дублирующих в Порядке № 2359 полномочия, предусмотренные пунктом 1 статьи 160.1 БК РФ, правила их осуществления не определены. </w:t>
      </w:r>
    </w:p>
    <w:p w:rsidR="00FC7365" w:rsidRPr="00FC7365" w:rsidRDefault="00FC7365" w:rsidP="001371B6">
      <w:pPr>
        <w:widowControl w:val="0"/>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lastRenderedPageBreak/>
        <w:t>Согласно абзацу пятому пункта 2 статьи 160. 1 БК РФ администратор доходов бюджета принимает решение о зачете (уточнении) соответствующих платежей.</w:t>
      </w:r>
    </w:p>
    <w:p w:rsidR="00FC7365" w:rsidRPr="00FC7365" w:rsidRDefault="00FC7365" w:rsidP="001371B6">
      <w:pPr>
        <w:widowControl w:val="0"/>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 xml:space="preserve">В свою очередь </w:t>
      </w:r>
      <w:r w:rsidR="006B0B75">
        <w:rPr>
          <w:rFonts w:ascii="Times New Roman" w:eastAsiaTheme="minorEastAsia" w:hAnsi="Times New Roman"/>
          <w:sz w:val="28"/>
          <w:szCs w:val="28"/>
          <w:lang w:eastAsia="ru-RU"/>
        </w:rPr>
        <w:t>абзацем</w:t>
      </w:r>
      <w:r w:rsidRPr="00FC7365">
        <w:rPr>
          <w:rFonts w:ascii="Times New Roman" w:eastAsiaTheme="minorEastAsia" w:hAnsi="Times New Roman"/>
          <w:sz w:val="28"/>
          <w:szCs w:val="28"/>
          <w:lang w:eastAsia="ru-RU"/>
        </w:rPr>
        <w:t xml:space="preserve"> пяты</w:t>
      </w:r>
      <w:r w:rsidR="006B0B75">
        <w:rPr>
          <w:rFonts w:ascii="Times New Roman" w:eastAsiaTheme="minorEastAsia" w:hAnsi="Times New Roman"/>
          <w:sz w:val="28"/>
          <w:szCs w:val="28"/>
          <w:lang w:eastAsia="ru-RU"/>
        </w:rPr>
        <w:t>м</w:t>
      </w:r>
      <w:r w:rsidRPr="00FC7365">
        <w:rPr>
          <w:rFonts w:ascii="Times New Roman" w:eastAsiaTheme="minorEastAsia" w:hAnsi="Times New Roman"/>
          <w:sz w:val="28"/>
          <w:szCs w:val="28"/>
          <w:lang w:eastAsia="ru-RU"/>
        </w:rPr>
        <w:t xml:space="preserve"> подпункта «б» пункта 3 Порядка № 2359 установлено бюджетное полномочие главных администраторов доходов бюджета по принятию решения только об уточнении платежей в бюджет города с определением порядка действия указанного администратора дохода по реализации исключительно данного полномочия. </w:t>
      </w:r>
    </w:p>
    <w:p w:rsidR="00FC7365" w:rsidRPr="00FC7365" w:rsidRDefault="00FC7365" w:rsidP="001371B6">
      <w:pPr>
        <w:widowControl w:val="0"/>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 xml:space="preserve">2. В силу подпункта «е» пункта 2 Порядка № 2359 главный администратор доходов исполняет полномочия администратора доходов бюджета города в соответствии с принятым правовым актом главного администратора доходов об осуществлении полномочий администратора доходов бюджета города.   </w:t>
      </w:r>
    </w:p>
    <w:p w:rsidR="00FC7365" w:rsidRPr="00FC7365" w:rsidRDefault="00FC7365" w:rsidP="001371B6">
      <w:pPr>
        <w:widowControl w:val="0"/>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В целях выполнения указанного требования приняты следующие правовые акты главных администраторов доходов:</w:t>
      </w:r>
    </w:p>
    <w:p w:rsidR="00FC7365" w:rsidRPr="00FC7365" w:rsidRDefault="00FC7365" w:rsidP="001371B6">
      <w:pPr>
        <w:tabs>
          <w:tab w:val="left" w:pos="567"/>
        </w:tabs>
        <w:spacing w:after="0" w:line="240" w:lineRule="auto"/>
        <w:ind w:right="40"/>
        <w:jc w:val="both"/>
        <w:rPr>
          <w:rFonts w:asciiTheme="minorHAnsi" w:eastAsiaTheme="minorHAnsi" w:hAnsiTheme="minorHAnsi" w:cstheme="minorBidi"/>
          <w:sz w:val="28"/>
          <w:szCs w:val="28"/>
        </w:rPr>
      </w:pPr>
      <w:r w:rsidRPr="00FC7365">
        <w:rPr>
          <w:rFonts w:ascii="Times New Roman" w:eastAsiaTheme="minorHAnsi" w:hAnsi="Times New Roman"/>
          <w:sz w:val="28"/>
          <w:szCs w:val="28"/>
        </w:rPr>
        <w:tab/>
        <w:t xml:space="preserve"> распоряжение Председателя Думы города Нижневартовска от 22.03.2017 № 12 «</w:t>
      </w:r>
      <w:r w:rsidRPr="00FC7365">
        <w:rPr>
          <w:rFonts w:ascii="Times New Roman" w:eastAsiaTheme="minorHAnsi" w:hAnsi="Times New Roman"/>
          <w:bCs/>
          <w:sz w:val="28"/>
          <w:szCs w:val="28"/>
        </w:rPr>
        <w:t xml:space="preserve">Об осуществлении Думой города Нижневартовска полномочий </w:t>
      </w:r>
      <w:r w:rsidRPr="00FC7365">
        <w:rPr>
          <w:rFonts w:ascii="Times New Roman" w:eastAsiaTheme="minorHAnsi" w:hAnsi="Times New Roman"/>
          <w:sz w:val="28"/>
          <w:szCs w:val="28"/>
        </w:rPr>
        <w:t>администратора доходов бюджета</w:t>
      </w:r>
      <w:r w:rsidRPr="00FC7365">
        <w:rPr>
          <w:rFonts w:ascii="Times New Roman" w:eastAsiaTheme="minorHAnsi" w:hAnsi="Times New Roman"/>
          <w:bCs/>
          <w:sz w:val="28"/>
          <w:szCs w:val="28"/>
        </w:rPr>
        <w:t xml:space="preserve"> </w:t>
      </w:r>
      <w:r w:rsidRPr="00FC7365">
        <w:rPr>
          <w:rFonts w:ascii="Times New Roman" w:eastAsiaTheme="minorHAnsi" w:hAnsi="Times New Roman"/>
          <w:sz w:val="28"/>
          <w:szCs w:val="28"/>
        </w:rPr>
        <w:t>города Нижневартовска»;</w:t>
      </w:r>
    </w:p>
    <w:p w:rsidR="00FC7365" w:rsidRPr="00FC7365" w:rsidRDefault="00FC7365" w:rsidP="001371B6">
      <w:pPr>
        <w:widowControl w:val="0"/>
        <w:tabs>
          <w:tab w:val="left" w:pos="2254"/>
        </w:tabs>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 xml:space="preserve"> постановление администрации города Нижневартовска от 30.12.2016 №1958 «О порядке осуществления администрацией города Нижневартовска полномочий администратора доходов бюджета города Нижневартовска» (далее – Порядок № 1958);</w:t>
      </w:r>
    </w:p>
    <w:p w:rsidR="00FC7365" w:rsidRPr="00FC7365" w:rsidRDefault="00FC7365" w:rsidP="001371B6">
      <w:pPr>
        <w:widowControl w:val="0"/>
        <w:tabs>
          <w:tab w:val="left" w:pos="2254"/>
        </w:tabs>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приказ директора департамента финансов администрации города Нижневартовска от 17.01.2018 № 2 «Об утверждении Порядка осуществления департаментом финансов администрации города Нижневартовска полномочий администратора доходов бюджета города Нижневартовска на 2018 год» (далее – Порядок № 2);</w:t>
      </w:r>
    </w:p>
    <w:p w:rsidR="00FC7365" w:rsidRPr="00FC7365" w:rsidRDefault="00FC7365" w:rsidP="001371B6">
      <w:pPr>
        <w:widowControl w:val="0"/>
        <w:autoSpaceDE w:val="0"/>
        <w:autoSpaceDN w:val="0"/>
        <w:adjustRightInd w:val="0"/>
        <w:spacing w:after="0" w:line="240" w:lineRule="auto"/>
        <w:ind w:firstLine="540"/>
        <w:jc w:val="both"/>
        <w:rPr>
          <w:rFonts w:ascii="Times New Roman" w:eastAsiaTheme="minorEastAsia" w:hAnsi="Times New Roman"/>
          <w:sz w:val="28"/>
          <w:szCs w:val="28"/>
          <w:highlight w:val="yellow"/>
          <w:lang w:eastAsia="ru-RU"/>
        </w:rPr>
      </w:pPr>
      <w:r w:rsidRPr="00FC7365">
        <w:rPr>
          <w:rFonts w:ascii="Times New Roman" w:eastAsiaTheme="minorEastAsia" w:hAnsi="Times New Roman"/>
          <w:sz w:val="28"/>
          <w:szCs w:val="28"/>
          <w:lang w:eastAsia="ru-RU"/>
        </w:rPr>
        <w:t>приказ директора департамента жилищно-коммунального хозяйства администрации города Нижневартовска от 29.12.2017 № 109/31-01 «Об осуществлении полномочий администратора доходов бюджета города Нижневартовска и закреплении источников доходов бюджета города Нижневартовска» (далее – Порядок № 109/31-01);</w:t>
      </w:r>
    </w:p>
    <w:p w:rsidR="00FC7365" w:rsidRPr="00FC7365" w:rsidRDefault="00FC7365" w:rsidP="001371B6">
      <w:pPr>
        <w:widowControl w:val="0"/>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приказ директора департамента образования администрации города Нижневартовска от 20.12.2017 № 803 «О Порядке осуществления департаментом образования администрации города Нижневартовска полномочий администратора доходов бюджета города Нижневартовска» (далее – Порядок № 803).</w:t>
      </w:r>
    </w:p>
    <w:p w:rsidR="00FC7365" w:rsidRPr="00FC7365" w:rsidRDefault="00FC7365" w:rsidP="001371B6">
      <w:pPr>
        <w:widowControl w:val="0"/>
        <w:tabs>
          <w:tab w:val="left" w:pos="2254"/>
        </w:tabs>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 xml:space="preserve">Департаментом по социальной политике администрации города Нижневартовска требование о принятии правовым актом главного администратора доходов об осуществлении полномочий администратора доходов бюджета города не выполнено, соответствующий правовой акт главного администратора не принят. </w:t>
      </w:r>
    </w:p>
    <w:p w:rsidR="00FC7365" w:rsidRPr="00FC7365" w:rsidRDefault="00FC7365" w:rsidP="001371B6">
      <w:pPr>
        <w:widowControl w:val="0"/>
        <w:tabs>
          <w:tab w:val="left" w:pos="2254"/>
        </w:tabs>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 xml:space="preserve">3. В результате проведенного контрольного мероприятия установлено, что приказом директора департамента по социальной политике от 19.02.2018 </w:t>
      </w:r>
      <w:r w:rsidRPr="00FC7365">
        <w:rPr>
          <w:rFonts w:ascii="Times New Roman" w:eastAsiaTheme="minorEastAsia" w:hAnsi="Times New Roman"/>
          <w:sz w:val="28"/>
          <w:szCs w:val="28"/>
          <w:lang w:eastAsia="ru-RU"/>
        </w:rPr>
        <w:lastRenderedPageBreak/>
        <w:t>№ 70/42-01-П (далее – Приказ № 70/42-01-П) утвержден порядок осуществления департаментом по социальной политике администрации города Нижневартовска полномочий главного администратора (далее – Порядок № 70/42-01-П).</w:t>
      </w:r>
    </w:p>
    <w:p w:rsidR="00FC7365" w:rsidRPr="00FC7365" w:rsidRDefault="00FC7365" w:rsidP="001371B6">
      <w:pPr>
        <w:widowControl w:val="0"/>
        <w:autoSpaceDE w:val="0"/>
        <w:autoSpaceDN w:val="0"/>
        <w:adjustRightInd w:val="0"/>
        <w:spacing w:after="0" w:line="240" w:lineRule="auto"/>
        <w:ind w:firstLine="540"/>
        <w:jc w:val="both"/>
        <w:rPr>
          <w:rFonts w:ascii="Times New Roman" w:eastAsiaTheme="minorEastAsia" w:hAnsi="Times New Roman"/>
          <w:color w:val="FF0000"/>
          <w:sz w:val="28"/>
          <w:szCs w:val="28"/>
          <w:highlight w:val="yellow"/>
          <w:lang w:eastAsia="ru-RU"/>
        </w:rPr>
      </w:pPr>
      <w:r w:rsidRPr="00FC7365">
        <w:rPr>
          <w:rFonts w:ascii="Times New Roman" w:eastAsiaTheme="minorEastAsia" w:hAnsi="Times New Roman"/>
          <w:sz w:val="28"/>
          <w:szCs w:val="28"/>
          <w:lang w:eastAsia="ru-RU"/>
        </w:rPr>
        <w:t xml:space="preserve">В силу пункта 1 Приказа № 70/42-01-П департамент по социальной политике администрации города наделил себя полномочиями главного администратора и в пункте 3 указанного приказа закрепил за собой источники доходов бюджета города Нижневартовска. Указанные распорядительные действия совершены департаментом по социальной политике администрации города в нарушение требований пункта 2 статьи 20 БК РФ, согласно которому перечень главных администраторов доходов бюджета и закрепляемые за ними виды (подвиды) доходов бюджета утверждаются законом (решением) о соответствующем бюджете. </w:t>
      </w:r>
    </w:p>
    <w:p w:rsidR="00FC7365" w:rsidRPr="00FC7365" w:rsidRDefault="00FC7365" w:rsidP="001371B6">
      <w:pPr>
        <w:widowControl w:val="0"/>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4. Пунктом 2 Приказа № 70/42-01-П утвержден порядок осуществления департаментом по социальной политике администрации города полномочий главного администратора</w:t>
      </w:r>
      <w:r w:rsidR="00027307">
        <w:rPr>
          <w:rFonts w:ascii="Times New Roman" w:eastAsiaTheme="minorEastAsia" w:hAnsi="Times New Roman"/>
          <w:sz w:val="28"/>
          <w:szCs w:val="28"/>
          <w:lang w:eastAsia="ru-RU"/>
        </w:rPr>
        <w:t xml:space="preserve"> доходов бюджета города. Однако</w:t>
      </w:r>
      <w:r w:rsidRPr="00FC7365">
        <w:rPr>
          <w:rFonts w:ascii="Times New Roman" w:eastAsiaTheme="minorEastAsia" w:hAnsi="Times New Roman"/>
          <w:sz w:val="28"/>
          <w:szCs w:val="28"/>
          <w:lang w:eastAsia="ru-RU"/>
        </w:rPr>
        <w:t xml:space="preserve"> порядок осуществления органами местного самоуправления города Нижневартовска, органами администрации города Нижневартовска бюджетных полномочий главного администратора доходов бюджета города Нижневартовска, уже утвержден постановлением администрации города от 30.12.2015 № 2359, действие которого распространяется в том числе на департамент по социальной политике администрации города.</w:t>
      </w:r>
    </w:p>
    <w:p w:rsidR="00FC7365" w:rsidRPr="00FC7365" w:rsidRDefault="00FC7365" w:rsidP="001371B6">
      <w:pPr>
        <w:widowControl w:val="0"/>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 xml:space="preserve">5. При анализе Порядка № 70/42-01-П установлено, </w:t>
      </w:r>
      <w:r w:rsidR="00E01301">
        <w:rPr>
          <w:rFonts w:ascii="Times New Roman" w:eastAsiaTheme="minorEastAsia" w:hAnsi="Times New Roman"/>
          <w:sz w:val="28"/>
          <w:szCs w:val="28"/>
          <w:lang w:eastAsia="ru-RU"/>
        </w:rPr>
        <w:t xml:space="preserve">что </w:t>
      </w:r>
      <w:r w:rsidRPr="00FC7365">
        <w:rPr>
          <w:rFonts w:ascii="Times New Roman" w:eastAsiaTheme="minorEastAsia" w:hAnsi="Times New Roman"/>
          <w:sz w:val="28"/>
          <w:szCs w:val="28"/>
          <w:lang w:eastAsia="ru-RU"/>
        </w:rPr>
        <w:t>несмотря на то, что из наименования указанного порядка следует, что содержащиеся в нем положения направлены на регулирование полномочий департамента по социальной политике администрации города как главного администратора доходов бюджета города, содержание Порядка № 70/42-01-П состоит из  норм, регламентирующих действия департамента по социальной политике администрации города как администратора доходов бюджета города, что расценивается как внутреннее противоречие в составе рассматриваемого правового акта.</w:t>
      </w:r>
    </w:p>
    <w:p w:rsidR="00FC7365" w:rsidRPr="00FC7365" w:rsidRDefault="00FC7365" w:rsidP="001371B6">
      <w:pPr>
        <w:widowControl w:val="0"/>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Указанные выше нарушения департаментом по социальной политике администрации города устранены путем внесения изменений в приказ в Порядок № 70/42-01 на основании приказа директора департамента по социальной политике администрации города от 02.03.2018 № 111-42-01-П «О внесении изменений в приказ департамента по социальной политике администрации города от 19.02.2018 № 72/42-01-П «О Порядке осуществления департаментом по социальной политике администрации города Нижневартовска полномочий главного администратора доходов бюджета города Нижневартовска».</w:t>
      </w:r>
    </w:p>
    <w:p w:rsidR="00FC7365" w:rsidRPr="00FC7365" w:rsidRDefault="00FC7365" w:rsidP="001371B6">
      <w:pPr>
        <w:widowControl w:val="0"/>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В результате указанных изменений Порядок № 72/42-01-П признан порядком, регулирующим бюджетные полномочия департамента по социальной политике администрации города как администратора доходов бюджета.</w:t>
      </w:r>
    </w:p>
    <w:p w:rsidR="00FC7365" w:rsidRPr="00FC7365" w:rsidRDefault="00FC7365" w:rsidP="001371B6">
      <w:pPr>
        <w:widowControl w:val="0"/>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lastRenderedPageBreak/>
        <w:t>6. В пункте 3 Порядка № 2359 определены положения, обязательные для включения в правовые акты главных администраторов доходов, которые доводятся до подведомственных администраторов доходов и наделяют их полномочиями администратора доходов бюджета.</w:t>
      </w:r>
    </w:p>
    <w:p w:rsidR="00FC7365" w:rsidRPr="00FC7365" w:rsidRDefault="00FC7365" w:rsidP="001371B6">
      <w:pPr>
        <w:widowControl w:val="0"/>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На выборочной основе проведена оценка следующих правовых актов главных администраторов:</w:t>
      </w:r>
    </w:p>
    <w:p w:rsidR="00FC7365" w:rsidRPr="00FC7365" w:rsidRDefault="00FC7365" w:rsidP="001371B6">
      <w:pPr>
        <w:widowControl w:val="0"/>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Порядка № 2;</w:t>
      </w:r>
    </w:p>
    <w:p w:rsidR="00FC7365" w:rsidRPr="00FC7365" w:rsidRDefault="00FC7365" w:rsidP="001371B6">
      <w:pPr>
        <w:widowControl w:val="0"/>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Порядка № 1958.</w:t>
      </w:r>
    </w:p>
    <w:p w:rsidR="00FC7365" w:rsidRPr="00FC7365" w:rsidRDefault="00FC7365" w:rsidP="001371B6">
      <w:pPr>
        <w:widowControl w:val="0"/>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В отношении Порядка № 2 установлены следующие нарушения и замечания.</w:t>
      </w:r>
    </w:p>
    <w:p w:rsidR="00FC7365" w:rsidRPr="00FC7365" w:rsidRDefault="00FC7365" w:rsidP="001371B6">
      <w:pPr>
        <w:widowControl w:val="0"/>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 xml:space="preserve">1) Согласно подпункту «а» пункту 3 Порядка № 2359 в правовом акте главного администратора, наделяющего полномочиями администратора дохода подведомственных администраторов, должно содержаться закрепление за подведомственными администраторами дохода бюджета города источников доходов бюджета города, полномочия по администрированию которых они осуществляют, с указанием нормативных правовых актов Российской Федерации, являющихся основанием для администрирования данного вида платежа. </w:t>
      </w:r>
    </w:p>
    <w:p w:rsidR="00FC7365" w:rsidRPr="00FC7365" w:rsidRDefault="00FC7365" w:rsidP="001371B6">
      <w:pPr>
        <w:widowControl w:val="0"/>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В нарушение указанного требования в Приложении 2 Порядка № 2 при принятии муниципального правового акта определение источников доходов бюджета города Нижневартовска, администрирование которых осуществляется департаментом финансов администрации города Нижневартовска, осуществлено без указания нормативных правовых актов Российской Федерации, являющихся основанием для администрирования данного вида платежа. Данное нарушение устранено путем внесения изменений в приложение 2 к приказу директора департамента финансов администрации города Нижневартовска от 17.01.2018 № 2 «О Порядке осуществления департаментом финансов администрации города Нижневартовска полномочий администратора доходов бюджета города Нижневартовска на 2018 год», утвержденных приказом директора департамента финансов администрации города от 04.07.2018 № 61.</w:t>
      </w:r>
    </w:p>
    <w:p w:rsidR="00FC7365" w:rsidRPr="00FC7365" w:rsidRDefault="00FC7365" w:rsidP="001371B6">
      <w:pPr>
        <w:widowControl w:val="0"/>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При выборочной проверке аналогичное нарушение отмечено в отношении:</w:t>
      </w:r>
    </w:p>
    <w:p w:rsidR="00FC7365" w:rsidRPr="00FC7365" w:rsidRDefault="00FC7365" w:rsidP="001371B6">
      <w:pPr>
        <w:widowControl w:val="0"/>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Порядка № 109/31-01. Нарушение в данный момент устранено путем внесения в Порядок № 109/31-01 изменений в соответствии с приказом директора департамента жилищно-коммунального хозяйства администрации города Нижневартовска от 31.08.2018 № 16/03-08-п «О внесении изменений в приказ департамента жилищно-коммунального хозяйства администрации города от 29.12.2017 №</w:t>
      </w:r>
      <w:r w:rsidR="000B28A1">
        <w:rPr>
          <w:rFonts w:ascii="Times New Roman" w:eastAsiaTheme="minorEastAsia" w:hAnsi="Times New Roman"/>
          <w:sz w:val="28"/>
          <w:szCs w:val="28"/>
          <w:lang w:eastAsia="ru-RU"/>
        </w:rPr>
        <w:t xml:space="preserve"> </w:t>
      </w:r>
      <w:r w:rsidRPr="00FC7365">
        <w:rPr>
          <w:rFonts w:ascii="Times New Roman" w:eastAsiaTheme="minorEastAsia" w:hAnsi="Times New Roman"/>
          <w:sz w:val="28"/>
          <w:szCs w:val="28"/>
          <w:lang w:eastAsia="ru-RU"/>
        </w:rPr>
        <w:t>109/31-01 «Об осуществлении полномочий администратора доходов бюджета города Нижневартовска и закреплении источников доходов бюджета города Нижневартовска»;</w:t>
      </w:r>
    </w:p>
    <w:p w:rsidR="00FC7365" w:rsidRPr="00FC7365" w:rsidRDefault="00FC7365" w:rsidP="001371B6">
      <w:pPr>
        <w:widowControl w:val="0"/>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Порядка № 1958;</w:t>
      </w:r>
    </w:p>
    <w:p w:rsidR="00FC7365" w:rsidRPr="00FC7365" w:rsidRDefault="00FC7365" w:rsidP="001371B6">
      <w:pPr>
        <w:widowControl w:val="0"/>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Порядка № 803.</w:t>
      </w:r>
    </w:p>
    <w:p w:rsidR="00FC7365" w:rsidRPr="00FC7365" w:rsidRDefault="00FC7365" w:rsidP="001371B6">
      <w:pPr>
        <w:widowControl w:val="0"/>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 xml:space="preserve">2) В соответствии с подпунктом «б» пункта 3 Порядка № 2359 в </w:t>
      </w:r>
      <w:r w:rsidRPr="00FC7365">
        <w:rPr>
          <w:rFonts w:ascii="Times New Roman" w:eastAsiaTheme="minorEastAsia" w:hAnsi="Times New Roman"/>
          <w:sz w:val="28"/>
          <w:szCs w:val="28"/>
          <w:lang w:eastAsia="ru-RU"/>
        </w:rPr>
        <w:lastRenderedPageBreak/>
        <w:t xml:space="preserve">правовом акте главного администратора, наделяющего полномочиями администратора дохода подведомственных администраторов, должно содержаться указание на бюджетное полномочие подведомственного администратора доходов бюджета по начислению, учету и контролю за правильностью исчисления, полнотой и своевременностью осуществления платежей в бюджет, пеней и штрафов по ним. Указанное требование включено в соответствии с абзацем вторым пункта 2 статьи 160.1 БК РФ. </w:t>
      </w:r>
    </w:p>
    <w:p w:rsidR="00FC7365" w:rsidRPr="00FC7365" w:rsidRDefault="00FC7365" w:rsidP="001371B6">
      <w:pPr>
        <w:widowControl w:val="0"/>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В подпункте «а» Порядка № 2 рассматриваемое требование установлено в редакции, согласно которой в отношении пеней и штрафов взаимосвязь с платежами в бюджет города отсутствует.</w:t>
      </w:r>
    </w:p>
    <w:p w:rsidR="00FC7365" w:rsidRPr="00FC7365" w:rsidRDefault="00FC7365" w:rsidP="001371B6">
      <w:pPr>
        <w:widowControl w:val="0"/>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При выборочной проверке аналогичное замечание установлено также в отношении Порядков № 1958, № 109/31-01, № 70/42-01-П.</w:t>
      </w:r>
    </w:p>
    <w:p w:rsidR="00FC7365" w:rsidRPr="00FC7365" w:rsidRDefault="00FC7365" w:rsidP="001371B6">
      <w:pPr>
        <w:widowControl w:val="0"/>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 xml:space="preserve">3) Согласно подпункту «б» Порядка № 2 в правовом акте главного администратора, наделяющего полномочиями администратора дохода подведомственных администраторов, включено бюджетное полномочие по взысканию задолженности по платежам в бюджет города, пеней и штрафов в соответствии с законодательством Российской Федерации. Также предусмотрено, что при направлении заявления (искового заявления) на рассмотрение в суды общей юрисдикции, арбитражный суд одновременно направляется информация, необходимая для зачисления и идентификации платежа, содержащая сведения о платежных реквизитах лицевого счета, предназначенного для зачисления доходов бюджета города. В случае взыскания присужденных сумм через территориальный орган Федеральной службы судебных приставов администраторы доходов доводят указанную информацию до судебного пристава-исполнителя. </w:t>
      </w:r>
    </w:p>
    <w:p w:rsidR="00FC7365" w:rsidRPr="00FC7365" w:rsidRDefault="00FC7365" w:rsidP="001371B6">
      <w:pPr>
        <w:widowControl w:val="0"/>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К указанному полномочию установлено замечание в отношении указания на множественность администраторов доходов, в то время как указанный порядок утвержден в отношении только одного администратора доходов – департамента финансов администрации города.</w:t>
      </w:r>
    </w:p>
    <w:p w:rsidR="00FC7365" w:rsidRPr="00FC7365" w:rsidRDefault="00FC7365" w:rsidP="001371B6">
      <w:pPr>
        <w:widowControl w:val="0"/>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4) В подпункте «в» Порядка № 2 предусмотрено, что принятие решений о возврате может приниматься в отношении излишне уплаченных (взысканных) платежей в бюджет города, пеней и штрафов, а также процентов за несвоевременное осуществление такого возврата и процентов, начисленных на излишне взысканные суммы.</w:t>
      </w:r>
    </w:p>
    <w:p w:rsidR="00FC7365" w:rsidRPr="00FC7365" w:rsidRDefault="00FC7365" w:rsidP="001371B6">
      <w:pPr>
        <w:widowControl w:val="0"/>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В абзацах четвертом, пятом подпункта «в» Порядка № 2 содержится механизм в отношении переплаты, факта в абзаце первом подпункта «в» Порядка № 2 не определенного.</w:t>
      </w:r>
    </w:p>
    <w:p w:rsidR="00FC7365" w:rsidRPr="00FC7365" w:rsidRDefault="00FC7365" w:rsidP="001371B6">
      <w:pPr>
        <w:widowControl w:val="0"/>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При выборочной проверке аналогичное замечание установлено также в отношении Порядков № 1958, № 109/31-01, № 803, № 70/42-01-П.</w:t>
      </w:r>
    </w:p>
    <w:p w:rsidR="00FC7365" w:rsidRPr="00FC7365" w:rsidRDefault="00FC7365" w:rsidP="001371B6">
      <w:pPr>
        <w:widowControl w:val="0"/>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 xml:space="preserve">5) Подпунктом «г» Порядка № 2 установлено бюджетное полномочие департамента финансов администрации города по принятию решения об уточнении платежей в бюджет города с определением порядка действий указанного администратора дохода по реализации данного полномочия. </w:t>
      </w:r>
    </w:p>
    <w:p w:rsidR="00FC7365" w:rsidRPr="00FC7365" w:rsidRDefault="00027307" w:rsidP="001371B6">
      <w:pPr>
        <w:widowControl w:val="0"/>
        <w:autoSpaceDE w:val="0"/>
        <w:autoSpaceDN w:val="0"/>
        <w:adjustRightInd w:val="0"/>
        <w:spacing w:after="0" w:line="240" w:lineRule="auto"/>
        <w:ind w:firstLine="54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Однако</w:t>
      </w:r>
      <w:r w:rsidR="00FC7365" w:rsidRPr="00FC7365">
        <w:rPr>
          <w:rFonts w:ascii="Times New Roman" w:eastAsiaTheme="minorEastAsia" w:hAnsi="Times New Roman"/>
          <w:sz w:val="28"/>
          <w:szCs w:val="28"/>
          <w:lang w:eastAsia="ru-RU"/>
        </w:rPr>
        <w:t xml:space="preserve"> указанное полномочие включено в Порядок № 2 в редакции, </w:t>
      </w:r>
      <w:r w:rsidR="00FC7365" w:rsidRPr="00FC7365">
        <w:rPr>
          <w:rFonts w:ascii="Times New Roman" w:eastAsiaTheme="minorEastAsia" w:hAnsi="Times New Roman"/>
          <w:sz w:val="28"/>
          <w:szCs w:val="28"/>
          <w:lang w:eastAsia="ru-RU"/>
        </w:rPr>
        <w:lastRenderedPageBreak/>
        <w:t xml:space="preserve">несоответствующей требованиям абзаца пятого пункта 2 статьи 160.1 БК РФ, согласно которому администратор доходов бюджета принимает решение о зачете (уточнении) соответствующих платежей. </w:t>
      </w:r>
    </w:p>
    <w:p w:rsidR="00FC7365" w:rsidRPr="00FC7365" w:rsidRDefault="00FC7365" w:rsidP="001371B6">
      <w:pPr>
        <w:widowControl w:val="0"/>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При выборочной проверке аналогичное замечание установлено также в отношении Порядков № 1958, № 109/31-01, № 803, № 70-42-01-П.</w:t>
      </w:r>
    </w:p>
    <w:p w:rsidR="00FC7365" w:rsidRPr="00FC7365" w:rsidRDefault="00FC7365" w:rsidP="001371B6">
      <w:pPr>
        <w:widowControl w:val="0"/>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6) Пунктом «н» Порядка № 2 предусмотрено полномочие администратора по руководству нормативными правовыми актами Российской Федерации, в том числе нормативными правовыми актами Министерства финансов Российской Федерации при уточнении (выяснении) принадлежности платежей, отнесенных к невыясненным поступлениям. Указанное полномочие частично дублирует полномочие, предусмотренное пунктом «г» Порядка № 2. Кроме того, указанная норма в большей степени относится к порядку осуществления полномочия, связанного с уточнением принадлежности платежей, нежели определяет полномочие как таковое. Также следует обратить внимание, что в пункте «г» Порядка № 2 полномочие включает уточнение принадлежности платежей, в то время как в пункте «н» Порядка № 2 оно обозначено как «уточнение (выяснение) принадлежности».</w:t>
      </w:r>
    </w:p>
    <w:p w:rsidR="00FC7365" w:rsidRPr="00FC7365" w:rsidRDefault="00FC7365" w:rsidP="001371B6">
      <w:pPr>
        <w:widowControl w:val="0"/>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При выборочной проверке аналогичное замечание установлено также в отношении Порядков № 1958, № 109/31-01, № 70-42-01-П.</w:t>
      </w:r>
    </w:p>
    <w:p w:rsidR="00FC7365" w:rsidRPr="00FC7365" w:rsidRDefault="00FC7365" w:rsidP="001371B6">
      <w:pPr>
        <w:widowControl w:val="0"/>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7. Наряду с вышеизложенным следует отметить, что в соответствии в пунктом 3 статьи 160.1 БК РФ бюджетные полномочия администраторов доходов бюджета осуществляются в порядке, установленном законодательством Российской Федерации, а также в соответствии с доведенными до них главными администраторами доходов бюджета, в ведении которых они находятся, правовыми актами, наделяющих их полномочиями администратора доходов бюджета.</w:t>
      </w:r>
    </w:p>
    <w:p w:rsidR="00FC7365" w:rsidRPr="00FC7365" w:rsidRDefault="00FC7365" w:rsidP="001371B6">
      <w:pPr>
        <w:widowControl w:val="0"/>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В отношении всех рассмотренных порядков имеется замечание в части невыполнения требования пункта 3 статьи 160.1 БК РФ в виду того, что при наличии в соответствующих порядках отдельных вмененных администраторам доходов бюджета полномочий главными администраторами не определяются процессуальные действия, посредствам которых указанные полномочия администраторами доходов бюджета реализуются.</w:t>
      </w:r>
    </w:p>
    <w:p w:rsidR="00FC7365" w:rsidRP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8"/>
          <w:szCs w:val="28"/>
          <w:lang w:eastAsia="ru-RU"/>
        </w:rPr>
      </w:pPr>
      <w:r w:rsidRPr="00FC7365">
        <w:rPr>
          <w:rFonts w:ascii="Times New Roman" w:eastAsia="Times New Roman" w:hAnsi="Times New Roman"/>
          <w:sz w:val="28"/>
          <w:szCs w:val="28"/>
          <w:lang w:eastAsia="ru-RU"/>
        </w:rPr>
        <w:t xml:space="preserve">Согласно требованиям абзаца седьмого подпункта «б» пункта 3 Порядка № 2359 правовые акты главных администраторов, наделяющих подведомственных администраторов соответствующими полномочиями, должны содержать наделение администраторов доходов бюджета города в отношении закрепленных за ними источников доходов бюджета города полномочием по принятию решений о признании безнадежной к взысканию задолженности по платежам в бюджет города. </w:t>
      </w:r>
    </w:p>
    <w:p w:rsidR="00FC7365" w:rsidRP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8"/>
          <w:szCs w:val="28"/>
          <w:lang w:eastAsia="ru-RU"/>
        </w:rPr>
      </w:pPr>
      <w:r w:rsidRPr="00FC7365">
        <w:rPr>
          <w:rFonts w:ascii="Times New Roman" w:eastAsia="Times New Roman" w:hAnsi="Times New Roman"/>
          <w:sz w:val="28"/>
          <w:szCs w:val="28"/>
          <w:lang w:eastAsia="ru-RU"/>
        </w:rPr>
        <w:t xml:space="preserve">В свою очередь, в соответствии с пунктом 4 статьи 47.2 БК РФ главным администратором доходов бюджета в соответствии с </w:t>
      </w:r>
      <w:hyperlink r:id="rId15" w:history="1">
        <w:r w:rsidRPr="00FC7365">
          <w:rPr>
            <w:rFonts w:ascii="Times New Roman" w:eastAsia="Times New Roman" w:hAnsi="Times New Roman"/>
            <w:sz w:val="28"/>
            <w:szCs w:val="28"/>
            <w:lang w:eastAsia="ru-RU"/>
          </w:rPr>
          <w:t>общими требованиями</w:t>
        </w:r>
      </w:hyperlink>
      <w:r w:rsidRPr="00FC7365">
        <w:rPr>
          <w:rFonts w:ascii="Times New Roman" w:eastAsia="Times New Roman" w:hAnsi="Times New Roman"/>
          <w:sz w:val="28"/>
          <w:szCs w:val="28"/>
          <w:lang w:eastAsia="ru-RU"/>
        </w:rPr>
        <w:t xml:space="preserve">, установленными Правительством Российской Федерации, определяется </w:t>
      </w:r>
      <w:r w:rsidRPr="00FC7365">
        <w:rPr>
          <w:rFonts w:ascii="Times New Roman" w:eastAsia="Times New Roman" w:hAnsi="Times New Roman"/>
          <w:sz w:val="28"/>
          <w:szCs w:val="28"/>
          <w:lang w:eastAsia="ru-RU"/>
        </w:rPr>
        <w:lastRenderedPageBreak/>
        <w:t>порядок принятия решений о признании безнадежной к взысканию задолженности по платежам в бюджет.</w:t>
      </w:r>
    </w:p>
    <w:p w:rsidR="00FC7365" w:rsidRPr="00FC7365" w:rsidRDefault="00E01301"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Исходя из выше</w:t>
      </w:r>
      <w:r w:rsidR="00FC7365" w:rsidRPr="00FC7365">
        <w:rPr>
          <w:rFonts w:ascii="Times New Roman" w:eastAsia="Times New Roman" w:hAnsi="Times New Roman"/>
          <w:sz w:val="28"/>
          <w:szCs w:val="28"/>
          <w:lang w:eastAsia="ru-RU"/>
        </w:rPr>
        <w:t>изложенного, наряду с наделением соответствующим полномочием подведомственных администраторов доходов бюджетов главный администратор обязан определить соответствующий порядок, устанавливающий правила реализации указанного полномочия.</w:t>
      </w:r>
    </w:p>
    <w:p w:rsidR="00FC7365" w:rsidRP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8"/>
          <w:szCs w:val="28"/>
          <w:lang w:eastAsia="ru-RU"/>
        </w:rPr>
      </w:pPr>
      <w:r w:rsidRPr="00FC7365">
        <w:rPr>
          <w:rFonts w:ascii="Times New Roman" w:eastAsia="Times New Roman" w:hAnsi="Times New Roman"/>
          <w:sz w:val="28"/>
          <w:szCs w:val="28"/>
          <w:lang w:eastAsia="ru-RU"/>
        </w:rPr>
        <w:t>В целях выполнения требования пункта 4 статьи 47.2 БК РФ главными администраторами доходов бюджета города приняты следующие правовые акты:</w:t>
      </w:r>
    </w:p>
    <w:p w:rsidR="00FC7365" w:rsidRP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Verdana" w:eastAsia="Times New Roman" w:hAnsi="Verdana" w:cs="Courier New"/>
          <w:sz w:val="28"/>
          <w:szCs w:val="28"/>
          <w:lang w:eastAsia="ru-RU"/>
        </w:rPr>
      </w:pPr>
      <w:r w:rsidRPr="00FC7365">
        <w:rPr>
          <w:rFonts w:ascii="Times New Roman" w:eastAsia="Times New Roman" w:hAnsi="Times New Roman"/>
          <w:sz w:val="28"/>
          <w:szCs w:val="28"/>
          <w:lang w:eastAsia="ru-RU"/>
        </w:rPr>
        <w:t>постановление Председателя Думы города Нижневартовска от 08.02.2017 № 9 «О порядке принятия решения о признании безнадежной к взысканию задолженности по платежам в бюджет города Нижневартовска»;</w:t>
      </w:r>
    </w:p>
    <w:p w:rsidR="00FC7365" w:rsidRP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FC7365">
        <w:rPr>
          <w:rFonts w:ascii="Times New Roman" w:eastAsia="Times New Roman" w:hAnsi="Times New Roman"/>
          <w:sz w:val="28"/>
          <w:szCs w:val="28"/>
          <w:lang w:eastAsia="ru-RU"/>
        </w:rPr>
        <w:t>постановление администрации города Нижневартовска от 27.10.2016 № 1552 «Об утверждении Порядка принятия администраторами доходов решений о признании безнадежной к взысканию задолженности по платежам в бюджет города Нижневартовска»;</w:t>
      </w:r>
    </w:p>
    <w:p w:rsidR="00FC7365" w:rsidRP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FC7365">
        <w:rPr>
          <w:rFonts w:ascii="Times New Roman" w:eastAsia="Times New Roman" w:hAnsi="Times New Roman"/>
          <w:sz w:val="28"/>
          <w:szCs w:val="28"/>
          <w:lang w:eastAsia="ru-RU"/>
        </w:rPr>
        <w:t xml:space="preserve">приказ директора департамента по социальной политике администрации города от 02.03.2018 №114/42-01-п «Об утверждении Порядка принятия департаментом по социальной политике администрации города Нижневартовска решений о признании безнадежной </w:t>
      </w:r>
      <w:r w:rsidR="00E01301">
        <w:rPr>
          <w:rFonts w:ascii="Times New Roman" w:eastAsia="Times New Roman" w:hAnsi="Times New Roman"/>
          <w:sz w:val="28"/>
          <w:szCs w:val="28"/>
          <w:lang w:eastAsia="ru-RU"/>
        </w:rPr>
        <w:t>к</w:t>
      </w:r>
      <w:r w:rsidRPr="00FC7365">
        <w:rPr>
          <w:rFonts w:ascii="Times New Roman" w:eastAsia="Times New Roman" w:hAnsi="Times New Roman"/>
          <w:sz w:val="28"/>
          <w:szCs w:val="28"/>
          <w:lang w:eastAsia="ru-RU"/>
        </w:rPr>
        <w:t xml:space="preserve"> взысканию задолженности по платежам в бюджет города Нижневартовска»; </w:t>
      </w:r>
    </w:p>
    <w:p w:rsidR="00FC7365" w:rsidRP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HAnsi" w:hAnsi="Times New Roman" w:cstheme="minorBidi"/>
          <w:sz w:val="28"/>
          <w:szCs w:val="28"/>
        </w:rPr>
      </w:pPr>
      <w:r w:rsidRPr="00FC7365">
        <w:rPr>
          <w:rFonts w:ascii="Times New Roman" w:eastAsia="Times New Roman" w:hAnsi="Times New Roman"/>
          <w:sz w:val="28"/>
          <w:szCs w:val="28"/>
          <w:lang w:eastAsia="ru-RU"/>
        </w:rPr>
        <w:t xml:space="preserve">приказ директора департамента финансов администрации города от 10.05.2017 №20 «Об утверждении </w:t>
      </w:r>
      <w:r w:rsidRPr="00FC7365">
        <w:rPr>
          <w:rFonts w:ascii="Times New Roman" w:eastAsiaTheme="minorHAnsi" w:hAnsi="Times New Roman" w:cstheme="minorBidi"/>
          <w:sz w:val="28"/>
          <w:szCs w:val="28"/>
        </w:rPr>
        <w:t>Порядка принятия департаментом финансов администрации города Нижневартовска решений о признании безнадежной к взысканию задолженности по платежам в бюджет города Нижневартовска»;</w:t>
      </w:r>
    </w:p>
    <w:p w:rsid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HAnsi" w:hAnsi="Times New Roman" w:cstheme="minorBidi"/>
          <w:sz w:val="28"/>
          <w:szCs w:val="28"/>
        </w:rPr>
      </w:pPr>
      <w:r w:rsidRPr="00FC7365">
        <w:rPr>
          <w:rFonts w:ascii="Times New Roman" w:eastAsiaTheme="minorHAnsi" w:hAnsi="Times New Roman" w:cstheme="minorBidi"/>
          <w:sz w:val="28"/>
          <w:szCs w:val="28"/>
        </w:rPr>
        <w:t>приказ директора департамента образования администрации города от 07.07.2016 № 395 «</w:t>
      </w:r>
      <w:r w:rsidRPr="00FC7365">
        <w:rPr>
          <w:rFonts w:ascii="Times New Roman" w:eastAsia="Times New Roman" w:hAnsi="Times New Roman"/>
          <w:sz w:val="28"/>
          <w:szCs w:val="28"/>
          <w:lang w:eastAsia="ru-RU"/>
        </w:rPr>
        <w:t xml:space="preserve">Об утверждении </w:t>
      </w:r>
      <w:r w:rsidRPr="00FC7365">
        <w:rPr>
          <w:rFonts w:ascii="Times New Roman" w:eastAsiaTheme="minorHAnsi" w:hAnsi="Times New Roman" w:cstheme="minorBidi"/>
          <w:sz w:val="28"/>
          <w:szCs w:val="28"/>
        </w:rPr>
        <w:t>порядка принятия решений о признании безнадежной к взысканию задолженности по платежам перед бюджетом города Нижневартовска и согласовании списания нереальной к взыск</w:t>
      </w:r>
      <w:r w:rsidR="00267541">
        <w:rPr>
          <w:rFonts w:ascii="Times New Roman" w:eastAsiaTheme="minorHAnsi" w:hAnsi="Times New Roman" w:cstheme="minorBidi"/>
          <w:sz w:val="28"/>
          <w:szCs w:val="28"/>
        </w:rPr>
        <w:t>анию задолженности организаций»;</w:t>
      </w:r>
    </w:p>
    <w:p w:rsidR="00FC7365" w:rsidRPr="00267541" w:rsidRDefault="00267541"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HAnsi" w:hAnsi="Times New Roman" w:cstheme="minorBidi"/>
          <w:sz w:val="28"/>
          <w:szCs w:val="28"/>
        </w:rPr>
      </w:pPr>
      <w:r w:rsidRPr="00267541">
        <w:rPr>
          <w:rFonts w:ascii="Times New Roman" w:eastAsiaTheme="minorHAnsi" w:hAnsi="Times New Roman" w:cstheme="minorBidi"/>
          <w:sz w:val="28"/>
          <w:szCs w:val="28"/>
        </w:rPr>
        <w:t>приказ директора департамента</w:t>
      </w:r>
      <w:r w:rsidR="00FC7365" w:rsidRPr="00267541">
        <w:rPr>
          <w:rFonts w:ascii="Times New Roman" w:eastAsiaTheme="minorHAnsi" w:hAnsi="Times New Roman" w:cstheme="minorBidi"/>
          <w:sz w:val="28"/>
          <w:szCs w:val="28"/>
        </w:rPr>
        <w:t xml:space="preserve"> жилищно-коммунального хозяйства </w:t>
      </w:r>
      <w:r w:rsidRPr="00267541">
        <w:rPr>
          <w:rFonts w:ascii="Times New Roman" w:eastAsiaTheme="minorHAnsi" w:hAnsi="Times New Roman" w:cstheme="minorBidi"/>
          <w:sz w:val="28"/>
          <w:szCs w:val="28"/>
        </w:rPr>
        <w:t>администрации города от 15.08.2016 № 67/31-01 «Об утверждении Порядка принятия решений о признании безнадежной к взысканию задолженности по платежам в бюджет города Нижневартовска по главе 041 «департамент жилищно-коммунального хозяйства администрации города Нижневартовска»;</w:t>
      </w:r>
    </w:p>
    <w:p w:rsidR="00267541" w:rsidRDefault="00267541"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HAnsi" w:hAnsi="Times New Roman" w:cstheme="minorBidi"/>
          <w:sz w:val="28"/>
          <w:szCs w:val="28"/>
        </w:rPr>
      </w:pPr>
      <w:r w:rsidRPr="00267541">
        <w:rPr>
          <w:rFonts w:ascii="Times New Roman" w:eastAsiaTheme="minorHAnsi" w:hAnsi="Times New Roman" w:cstheme="minorBidi"/>
          <w:sz w:val="28"/>
          <w:szCs w:val="28"/>
        </w:rPr>
        <w:t>приказ директора департамента жилищно-коммунального хозяйства администрации города от 26.11.2018 № 76/03-08-П «Об утверждении Порядка принятия решений о признании безнадежной к взысканию</w:t>
      </w:r>
      <w:r>
        <w:rPr>
          <w:rFonts w:ascii="Times New Roman" w:eastAsiaTheme="minorHAnsi" w:hAnsi="Times New Roman" w:cstheme="minorBidi"/>
          <w:sz w:val="28"/>
          <w:szCs w:val="28"/>
        </w:rPr>
        <w:t xml:space="preserve"> задолженности по платежам в бюджет города Нижневартовска по главе 041 «департамент жилищно-коммунального хозяйства администрации города Нижневартовска».</w:t>
      </w:r>
    </w:p>
    <w:p w:rsidR="00FC7365" w:rsidRP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8"/>
          <w:szCs w:val="28"/>
          <w:lang w:eastAsia="ru-RU"/>
        </w:rPr>
      </w:pPr>
      <w:r w:rsidRPr="00FC7365">
        <w:rPr>
          <w:rFonts w:ascii="Times New Roman" w:eastAsia="Times New Roman" w:hAnsi="Times New Roman"/>
          <w:sz w:val="28"/>
          <w:szCs w:val="28"/>
          <w:lang w:eastAsia="ru-RU"/>
        </w:rPr>
        <w:lastRenderedPageBreak/>
        <w:t>8. В соответствии с абзацем вторым пункта 1 статьи 160.1 БК РФ главный администратор доходов бюджета обладает полномочиями по формированию перечня подведомственных ему администраторов доходов бюджета.</w:t>
      </w:r>
    </w:p>
    <w:p w:rsidR="00FC7365" w:rsidRP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FC7365">
        <w:rPr>
          <w:rFonts w:ascii="Times New Roman" w:eastAsia="Times New Roman" w:hAnsi="Times New Roman"/>
          <w:sz w:val="28"/>
          <w:szCs w:val="28"/>
          <w:lang w:eastAsia="ru-RU"/>
        </w:rPr>
        <w:t>Согласно приложению 1 к постановлению администрации города от 30.12.2015 № 2358 «Об утверждении Порядка осуществления администраторами доходов бюджета города Нижневартовска, подведомственными администрации города Нижневартовска, бюджетных полномочий», а также постановлению администрации города от 30.12.2016 №1958 «О порядке осуществления администрацией города Нижневартовска полномочий администратора доходов бюджета города Нижневартовска», в перечень администраторов, подведомственных администрации города как главного администратора доходов бюджета, входят:</w:t>
      </w:r>
    </w:p>
    <w:p w:rsidR="00FC7365" w:rsidRPr="00FC7365" w:rsidRDefault="00FC7365" w:rsidP="001371B6">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eastAsia="Times New Roman" w:hAnsi="Times New Roman"/>
          <w:sz w:val="28"/>
          <w:szCs w:val="28"/>
          <w:lang w:eastAsia="ru-RU"/>
        </w:rPr>
      </w:pPr>
      <w:r w:rsidRPr="00FC7365">
        <w:rPr>
          <w:rFonts w:ascii="Times New Roman" w:eastAsia="Times New Roman" w:hAnsi="Times New Roman"/>
          <w:sz w:val="28"/>
          <w:szCs w:val="28"/>
          <w:lang w:eastAsia="ru-RU"/>
        </w:rPr>
        <w:t>администрация города Нижневартовска,</w:t>
      </w:r>
    </w:p>
    <w:p w:rsidR="00FC7365" w:rsidRPr="00FC7365" w:rsidRDefault="00FC7365" w:rsidP="001371B6">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eastAsia="Times New Roman" w:hAnsi="Times New Roman"/>
          <w:sz w:val="28"/>
          <w:szCs w:val="28"/>
          <w:lang w:eastAsia="ru-RU"/>
        </w:rPr>
      </w:pPr>
      <w:r w:rsidRPr="00FC7365">
        <w:rPr>
          <w:rFonts w:ascii="Times New Roman" w:eastAsia="Times New Roman" w:hAnsi="Times New Roman"/>
          <w:sz w:val="28"/>
          <w:szCs w:val="28"/>
          <w:lang w:eastAsia="ru-RU"/>
        </w:rPr>
        <w:t>муниципальное казенное учреждение «Управление капитального строительства города Нижневартовска»,</w:t>
      </w:r>
    </w:p>
    <w:p w:rsidR="00FC7365" w:rsidRPr="00FC7365" w:rsidRDefault="00FC7365" w:rsidP="001371B6">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eastAsia="Times New Roman" w:hAnsi="Times New Roman"/>
          <w:sz w:val="28"/>
          <w:szCs w:val="28"/>
          <w:lang w:eastAsia="ru-RU"/>
        </w:rPr>
      </w:pPr>
      <w:r w:rsidRPr="00FC7365">
        <w:rPr>
          <w:rFonts w:ascii="Times New Roman" w:eastAsia="Times New Roman" w:hAnsi="Times New Roman"/>
          <w:sz w:val="28"/>
          <w:szCs w:val="28"/>
          <w:lang w:eastAsia="ru-RU"/>
        </w:rPr>
        <w:t>муниципальное казенное учреждение «Управление материально-технического обеспечения деятельности органов местного самоуправления города Нижневартовска»,</w:t>
      </w:r>
    </w:p>
    <w:p w:rsidR="00FC7365" w:rsidRPr="00FC7365" w:rsidRDefault="00FC7365" w:rsidP="001371B6">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eastAsia="Times New Roman" w:hAnsi="Times New Roman"/>
          <w:sz w:val="28"/>
          <w:szCs w:val="28"/>
          <w:lang w:eastAsia="ru-RU"/>
        </w:rPr>
      </w:pPr>
      <w:r w:rsidRPr="00FC7365">
        <w:rPr>
          <w:rFonts w:ascii="Times New Roman" w:eastAsia="Times New Roman" w:hAnsi="Times New Roman"/>
          <w:sz w:val="28"/>
          <w:szCs w:val="28"/>
          <w:lang w:eastAsia="ru-RU"/>
        </w:rPr>
        <w:t>муниципальное казенное учреждение «Нижневартовский многофункциональный центр предоставления государственных и муниципальных услуг»,</w:t>
      </w:r>
    </w:p>
    <w:p w:rsidR="00FC7365" w:rsidRPr="00FC7365" w:rsidRDefault="00FC7365" w:rsidP="001371B6">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eastAsia="Times New Roman" w:hAnsi="Times New Roman"/>
          <w:sz w:val="28"/>
          <w:szCs w:val="28"/>
          <w:lang w:eastAsia="ru-RU"/>
        </w:rPr>
      </w:pPr>
      <w:r w:rsidRPr="00FC7365">
        <w:rPr>
          <w:rFonts w:ascii="Times New Roman" w:eastAsia="Times New Roman" w:hAnsi="Times New Roman"/>
          <w:sz w:val="28"/>
          <w:szCs w:val="28"/>
          <w:lang w:eastAsia="ru-RU"/>
        </w:rPr>
        <w:t xml:space="preserve">муниципальное казенное учреждение «Нижневартовский кадастровый центр». </w:t>
      </w:r>
    </w:p>
    <w:p w:rsidR="00FC7365" w:rsidRP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8"/>
          <w:szCs w:val="28"/>
          <w:lang w:eastAsia="ru-RU"/>
        </w:rPr>
      </w:pPr>
      <w:r w:rsidRPr="00FC7365">
        <w:rPr>
          <w:rFonts w:ascii="Times New Roman" w:eastAsia="Times New Roman" w:hAnsi="Times New Roman"/>
          <w:sz w:val="28"/>
          <w:szCs w:val="28"/>
          <w:lang w:eastAsia="ru-RU"/>
        </w:rPr>
        <w:t xml:space="preserve">Согласно абзацу первому Порядка осуществления администраторами доходов бюджета города Нижневартовска, подведомственными </w:t>
      </w:r>
      <w:r w:rsidRPr="001371B6">
        <w:rPr>
          <w:rFonts w:ascii="Times New Roman" w:eastAsia="Times New Roman" w:hAnsi="Times New Roman"/>
          <w:sz w:val="28"/>
          <w:szCs w:val="28"/>
          <w:lang w:eastAsia="ru-RU"/>
        </w:rPr>
        <w:t xml:space="preserve">администрации города Нижневартовска, бюджетных полномочий, утвержденного постановлением администрации города от 30.12.2015 № 2358 (далее </w:t>
      </w:r>
      <w:r w:rsidR="001371B6" w:rsidRPr="001371B6">
        <w:rPr>
          <w:rFonts w:ascii="Times New Roman" w:eastAsia="Times New Roman" w:hAnsi="Times New Roman"/>
          <w:sz w:val="28"/>
          <w:szCs w:val="28"/>
          <w:lang w:eastAsia="ru-RU"/>
        </w:rPr>
        <w:t xml:space="preserve">также </w:t>
      </w:r>
      <w:r w:rsidRPr="001371B6">
        <w:rPr>
          <w:rFonts w:ascii="Times New Roman" w:eastAsia="Times New Roman" w:hAnsi="Times New Roman"/>
          <w:sz w:val="28"/>
          <w:szCs w:val="28"/>
          <w:lang w:eastAsia="ru-RU"/>
        </w:rPr>
        <w:t>– Порядок № 2358), администраторы</w:t>
      </w:r>
      <w:r w:rsidRPr="00FC7365">
        <w:rPr>
          <w:rFonts w:ascii="Times New Roman" w:eastAsia="Times New Roman" w:hAnsi="Times New Roman"/>
          <w:sz w:val="28"/>
          <w:szCs w:val="28"/>
          <w:lang w:eastAsia="ru-RU"/>
        </w:rPr>
        <w:t xml:space="preserve"> доходов бюджета города Нижневартовска, подведомственные администрации города Нижневартовска, в отношении закрепленных за ними правовым актом главного администратора доходов бюджета города Нижневартовска на очередной финансовый год источников доходов бюджета города осуществляют бюджетные полномочия, определенные Порядком № 2358.</w:t>
      </w:r>
    </w:p>
    <w:p w:rsidR="00FC7365" w:rsidRP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8"/>
          <w:szCs w:val="28"/>
          <w:lang w:eastAsia="ru-RU"/>
        </w:rPr>
      </w:pPr>
      <w:r w:rsidRPr="00FC7365">
        <w:rPr>
          <w:rFonts w:ascii="Times New Roman" w:eastAsia="Times New Roman" w:hAnsi="Times New Roman"/>
          <w:sz w:val="28"/>
          <w:szCs w:val="28"/>
          <w:lang w:eastAsia="ru-RU"/>
        </w:rPr>
        <w:t xml:space="preserve">Учитывая, что главным администратором в отношении указанных администраторов является администрации города, следует необходимость закрепления за ними правовым актом администрации города Нижневартовска источников доходов бюджета города. Однако, согласно статье 31 Устава города Нижневартовска, принятого решением Думы города Нижневартовска от 20.06.2005 № 502 (далее – Устав города Нижневартовска), в системе муниципальных правовых актом правовые акты администрации города Нижневартовска отсутствуют. В связи с этим реализация механизма, приведенного в абзаце первом Порядка № 2358, не представляется возможным. В свою очередь, закрепление за </w:t>
      </w:r>
      <w:r w:rsidRPr="00FC7365">
        <w:rPr>
          <w:rFonts w:ascii="Times New Roman" w:eastAsia="Times New Roman" w:hAnsi="Times New Roman"/>
          <w:sz w:val="28"/>
          <w:szCs w:val="28"/>
          <w:lang w:eastAsia="ru-RU"/>
        </w:rPr>
        <w:lastRenderedPageBreak/>
        <w:t xml:space="preserve">администраторами доходов бюджета города, подведомственными администрации города, осуществлено на основании соответствующих постановлений администрации, которые согласно подпункту 3 пункта 1 статьи 31 Устава города Нижневартовска являются правовыми актами главы города. </w:t>
      </w:r>
    </w:p>
    <w:p w:rsidR="00FC7365" w:rsidRP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8"/>
          <w:szCs w:val="28"/>
          <w:lang w:eastAsia="ru-RU"/>
        </w:rPr>
      </w:pPr>
      <w:r w:rsidRPr="00FC7365">
        <w:rPr>
          <w:rFonts w:ascii="Times New Roman" w:eastAsia="Times New Roman" w:hAnsi="Times New Roman"/>
          <w:sz w:val="28"/>
          <w:szCs w:val="28"/>
          <w:lang w:eastAsia="ru-RU"/>
        </w:rPr>
        <w:t>9. Кроме того, из содержания норм абзаца первого Порядка № 2358 вытекает обязанность главного администратора закреплять за администраторами соответствующие источники дохода бюджета своим правовым актом ежегодно. Фактически указанная обязанность главным администратором не реализуется. На сегодняшний действующим муниципальным правовым актом является постановление от 30.12.2016 №1957 «О закреплении за администраторами доходов бюджета города Нижневартовска, подведомственными администрации города Нижневартовска, источников доходов бюджета города Нижневартовска», принятое в соответствии с решением Думы города Нижневартовска от 25.11.2016 № 52 «О бюджете города Нижневартовска на 2017 год и на плановый период 2018 и 2019 годов».</w:t>
      </w:r>
    </w:p>
    <w:p w:rsidR="00FC7365" w:rsidRP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8"/>
          <w:szCs w:val="28"/>
          <w:lang w:eastAsia="ru-RU"/>
        </w:rPr>
      </w:pPr>
      <w:r w:rsidRPr="00FC7365">
        <w:rPr>
          <w:rFonts w:ascii="Times New Roman" w:eastAsia="Times New Roman" w:hAnsi="Times New Roman"/>
          <w:sz w:val="28"/>
          <w:szCs w:val="28"/>
          <w:lang w:eastAsia="ru-RU"/>
        </w:rPr>
        <w:t>10. Абзацем девятым пункта 2 статьи 160.1 БК РФ предусмотрено, что  наряду с установленными указанным пунктом полномочиями администратор доход бюджета может осуществлять иные полномочия, установленные БК РФ и принимаемыми в соответствии с ним нормативными правовыми актами (муниципальными правовыми актами), регулирующими бюджетные правоотношения.</w:t>
      </w:r>
    </w:p>
    <w:p w:rsidR="00FC7365" w:rsidRP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8"/>
          <w:szCs w:val="28"/>
          <w:lang w:eastAsia="ru-RU"/>
        </w:rPr>
      </w:pPr>
      <w:r w:rsidRPr="00FC7365">
        <w:rPr>
          <w:rFonts w:ascii="Times New Roman" w:eastAsia="Times New Roman" w:hAnsi="Times New Roman"/>
          <w:sz w:val="28"/>
          <w:szCs w:val="28"/>
          <w:lang w:eastAsia="ru-RU"/>
        </w:rPr>
        <w:t>В соответствии в пунктом 3 статьи 160.1 БК РФ бюджетные полномочия администраторов доходов бюджета осуществляются в порядке, установленном законодательством Российской Федерации, а также в соответствии с доведенными до них главными администраторами доходов бюджета, в ведении которых они находятся, правовыми актами, наделяющих их полномочиями администратора доходов бюджета.</w:t>
      </w:r>
    </w:p>
    <w:p w:rsidR="00FC7365" w:rsidRP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8"/>
          <w:szCs w:val="28"/>
          <w:lang w:eastAsia="ru-RU"/>
        </w:rPr>
      </w:pPr>
      <w:r w:rsidRPr="00FC7365">
        <w:rPr>
          <w:rFonts w:ascii="Times New Roman" w:eastAsia="Times New Roman" w:hAnsi="Times New Roman"/>
          <w:sz w:val="28"/>
          <w:szCs w:val="28"/>
          <w:lang w:eastAsia="ru-RU"/>
        </w:rPr>
        <w:t xml:space="preserve">Иные полномочия администраторов доходов бюджета, подведомственных администрации города, определяется Порядком № 2358, в который наряду с ними частично включены также полномочия, предусмотренные БК РФ, без включения соответствующих норм, определяющих порядок их осуществления,  а именно не предусмотрен порядок реализации полномочий, установленных в пунктах «а», «б», «ж», «и», «п». </w:t>
      </w:r>
    </w:p>
    <w:p w:rsidR="00FC7365" w:rsidRPr="00FC7365" w:rsidRDefault="00FC7365" w:rsidP="001371B6">
      <w:pPr>
        <w:spacing w:after="0" w:line="240" w:lineRule="auto"/>
        <w:ind w:firstLine="567"/>
        <w:jc w:val="both"/>
        <w:rPr>
          <w:rFonts w:ascii="Times New Roman" w:eastAsiaTheme="minorHAnsi" w:hAnsi="Times New Roman"/>
          <w:sz w:val="28"/>
          <w:szCs w:val="28"/>
        </w:rPr>
      </w:pPr>
      <w:r w:rsidRPr="00FC7365">
        <w:rPr>
          <w:rFonts w:ascii="Times New Roman" w:eastAsiaTheme="minorHAnsi" w:hAnsi="Times New Roman"/>
          <w:sz w:val="28"/>
          <w:szCs w:val="28"/>
        </w:rPr>
        <w:t xml:space="preserve">11. В соответствии с абзацем пятым пункта 2 статьи 160.1 БК РФ предусмотрено полномочие администратора доходов бюджета по принятию решения о зачете (уточнении) платежей в бюджеты бюджетной системы Российской Федерации, в свою очередь в пункте «г» Правил № 2358 в отношении администраторов доходов бюджета, подведомственных администрации города (далее – администраторы), определено подобное полномочие без включения в него возможности принятия решения о зачете  соответствующих платежей. </w:t>
      </w:r>
    </w:p>
    <w:p w:rsidR="00FC7365" w:rsidRPr="00FC7365" w:rsidRDefault="00FC7365" w:rsidP="001371B6">
      <w:pPr>
        <w:spacing w:after="0" w:line="240" w:lineRule="auto"/>
        <w:ind w:firstLine="567"/>
        <w:jc w:val="both"/>
        <w:rPr>
          <w:rFonts w:ascii="Times New Roman" w:eastAsiaTheme="minorHAnsi" w:hAnsi="Times New Roman"/>
          <w:sz w:val="28"/>
          <w:szCs w:val="28"/>
        </w:rPr>
      </w:pPr>
      <w:r w:rsidRPr="00FC7365">
        <w:rPr>
          <w:rFonts w:ascii="Times New Roman" w:eastAsiaTheme="minorHAnsi" w:hAnsi="Times New Roman"/>
          <w:sz w:val="28"/>
          <w:szCs w:val="28"/>
        </w:rPr>
        <w:lastRenderedPageBreak/>
        <w:t>12. В пункте «к» Порядка № 2358 приведены некорректные реквизиты Федерального закона «О бухгалтерском учете», указанный закон принят 06.12.2011, а не 06.12.2010 как указано в Порядке № 2358.</w:t>
      </w:r>
    </w:p>
    <w:p w:rsidR="00FC7365" w:rsidRPr="00FC7365" w:rsidRDefault="00FC7365" w:rsidP="001371B6">
      <w:pPr>
        <w:spacing w:after="0" w:line="240" w:lineRule="auto"/>
        <w:ind w:firstLine="567"/>
        <w:jc w:val="both"/>
        <w:rPr>
          <w:rFonts w:ascii="Times New Roman" w:eastAsiaTheme="minorHAnsi" w:hAnsi="Times New Roman"/>
          <w:sz w:val="28"/>
          <w:szCs w:val="28"/>
        </w:rPr>
      </w:pPr>
      <w:r w:rsidRPr="00FC7365">
        <w:rPr>
          <w:rFonts w:ascii="Times New Roman" w:eastAsiaTheme="minorHAnsi" w:hAnsi="Times New Roman"/>
          <w:sz w:val="28"/>
          <w:szCs w:val="28"/>
        </w:rPr>
        <w:t>13. Пунктом «н» Порядка № 2358 предусмотрено полномочие администратора по руководству нормативными правовыми актами Российской Федерации, в том числе нормативными правовыми актами Министерства финансов Российской Федерации при уточнении (выяснении) принадлежности платежей, отнесенных к невыясненным поступлениям. Указанное полномочие частично дублирует полномочие, предусмотренное пунктом «г» Порядка № 2358. Кроме того, указанная норма в большей степени относится к порядку осуществления полномочия, связанного с уточнением принадлежности платежей, нежели определяет полномочие как таковое. Также следует обратить внимание, что в пункте «г» Порядка № 2358 полномочие включает уточнение принадлежности платежей, в то время как в пункте «н» Порядка № 2358 оно обозначено как «уточнение (выяснение) принадлежности».</w:t>
      </w:r>
    </w:p>
    <w:p w:rsidR="00FC7365" w:rsidRPr="00FC7365" w:rsidRDefault="00FC7365" w:rsidP="001371B6">
      <w:pPr>
        <w:spacing w:after="0" w:line="240" w:lineRule="auto"/>
        <w:ind w:firstLine="567"/>
        <w:jc w:val="both"/>
        <w:rPr>
          <w:rFonts w:ascii="Times New Roman" w:eastAsiaTheme="minorHAnsi" w:hAnsi="Times New Roman"/>
          <w:sz w:val="28"/>
          <w:szCs w:val="28"/>
        </w:rPr>
      </w:pPr>
      <w:r w:rsidRPr="00FC7365">
        <w:rPr>
          <w:rFonts w:ascii="Times New Roman" w:eastAsiaTheme="minorHAnsi" w:hAnsi="Times New Roman"/>
          <w:sz w:val="28"/>
          <w:szCs w:val="28"/>
        </w:rPr>
        <w:t>14. Согласно пункту «п» Порядка № 2358 в состав полномочий администраторов включено принятие решений о признании безнадежной к взысканию задолженности по платежам в бюджет города без определения порядка его осуществления. Следует отметить, что указанный порядок утвержден постановлением администрации города Нижневартовска от 27.10.2016 №1552 «Об утверждении Порядка принятия администраторами доходов решений о признании безнадежной к взысканию задолженности по платежам в бюджет города Нижневартовска», при этом каких-либо отсылочных норм в Порядке № 2358 не содержится.</w:t>
      </w:r>
    </w:p>
    <w:p w:rsidR="00FC7365" w:rsidRP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8"/>
          <w:szCs w:val="28"/>
          <w:lang w:eastAsia="ru-RU"/>
        </w:rPr>
      </w:pPr>
      <w:r w:rsidRPr="00FC7365">
        <w:rPr>
          <w:rFonts w:ascii="Times New Roman" w:eastAsia="Times New Roman" w:hAnsi="Times New Roman"/>
          <w:sz w:val="28"/>
          <w:szCs w:val="28"/>
          <w:lang w:eastAsia="ru-RU"/>
        </w:rPr>
        <w:t>15. Приложение</w:t>
      </w:r>
      <w:r w:rsidR="00E01301">
        <w:rPr>
          <w:rFonts w:ascii="Times New Roman" w:eastAsia="Times New Roman" w:hAnsi="Times New Roman"/>
          <w:sz w:val="28"/>
          <w:szCs w:val="28"/>
          <w:lang w:eastAsia="ru-RU"/>
        </w:rPr>
        <w:t>м</w:t>
      </w:r>
      <w:r w:rsidRPr="00FC7365">
        <w:rPr>
          <w:rFonts w:ascii="Times New Roman" w:eastAsia="Times New Roman" w:hAnsi="Times New Roman"/>
          <w:sz w:val="28"/>
          <w:szCs w:val="28"/>
          <w:lang w:eastAsia="ru-RU"/>
        </w:rPr>
        <w:t xml:space="preserve"> к порядку осуществления администраторами доходов бюджета города Нижневартовска, подведомственными администрации города Нижневартовска, бюджетных полномочий является акт сверки поступлений между департаментом финансов администрации города и администратором доход бюджета города Нижневартовска. При этом нормы о случаях и порядке применения указанного документа в Порядке № 2358 отсутствуют.</w:t>
      </w:r>
    </w:p>
    <w:p w:rsidR="00FC7365" w:rsidRPr="00FC7365" w:rsidRDefault="00FC7365" w:rsidP="001371B6">
      <w:pPr>
        <w:widowControl w:val="0"/>
        <w:autoSpaceDE w:val="0"/>
        <w:autoSpaceDN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imes New Roman" w:hAnsi="Times New Roman"/>
          <w:sz w:val="28"/>
          <w:szCs w:val="28"/>
          <w:lang w:eastAsia="ru-RU"/>
        </w:rPr>
        <w:t>16.</w:t>
      </w:r>
      <w:r w:rsidRPr="00FC7365">
        <w:rPr>
          <w:rFonts w:ascii="Times New Roman" w:eastAsiaTheme="minorEastAsia" w:hAnsi="Times New Roman"/>
          <w:sz w:val="28"/>
          <w:szCs w:val="28"/>
          <w:lang w:eastAsia="ru-RU"/>
        </w:rPr>
        <w:t xml:space="preserve"> В силу подпункта «и» Порядка № 1958 администрация города как администратор доходов бюджета города осуществляет бюджетное полномочие по заполнению (составлению) и отражению в бюджетном учете первичных учетных документов по администрируемым доходам бюджета города в соответствии с Федеральным законом от 06.12.2010 № 402-ФЗ «О бухгалтерском учете», приказами Министерства финансов Российской Федерации от 01.12.2010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от 30.03.2015 № 52н «Об утверждении форм первичных </w:t>
      </w:r>
      <w:r w:rsidRPr="00FC7365">
        <w:rPr>
          <w:rFonts w:ascii="Times New Roman" w:eastAsiaTheme="minorEastAsia" w:hAnsi="Times New Roman"/>
          <w:sz w:val="28"/>
          <w:szCs w:val="28"/>
          <w:lang w:eastAsia="ru-RU"/>
        </w:rPr>
        <w:lastRenderedPageBreak/>
        <w:t>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При этом администрацией города в пункте «и» Порядка № 1958 осуществление указанного полномочия предусматривает</w:t>
      </w:r>
      <w:r w:rsidR="00E01301">
        <w:rPr>
          <w:rFonts w:ascii="Times New Roman" w:eastAsiaTheme="minorEastAsia" w:hAnsi="Times New Roman"/>
          <w:sz w:val="28"/>
          <w:szCs w:val="28"/>
          <w:lang w:eastAsia="ru-RU"/>
        </w:rPr>
        <w:t>ся</w:t>
      </w:r>
      <w:r w:rsidRPr="00FC7365">
        <w:rPr>
          <w:rFonts w:ascii="Times New Roman" w:eastAsiaTheme="minorEastAsia" w:hAnsi="Times New Roman"/>
          <w:sz w:val="28"/>
          <w:szCs w:val="28"/>
          <w:lang w:eastAsia="ru-RU"/>
        </w:rPr>
        <w:t xml:space="preserve"> следующим образом:</w:t>
      </w:r>
    </w:p>
    <w:p w:rsidR="00FC7365" w:rsidRPr="00FC7365" w:rsidRDefault="00FC7365" w:rsidP="001371B6">
      <w:pPr>
        <w:widowControl w:val="0"/>
        <w:tabs>
          <w:tab w:val="left" w:pos="567"/>
        </w:tabs>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по доходам, администрируемым департаментом муниципальной собственности и земельных ресурсов администрации города, – департаментом муниципальной собственности и земельных ресурсов администрации города;</w:t>
      </w:r>
    </w:p>
    <w:p w:rsidR="00FC7365" w:rsidRPr="00FC7365" w:rsidRDefault="00FC7365" w:rsidP="001371B6">
      <w:pPr>
        <w:widowControl w:val="0"/>
        <w:tabs>
          <w:tab w:val="left" w:pos="567"/>
        </w:tabs>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по доходам, администрируемым иными структурными подразделениями администрации города, – управлением бухгалтерского учета и отчетности администрации города.</w:t>
      </w:r>
    </w:p>
    <w:p w:rsidR="00FC7365" w:rsidRPr="00FC7365" w:rsidRDefault="00FC7365" w:rsidP="001371B6">
      <w:pPr>
        <w:widowControl w:val="0"/>
        <w:tabs>
          <w:tab w:val="left" w:pos="567"/>
        </w:tabs>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Аналогичным образом сформирована норма пункта «к» Порядка № 1958, согласно которому администрация города как администратор доходов бюджета города осуществляет бюджетное полномочие по проведению ежемесячно сверки отчетных данных администратора доходов с отчетными данными Управления Федерального казначейства по Ханты-Мансийскому автономному округу-Югре в соответствии с нормативными правовыми актами Министерства финансов Российской Федерации. При этом указанное полномочие осуществляется:</w:t>
      </w:r>
    </w:p>
    <w:p w:rsidR="00FC7365" w:rsidRPr="00FC7365" w:rsidRDefault="00FC7365" w:rsidP="001371B6">
      <w:pPr>
        <w:widowControl w:val="0"/>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по доходам, администрируемым департаментом муниципальной собственности и земельных ресурсов администрации города, – департаментом муниципальной собственности и земельных ресурсов администрации города;</w:t>
      </w:r>
    </w:p>
    <w:p w:rsidR="00FC7365" w:rsidRPr="00FC7365" w:rsidRDefault="00FC7365" w:rsidP="001371B6">
      <w:pPr>
        <w:widowControl w:val="0"/>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по доходам, администрируемым иными структурными подразделениями администрации города, – управлением бухгалтерского учета и отчетности администрации города.</w:t>
      </w:r>
    </w:p>
    <w:p w:rsidR="00FC7365" w:rsidRP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Согласно абзацу первому пункту 2 статьи 20 БК РФ перечень главных администраторов доходов бюджета, закрепляемые за ними виды (подвиды) доходов бюджета утверждаются законом (решением) о соответствующем бюджете.</w:t>
      </w:r>
    </w:p>
    <w:p w:rsidR="00FC7365" w:rsidRP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В соответствии с требованиями пункта 3 статьи 160.1 БК РФ бюджетные полномочия администраторов доходов бюджета осуществляются в порядке, установленном законодательством Российской Федерации, а также в соответствии с доведенными до них главными администраторами доходов бюджета, в ведении которых они находятся, правовыми актами, наделяющих их полномочиями администратора доходов бюджета.</w:t>
      </w:r>
    </w:p>
    <w:p w:rsidR="00FC7365" w:rsidRP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 xml:space="preserve">Подпунктом «а» пункта 3 Порядка № 2359 установлено обязательство главного администратора в своем правовом акте, определяющем порядок осуществления подведомственными администраторами бюджетных полномочий, закрепить за подведомственными администратора доходов </w:t>
      </w:r>
      <w:r w:rsidRPr="00FC7365">
        <w:rPr>
          <w:rFonts w:ascii="Times New Roman" w:eastAsiaTheme="minorEastAsia" w:hAnsi="Times New Roman"/>
          <w:sz w:val="28"/>
          <w:szCs w:val="28"/>
          <w:lang w:eastAsia="ru-RU"/>
        </w:rPr>
        <w:lastRenderedPageBreak/>
        <w:t>бюджета источников доходов бюджета города, полномочия по администрированию которых они осуществляют.</w:t>
      </w:r>
    </w:p>
    <w:p w:rsidR="00FC7365" w:rsidRP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 xml:space="preserve">Администрацией города Нижневартовска как главным администратором доходов бюджета города постановлением от 30.12.2016 № 1958 (приложение № 2) за администрацией города Нижневартовска как администратором доходов бюджета города закреплен перечень источников доходов бюджета города Нижневартовска, администрирование которых осуществляется администрацией города Нижневартовска, без разделения указанных источников между структурными подразделениями администрации и закреплением за ними обязанности по их администрированию.  </w:t>
      </w:r>
    </w:p>
    <w:p w:rsidR="00FC7365" w:rsidRP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Кроме того, право на разделение источников доходов бюджета, закрепленных за администратором доходов бюджета, между его структурными подразделениями не предусмотрено и Порядком № 2359.</w:t>
      </w:r>
    </w:p>
    <w:p w:rsidR="00FC7365" w:rsidRP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Исходя из вышеизложенного следует, что нормы Порядка № 1958, содержащие положения с признаками разделения функции по администрированию доходов бюджета города, закрепленных за администрацией города, между ее структурными подразделениями сформированы в нарушение требований бюджетного законодательства и принятыми в соответствии с ним муниципальными правовыми актами.</w:t>
      </w:r>
    </w:p>
    <w:p w:rsidR="00FC7365" w:rsidRPr="00FC7365" w:rsidRDefault="00FC7365" w:rsidP="001371B6">
      <w:pPr>
        <w:widowControl w:val="0"/>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 xml:space="preserve">17. Абзацем двадцать восьмым Порядка № 1958 определены структурные подразделения администрации города, выполняющие функции администратора доходов бюджета города Нижневартовска при осуществлении администрацией города бюджетных полномочий администратора доходов бюджета города Нижневартовска. При этом установление каких-либо норм в отношении определения конкретных бюджетных полномочий, функции по которым выполняются каждым конкретным структурным подразделением администрации города, Порядок № 1958 не устанавливает.  </w:t>
      </w:r>
    </w:p>
    <w:p w:rsidR="00FC7365" w:rsidRP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 xml:space="preserve">На выборочной основе проверено закрепление данного полномочия структурных подразделений </w:t>
      </w:r>
      <w:r w:rsidR="00C765C0">
        <w:rPr>
          <w:rFonts w:ascii="Times New Roman" w:eastAsiaTheme="minorEastAsia" w:hAnsi="Times New Roman"/>
          <w:sz w:val="28"/>
          <w:szCs w:val="28"/>
          <w:lang w:eastAsia="ru-RU"/>
        </w:rPr>
        <w:t xml:space="preserve">администрации города </w:t>
      </w:r>
      <w:r w:rsidRPr="00FC7365">
        <w:rPr>
          <w:rFonts w:ascii="Times New Roman" w:eastAsiaTheme="minorEastAsia" w:hAnsi="Times New Roman"/>
          <w:sz w:val="28"/>
          <w:szCs w:val="28"/>
          <w:lang w:eastAsia="ru-RU"/>
        </w:rPr>
        <w:t>муниципальными правовыми актами, устанавливающими структуру, полномочия и порядок деятельности соответствующих органов администрации города</w:t>
      </w:r>
      <w:r w:rsidR="00C765C0">
        <w:rPr>
          <w:rFonts w:ascii="Times New Roman" w:eastAsiaTheme="minorEastAsia" w:hAnsi="Times New Roman"/>
          <w:sz w:val="28"/>
          <w:szCs w:val="28"/>
          <w:lang w:eastAsia="ru-RU"/>
        </w:rPr>
        <w:t>, в результате чего</w:t>
      </w:r>
      <w:r w:rsidRPr="00FC7365">
        <w:rPr>
          <w:rFonts w:ascii="Times New Roman" w:eastAsiaTheme="minorEastAsia" w:hAnsi="Times New Roman"/>
          <w:sz w:val="28"/>
          <w:szCs w:val="28"/>
          <w:lang w:eastAsia="ru-RU"/>
        </w:rPr>
        <w:t xml:space="preserve"> установлено следующее.</w:t>
      </w:r>
    </w:p>
    <w:p w:rsidR="00FC7365" w:rsidRPr="00FC7365" w:rsidRDefault="00FC7365" w:rsidP="001371B6">
      <w:pPr>
        <w:widowControl w:val="0"/>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 xml:space="preserve">В соответствии с пунктом 3.1.4 Положения </w:t>
      </w:r>
      <w:r w:rsidRPr="00FC7365">
        <w:rPr>
          <w:rFonts w:ascii="Times New Roman" w:eastAsiaTheme="minorEastAsia" w:hAnsi="Times New Roman"/>
          <w:iCs/>
          <w:sz w:val="28"/>
          <w:szCs w:val="28"/>
          <w:lang w:eastAsia="ru-RU"/>
        </w:rPr>
        <w:t>о департаменте муниципальной собственности и земельных ресурсов администрации города, утвержденного распоряжением администрации города Нижневартовска от 14.04.2017 № 527-р, департамент муниципальной собственности и земельных ресурсов администрации города уполномочен на о</w:t>
      </w:r>
      <w:r w:rsidRPr="00FC7365">
        <w:rPr>
          <w:rFonts w:ascii="Times New Roman" w:eastAsiaTheme="minorEastAsia" w:hAnsi="Times New Roman"/>
          <w:sz w:val="28"/>
          <w:szCs w:val="28"/>
          <w:lang w:eastAsia="ru-RU"/>
        </w:rPr>
        <w:t xml:space="preserve">существление части бюджетных полномочий главного администратора неналоговых доходов бюджета города, администратора неналоговых доходов бюджета города в пределах функций департамента в соответствии с муниципальным правовым актом. Таким образом, в отношении департамента муниципальной собственности и земельных ресурсов администрации города определение конкретного перечня функций либо их части в пределах бюджетных </w:t>
      </w:r>
      <w:r w:rsidRPr="00FC7365">
        <w:rPr>
          <w:rFonts w:ascii="Times New Roman" w:eastAsiaTheme="minorEastAsia" w:hAnsi="Times New Roman"/>
          <w:sz w:val="28"/>
          <w:szCs w:val="28"/>
          <w:lang w:eastAsia="ru-RU"/>
        </w:rPr>
        <w:lastRenderedPageBreak/>
        <w:t>полномочий администратора доходов не осуществлено.</w:t>
      </w:r>
    </w:p>
    <w:p w:rsidR="00FC7365" w:rsidRPr="00FC7365" w:rsidRDefault="00FC7365" w:rsidP="001371B6">
      <w:pPr>
        <w:widowControl w:val="0"/>
        <w:autoSpaceDE w:val="0"/>
        <w:autoSpaceDN w:val="0"/>
        <w:adjustRightInd w:val="0"/>
        <w:spacing w:after="0" w:line="240" w:lineRule="auto"/>
        <w:ind w:firstLine="567"/>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 xml:space="preserve">Абзацем девятым пункта 3.2 </w:t>
      </w:r>
      <w:r w:rsidRPr="00FC7365">
        <w:rPr>
          <w:rFonts w:ascii="Times New Roman" w:eastAsiaTheme="minorEastAsia" w:hAnsi="Times New Roman"/>
          <w:iCs/>
          <w:sz w:val="28"/>
          <w:szCs w:val="28"/>
          <w:lang w:eastAsia="ru-RU"/>
        </w:rPr>
        <w:t xml:space="preserve">Положения об управлении по природопользованию и экологии администрации города, утвержденного </w:t>
      </w:r>
      <w:r w:rsidRPr="00FC7365">
        <w:rPr>
          <w:rFonts w:ascii="Times New Roman" w:eastAsiaTheme="minorEastAsia" w:hAnsi="Times New Roman"/>
          <w:sz w:val="28"/>
          <w:szCs w:val="28"/>
          <w:lang w:eastAsia="ru-RU"/>
        </w:rPr>
        <w:t xml:space="preserve"> </w:t>
      </w:r>
      <w:r w:rsidRPr="00FC7365">
        <w:rPr>
          <w:rFonts w:ascii="Times New Roman" w:eastAsiaTheme="minorEastAsia" w:hAnsi="Times New Roman"/>
          <w:iCs/>
          <w:sz w:val="28"/>
          <w:szCs w:val="28"/>
          <w:lang w:eastAsia="ru-RU"/>
        </w:rPr>
        <w:t xml:space="preserve">распоряжением администрации города Нижневартовска от 31.01.2017 № 74-р, </w:t>
      </w:r>
      <w:r w:rsidRPr="00FC7365">
        <w:rPr>
          <w:rFonts w:ascii="Times New Roman" w:eastAsiaTheme="minorEastAsia" w:hAnsi="Times New Roman"/>
          <w:sz w:val="28"/>
          <w:szCs w:val="28"/>
          <w:lang w:eastAsia="ru-RU"/>
        </w:rPr>
        <w:t xml:space="preserve"> </w:t>
      </w:r>
      <w:r w:rsidRPr="00FC7365">
        <w:rPr>
          <w:rFonts w:ascii="Times New Roman" w:eastAsiaTheme="minorEastAsia" w:hAnsi="Times New Roman"/>
          <w:iCs/>
          <w:sz w:val="28"/>
          <w:szCs w:val="28"/>
          <w:lang w:eastAsia="ru-RU"/>
        </w:rPr>
        <w:t>управление по природопользованию и экологии администрации города осуществляет</w:t>
      </w:r>
      <w:r w:rsidRPr="00FC7365">
        <w:rPr>
          <w:rFonts w:ascii="Times New Roman" w:eastAsiaTheme="minorEastAsia" w:hAnsi="Times New Roman"/>
          <w:sz w:val="28"/>
          <w:szCs w:val="28"/>
          <w:lang w:eastAsia="ru-RU"/>
        </w:rPr>
        <w:t xml:space="preserve"> отдельные бюджетные полномочия администратора доходов бюджета города Нижневартовска. Таким образом, в отношении управления по природопользованию и экологии администрации города определение конкретного перечня бюджетных полномочий администратора доходов не осуществлено.</w:t>
      </w:r>
    </w:p>
    <w:p w:rsidR="00FC7365" w:rsidRPr="00FC7365" w:rsidRDefault="00FC7365" w:rsidP="001371B6">
      <w:pPr>
        <w:widowControl w:val="0"/>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 xml:space="preserve">Согласно пункту 3.4 </w:t>
      </w:r>
      <w:r w:rsidRPr="00FC7365">
        <w:rPr>
          <w:rFonts w:ascii="Times New Roman" w:eastAsiaTheme="minorEastAsia" w:hAnsi="Times New Roman"/>
          <w:iCs/>
          <w:sz w:val="28"/>
          <w:szCs w:val="28"/>
          <w:lang w:eastAsia="ru-RU"/>
        </w:rPr>
        <w:t xml:space="preserve">Положения об управлении по вопросам законности, правопорядка и безопасности администрации города, утвержденного распоряжением администрации города Нижневартовска от 17.09.2018 №1275-р, </w:t>
      </w:r>
      <w:r w:rsidRPr="00FC7365">
        <w:rPr>
          <w:rFonts w:ascii="Times New Roman" w:eastAsiaTheme="minorEastAsia" w:hAnsi="Times New Roman"/>
          <w:sz w:val="28"/>
          <w:szCs w:val="28"/>
          <w:lang w:eastAsia="ru-RU"/>
        </w:rPr>
        <w:t xml:space="preserve"> </w:t>
      </w:r>
      <w:r w:rsidRPr="00FC7365">
        <w:rPr>
          <w:rFonts w:ascii="Times New Roman" w:eastAsiaTheme="minorEastAsia" w:hAnsi="Times New Roman"/>
          <w:iCs/>
          <w:sz w:val="28"/>
          <w:szCs w:val="28"/>
          <w:lang w:eastAsia="ru-RU"/>
        </w:rPr>
        <w:t>управление по вопросам законности, правопорядка и безопасности администрации города</w:t>
      </w:r>
      <w:r w:rsidRPr="00FC7365">
        <w:rPr>
          <w:rFonts w:ascii="Times New Roman" w:eastAsiaTheme="minorEastAsia" w:hAnsi="Times New Roman"/>
          <w:sz w:val="28"/>
          <w:szCs w:val="28"/>
          <w:lang w:eastAsia="ru-RU"/>
        </w:rPr>
        <w:t xml:space="preserve"> осуществляет иные функции для реализации задач Управления в соответствии с федеральным и окружным законодательством, а также муниципальными правовыми актами. Таким образом, при наличии возможности в пределах функций указанного структурного подразделения города осуществлять иные функции в соответствии с муниципальными правовыми актами, в том числе Порядком № 1958, отсутствует возможность установить перечень осуществляемых функции администратора доходов бюджета города и пределы их выполнения. </w:t>
      </w:r>
    </w:p>
    <w:p w:rsidR="00FC7365" w:rsidRPr="00FC7365" w:rsidRDefault="00FC7365" w:rsidP="001371B6">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C7365">
        <w:rPr>
          <w:rFonts w:ascii="Times New Roman" w:eastAsiaTheme="minorEastAsia" w:hAnsi="Times New Roman"/>
          <w:sz w:val="28"/>
          <w:szCs w:val="28"/>
          <w:lang w:eastAsia="ru-RU"/>
        </w:rPr>
        <w:t xml:space="preserve">Положением об управлении </w:t>
      </w:r>
      <w:r w:rsidRPr="00FC7365">
        <w:rPr>
          <w:rFonts w:ascii="Times New Roman" w:eastAsia="Times New Roman" w:hAnsi="Times New Roman"/>
          <w:sz w:val="28"/>
          <w:szCs w:val="28"/>
          <w:lang w:eastAsia="ru-RU"/>
        </w:rPr>
        <w:t>по развитию промышленности и предпринимательства администрации города, утвержденн</w:t>
      </w:r>
      <w:r w:rsidR="00F13FEE">
        <w:rPr>
          <w:rFonts w:ascii="Times New Roman" w:eastAsia="Times New Roman" w:hAnsi="Times New Roman"/>
          <w:sz w:val="28"/>
          <w:szCs w:val="28"/>
          <w:lang w:eastAsia="ru-RU"/>
        </w:rPr>
        <w:t>ым</w:t>
      </w:r>
      <w:r w:rsidRPr="00FC7365">
        <w:rPr>
          <w:rFonts w:ascii="Times New Roman" w:eastAsia="Times New Roman" w:hAnsi="Times New Roman"/>
          <w:sz w:val="28"/>
          <w:szCs w:val="28"/>
          <w:lang w:eastAsia="ru-RU"/>
        </w:rPr>
        <w:t xml:space="preserve"> распоряжением администрации города Нижневартовска от 27.06.2018 № 862-р, выполнение каких-либо функций в пределах бюджетных полномочий администратора доходов бюджета </w:t>
      </w:r>
      <w:r w:rsidRPr="00FC7365">
        <w:rPr>
          <w:rFonts w:ascii="Times New Roman" w:eastAsiaTheme="minorEastAsia" w:hAnsi="Times New Roman"/>
          <w:sz w:val="28"/>
          <w:szCs w:val="28"/>
          <w:lang w:eastAsia="ru-RU"/>
        </w:rPr>
        <w:t xml:space="preserve">управлению </w:t>
      </w:r>
      <w:r w:rsidRPr="00FC7365">
        <w:rPr>
          <w:rFonts w:ascii="Times New Roman" w:eastAsia="Times New Roman" w:hAnsi="Times New Roman"/>
          <w:sz w:val="28"/>
          <w:szCs w:val="28"/>
          <w:lang w:eastAsia="ru-RU"/>
        </w:rPr>
        <w:t>по развитию промышленности и предпринимательства администрации города не вменено.</w:t>
      </w:r>
    </w:p>
    <w:p w:rsidR="00FC7365" w:rsidRPr="00FC7365" w:rsidRDefault="00FC7365" w:rsidP="001371B6">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C7365">
        <w:rPr>
          <w:rFonts w:ascii="Times New Roman" w:eastAsia="Times New Roman" w:hAnsi="Times New Roman"/>
          <w:sz w:val="28"/>
          <w:szCs w:val="28"/>
          <w:lang w:eastAsia="ru-RU"/>
        </w:rPr>
        <w:t>В Положении об управлении по опеке и попечительству администрации города, утвержденно</w:t>
      </w:r>
      <w:r w:rsidR="00F13FEE">
        <w:rPr>
          <w:rFonts w:ascii="Times New Roman" w:eastAsia="Times New Roman" w:hAnsi="Times New Roman"/>
          <w:sz w:val="28"/>
          <w:szCs w:val="28"/>
          <w:lang w:eastAsia="ru-RU"/>
        </w:rPr>
        <w:t>м</w:t>
      </w:r>
      <w:r w:rsidRPr="00FC7365">
        <w:rPr>
          <w:rFonts w:ascii="Times New Roman" w:eastAsia="Times New Roman" w:hAnsi="Times New Roman"/>
          <w:sz w:val="28"/>
          <w:szCs w:val="28"/>
          <w:lang w:eastAsia="ru-RU"/>
        </w:rPr>
        <w:t xml:space="preserve"> распоряжением администрации города Нижневартовска от 11.09.2015 № 1490-р, выполнение управлением по опеке и попечительству администрации города каких-либо функций в пределах бюджетных полномочий администратора доходов бюджета </w:t>
      </w:r>
      <w:r w:rsidRPr="00FC7365">
        <w:rPr>
          <w:rFonts w:ascii="Times New Roman" w:eastAsiaTheme="minorEastAsia" w:hAnsi="Times New Roman"/>
          <w:sz w:val="28"/>
          <w:szCs w:val="28"/>
          <w:lang w:eastAsia="ru-RU"/>
        </w:rPr>
        <w:t xml:space="preserve">управлению </w:t>
      </w:r>
      <w:r w:rsidRPr="00FC7365">
        <w:rPr>
          <w:rFonts w:ascii="Times New Roman" w:eastAsia="Times New Roman" w:hAnsi="Times New Roman"/>
          <w:sz w:val="28"/>
          <w:szCs w:val="28"/>
          <w:lang w:eastAsia="ru-RU"/>
        </w:rPr>
        <w:t>по опеке и попечительству администрации города не предусмотрено.</w:t>
      </w:r>
    </w:p>
    <w:p w:rsidR="00FC7365" w:rsidRPr="00FC7365" w:rsidRDefault="00FC7365" w:rsidP="001371B6">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C7365">
        <w:rPr>
          <w:rFonts w:ascii="Times New Roman" w:eastAsia="Times New Roman" w:hAnsi="Times New Roman"/>
          <w:sz w:val="28"/>
          <w:szCs w:val="28"/>
          <w:lang w:eastAsia="ru-RU"/>
        </w:rPr>
        <w:t>В Положение об управлении муниципального контроля администрации города, утвержденн</w:t>
      </w:r>
      <w:r w:rsidR="00F13FEE">
        <w:rPr>
          <w:rFonts w:ascii="Times New Roman" w:eastAsia="Times New Roman" w:hAnsi="Times New Roman"/>
          <w:sz w:val="28"/>
          <w:szCs w:val="28"/>
          <w:lang w:eastAsia="ru-RU"/>
        </w:rPr>
        <w:t>ое</w:t>
      </w:r>
      <w:r w:rsidRPr="00FC7365">
        <w:rPr>
          <w:rFonts w:ascii="Times New Roman" w:eastAsia="Times New Roman" w:hAnsi="Times New Roman"/>
          <w:sz w:val="28"/>
          <w:szCs w:val="28"/>
          <w:lang w:eastAsia="ru-RU"/>
        </w:rPr>
        <w:t xml:space="preserve"> распоряжением администрации города Нижневартовска от 01.03.2017 № 228-р, выполнение каких-либо функций в пределах бюджетных полномочий указанным структурным подразделением администрации города не включено.</w:t>
      </w:r>
    </w:p>
    <w:p w:rsidR="00FC7365" w:rsidRPr="00FC7365" w:rsidRDefault="00FC7365" w:rsidP="001371B6">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C7365">
        <w:rPr>
          <w:rFonts w:ascii="Times New Roman" w:eastAsia="Times New Roman" w:hAnsi="Times New Roman"/>
          <w:sz w:val="28"/>
          <w:szCs w:val="28"/>
          <w:lang w:eastAsia="ru-RU"/>
        </w:rPr>
        <w:t xml:space="preserve">Отсутствует вменение обязанности по выполнению функций администратора доходов также у отдела по организации деятельности территориальной комиссии по делам несовершеннолетних и защите их прав администрации города в Положении об отделе по организации деятельности территориальной комиссии по делам несовершеннолетних и защите их прав </w:t>
      </w:r>
      <w:r w:rsidRPr="00FC7365">
        <w:rPr>
          <w:rFonts w:ascii="Times New Roman" w:eastAsia="Times New Roman" w:hAnsi="Times New Roman"/>
          <w:sz w:val="28"/>
          <w:szCs w:val="28"/>
          <w:lang w:eastAsia="ru-RU"/>
        </w:rPr>
        <w:lastRenderedPageBreak/>
        <w:t>администрации города, утвержденном распоряжением администрации города Нижневартовска от 22.11.2011 № 1951-р.</w:t>
      </w:r>
    </w:p>
    <w:p w:rsidR="00FC7365" w:rsidRPr="00FC7365" w:rsidRDefault="00FC7365" w:rsidP="001371B6">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C7365">
        <w:rPr>
          <w:rFonts w:ascii="Times New Roman" w:eastAsia="Times New Roman" w:hAnsi="Times New Roman"/>
          <w:sz w:val="28"/>
          <w:szCs w:val="28"/>
          <w:lang w:eastAsia="ru-RU"/>
        </w:rPr>
        <w:t>18. В соответствии с абзацем сорок четвертым Порядка № 1958 для осуществления администрацией города полномочий главного администратора доходов бюджета города соответствующие структурные подразделения предоставляют в управление бухгалтерского учета и отчетности администрации города в том числе бюджетную отчетность администратора доходов.</w:t>
      </w:r>
    </w:p>
    <w:p w:rsidR="00FC7365" w:rsidRPr="00FC7365" w:rsidRDefault="00FC7365" w:rsidP="001371B6">
      <w:pPr>
        <w:widowControl w:val="0"/>
        <w:autoSpaceDE w:val="0"/>
        <w:autoSpaceDN w:val="0"/>
        <w:adjustRightInd w:val="0"/>
        <w:spacing w:after="0" w:line="240" w:lineRule="auto"/>
        <w:ind w:firstLine="567"/>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 xml:space="preserve">Согласно пункту 1 </w:t>
      </w:r>
      <w:r w:rsidRPr="00FC7365">
        <w:rPr>
          <w:rFonts w:ascii="Times New Roman" w:eastAsiaTheme="minorEastAsia" w:hAnsi="Times New Roman"/>
          <w:iCs/>
          <w:sz w:val="28"/>
          <w:szCs w:val="28"/>
          <w:lang w:eastAsia="ru-RU"/>
        </w:rPr>
        <w:t>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Минфина России о 28.10.2010 № 191н (далее – Приказ № 191н),</w:t>
      </w:r>
      <w:r w:rsidRPr="00FC7365">
        <w:rPr>
          <w:rFonts w:ascii="Times New Roman" w:eastAsiaTheme="minorEastAsia" w:hAnsi="Times New Roman"/>
          <w:sz w:val="28"/>
          <w:szCs w:val="28"/>
          <w:lang w:eastAsia="ru-RU"/>
        </w:rPr>
        <w:t xml:space="preserve"> главные распорядители бюджетных средств, наиболее значимые учреждения науки, образования, культуры и здравоохранения, указанные в ведомственной структуре расходов соответствующего бюджета, осуществляющие полномочия главного распорядителя бюджетных средств по предоставлению в установленном порядке данному учреждению как получателю бюджетных средств субсидий из соответствующего бюджета на выполнение установленного ему государственного задания, распорядители бюджетных средств, получатели бюджетных средств, государственные (муниципальные) бюджетные, государственные (муниципальные) автономные учреждения, осуществляющие в порядке, установленном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 полномочия соответственно федерального органа государственной власти (государственного органа), исполнительного органа государственной власти субъекта Российской Федерации, органа местного самоуправления по исполнению публичных обязательств перед физическими лицами, подлежащих исполнению в денежной форме, иные получатели бюджетных средств, имеющие право на принятие и (или) исполнение бюджетных обязательств от имени соответствующего публично-правового образования за счет средств соответствующего бюджета, главные администраторы, администраторы доходов бюджетов, главные администраторы, администраторы источников финансирования дефицита бюджетов, финансовые органы Российской Федерации, субъектов Российской Федерации, муниципальных образований и органы управления государственными внебюджетными фондами и территориальными государственными внебюджетными фондами, осуществляющие составление и исполнение соответствующих бюджетов, органы, осуществляющие кассовое обслуживание исполнения бюджетов бюджетной системы Российской Федерации, органы, осуществляющие кассовое обслуживание государственных (муниципальных) бюджетных учреждений, государственных (муниципальных) автономных учреждений и иных организаций, составляют и представляют годовую, квартальную и месячную </w:t>
      </w:r>
      <w:r w:rsidRPr="00FC7365">
        <w:rPr>
          <w:rFonts w:ascii="Times New Roman" w:eastAsiaTheme="minorEastAsia" w:hAnsi="Times New Roman"/>
          <w:sz w:val="28"/>
          <w:szCs w:val="28"/>
          <w:lang w:eastAsia="ru-RU"/>
        </w:rPr>
        <w:lastRenderedPageBreak/>
        <w:t>отчетность об исполнении бюджетов бюджетной системы Российской Федерации по формам согласно приложению к указанной Инструкции.</w:t>
      </w:r>
    </w:p>
    <w:p w:rsidR="00FC7365" w:rsidRPr="00FC7365" w:rsidRDefault="00FC7365" w:rsidP="001371B6">
      <w:pPr>
        <w:widowControl w:val="0"/>
        <w:autoSpaceDE w:val="0"/>
        <w:autoSpaceDN w:val="0"/>
        <w:adjustRightInd w:val="0"/>
        <w:spacing w:after="0" w:line="240" w:lineRule="auto"/>
        <w:ind w:firstLine="567"/>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Из указанной нормы следует, что обязанность по предоставлению бюджетной отчетности устанавливается в отношении субъектов бюджетной отчетности, являющихся участниками бюджетного процесса.</w:t>
      </w:r>
    </w:p>
    <w:p w:rsidR="00FC7365" w:rsidRPr="00FC7365" w:rsidRDefault="00FC7365" w:rsidP="001371B6">
      <w:pPr>
        <w:widowControl w:val="0"/>
        <w:autoSpaceDE w:val="0"/>
        <w:autoSpaceDN w:val="0"/>
        <w:adjustRightInd w:val="0"/>
        <w:spacing w:after="0" w:line="240" w:lineRule="auto"/>
        <w:ind w:firstLine="540"/>
        <w:jc w:val="both"/>
        <w:rPr>
          <w:rFonts w:ascii="Times New Roman" w:eastAsiaTheme="minorEastAsia" w:hAnsi="Times New Roman"/>
          <w:sz w:val="24"/>
          <w:szCs w:val="24"/>
          <w:lang w:eastAsia="ru-RU"/>
        </w:rPr>
      </w:pPr>
      <w:r w:rsidRPr="00FC7365">
        <w:rPr>
          <w:rFonts w:ascii="Times New Roman" w:eastAsiaTheme="minorEastAsia" w:hAnsi="Times New Roman"/>
          <w:sz w:val="28"/>
          <w:szCs w:val="28"/>
          <w:lang w:eastAsia="ru-RU"/>
        </w:rPr>
        <w:t>Следует обратить внимание, что абзацем вторым пункта 10 Приказа № 191н установлена обязанность администратора доходов бюджета представлять бюджетную отчетность своему вышестоящему администратору, выполняющему отдельные полномочия главного администратора доходов бюджета и (или) главному администратору доходов бюджета в установленные им сроки.</w:t>
      </w:r>
      <w:r w:rsidRPr="00FC7365">
        <w:rPr>
          <w:rFonts w:ascii="Times New Roman" w:eastAsiaTheme="minorEastAsia" w:hAnsi="Times New Roman"/>
          <w:sz w:val="24"/>
          <w:szCs w:val="24"/>
          <w:lang w:eastAsia="ru-RU"/>
        </w:rPr>
        <w:t xml:space="preserve"> </w:t>
      </w:r>
    </w:p>
    <w:p w:rsidR="00FC7365" w:rsidRPr="00FC7365" w:rsidRDefault="00FC7365" w:rsidP="001371B6">
      <w:pPr>
        <w:widowControl w:val="0"/>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 xml:space="preserve">В соответствии с абзацем шестым раздела </w:t>
      </w:r>
      <w:r w:rsidRPr="00FC7365">
        <w:rPr>
          <w:rFonts w:ascii="Times New Roman" w:eastAsiaTheme="minorEastAsia" w:hAnsi="Times New Roman"/>
          <w:sz w:val="28"/>
          <w:szCs w:val="28"/>
          <w:lang w:val="en-US" w:eastAsia="ru-RU"/>
        </w:rPr>
        <w:t>II</w:t>
      </w:r>
      <w:r w:rsidRPr="00FC7365">
        <w:rPr>
          <w:rFonts w:ascii="Times New Roman" w:eastAsiaTheme="minorEastAsia" w:hAnsi="Times New Roman"/>
          <w:sz w:val="28"/>
          <w:szCs w:val="28"/>
          <w:lang w:eastAsia="ru-RU"/>
        </w:rPr>
        <w:t xml:space="preserve"> </w:t>
      </w:r>
      <w:r w:rsidRPr="00FC7365">
        <w:rPr>
          <w:rFonts w:ascii="Times New Roman" w:eastAsiaTheme="minorEastAsia" w:hAnsi="Times New Roman"/>
          <w:iCs/>
          <w:sz w:val="28"/>
          <w:szCs w:val="28"/>
          <w:lang w:eastAsia="ru-RU"/>
        </w:rPr>
        <w:t xml:space="preserve">Положения об управлении бухгалтерского учета и отчетности администрации города, утвержденного распоряжения администрации города Нижневартовска от 15.06.2018 № 816-р (далее – Положение № 816-р), </w:t>
      </w:r>
      <w:r w:rsidRPr="00FC7365">
        <w:rPr>
          <w:rFonts w:ascii="Times New Roman" w:eastAsiaTheme="minorEastAsia" w:hAnsi="Times New Roman"/>
          <w:sz w:val="28"/>
          <w:szCs w:val="28"/>
          <w:lang w:eastAsia="ru-RU"/>
        </w:rPr>
        <w:t xml:space="preserve">осуществление бюджетных полномочий главного администратора (администратора) доходов бюджета города, администратора доходов бюджета города в соответствии с муниципальным правовым актом возложено на </w:t>
      </w:r>
      <w:r w:rsidRPr="00FC7365">
        <w:rPr>
          <w:rFonts w:ascii="Times New Roman" w:eastAsiaTheme="minorEastAsia" w:hAnsi="Times New Roman"/>
          <w:iCs/>
          <w:sz w:val="28"/>
          <w:szCs w:val="28"/>
          <w:lang w:eastAsia="ru-RU"/>
        </w:rPr>
        <w:t>управление бухгалтерского учета и отчетности администрации города</w:t>
      </w:r>
      <w:r w:rsidRPr="00FC7365">
        <w:rPr>
          <w:rFonts w:ascii="Times New Roman" w:eastAsiaTheme="minorEastAsia" w:hAnsi="Times New Roman"/>
          <w:sz w:val="28"/>
          <w:szCs w:val="28"/>
          <w:lang w:eastAsia="ru-RU"/>
        </w:rPr>
        <w:t>.</w:t>
      </w:r>
    </w:p>
    <w:p w:rsidR="00FC7365" w:rsidRP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 xml:space="preserve">Согласно пункту 3.24 Положения № 816-р </w:t>
      </w:r>
      <w:r w:rsidRPr="00FC7365">
        <w:rPr>
          <w:rFonts w:ascii="Times New Roman" w:eastAsiaTheme="minorEastAsia" w:hAnsi="Times New Roman"/>
          <w:iCs/>
          <w:sz w:val="28"/>
          <w:szCs w:val="28"/>
          <w:lang w:eastAsia="ru-RU"/>
        </w:rPr>
        <w:t>управлени</w:t>
      </w:r>
      <w:r w:rsidR="00E01301">
        <w:rPr>
          <w:rFonts w:ascii="Times New Roman" w:eastAsiaTheme="minorEastAsia" w:hAnsi="Times New Roman"/>
          <w:iCs/>
          <w:sz w:val="28"/>
          <w:szCs w:val="28"/>
          <w:lang w:eastAsia="ru-RU"/>
        </w:rPr>
        <w:t>е</w:t>
      </w:r>
      <w:r w:rsidRPr="00FC7365">
        <w:rPr>
          <w:rFonts w:ascii="Times New Roman" w:eastAsiaTheme="minorEastAsia" w:hAnsi="Times New Roman"/>
          <w:iCs/>
          <w:sz w:val="28"/>
          <w:szCs w:val="28"/>
          <w:lang w:eastAsia="ru-RU"/>
        </w:rPr>
        <w:t xml:space="preserve"> бухгалтерского учета и отчетности администрации города</w:t>
      </w:r>
      <w:r w:rsidRPr="00FC7365">
        <w:rPr>
          <w:rFonts w:ascii="Times New Roman" w:eastAsiaTheme="minorEastAsia" w:hAnsi="Times New Roman"/>
          <w:sz w:val="28"/>
          <w:szCs w:val="28"/>
          <w:lang w:eastAsia="ru-RU"/>
        </w:rPr>
        <w:t xml:space="preserve"> устанавливает сроки и порядок представления бюджетной отчетности только для подведомственных администрации города муниципальных казенных учреждений. </w:t>
      </w:r>
    </w:p>
    <w:p w:rsidR="00FC7365" w:rsidRPr="00FC7365" w:rsidRDefault="00FC7365" w:rsidP="001371B6">
      <w:pPr>
        <w:widowControl w:val="0"/>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 xml:space="preserve">Сроки предоставления бюджетной отчетности за 2018 год установлены приказом </w:t>
      </w:r>
      <w:r w:rsidRPr="00FC7365">
        <w:rPr>
          <w:rFonts w:ascii="Times New Roman" w:eastAsiaTheme="minorEastAsia" w:hAnsi="Times New Roman"/>
          <w:iCs/>
          <w:sz w:val="28"/>
          <w:szCs w:val="28"/>
          <w:lang w:eastAsia="ru-RU"/>
        </w:rPr>
        <w:t>управления бухгалтерского учета и отчетности администрации города</w:t>
      </w:r>
      <w:r w:rsidRPr="00FC7365">
        <w:rPr>
          <w:rFonts w:ascii="Times New Roman" w:eastAsiaTheme="minorEastAsia" w:hAnsi="Times New Roman"/>
          <w:sz w:val="28"/>
          <w:szCs w:val="28"/>
          <w:lang w:eastAsia="ru-RU"/>
        </w:rPr>
        <w:t xml:space="preserve"> от 21.12.2018 № 18. При этом субъектами, в отношении которых определены обязательства по предоставлению отчетности, являются муниципальные казенные учреждения, подведомственные администрации города</w:t>
      </w:r>
      <w:r w:rsidR="00E01301">
        <w:rPr>
          <w:rFonts w:ascii="Times New Roman" w:eastAsiaTheme="minorEastAsia" w:hAnsi="Times New Roman"/>
          <w:sz w:val="28"/>
          <w:szCs w:val="28"/>
          <w:lang w:eastAsia="ru-RU"/>
        </w:rPr>
        <w:t>,</w:t>
      </w:r>
      <w:r w:rsidRPr="00FC7365">
        <w:rPr>
          <w:rFonts w:ascii="Times New Roman" w:eastAsiaTheme="minorEastAsia" w:hAnsi="Times New Roman"/>
          <w:sz w:val="28"/>
          <w:szCs w:val="28"/>
          <w:lang w:eastAsia="ru-RU"/>
        </w:rPr>
        <w:t xml:space="preserve"> и как самостоятельный субъект бюджетной отчетности определен департамент муниципальной собственности и земельных ресурсов администрации города.</w:t>
      </w:r>
    </w:p>
    <w:p w:rsidR="00FC7365" w:rsidRPr="00FC7365" w:rsidRDefault="00FC7365" w:rsidP="001371B6">
      <w:pPr>
        <w:widowControl w:val="0"/>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Наряду с этим, согласно пункту 4 Приказа № 191н бюджетная отчетность предоставляется на бумажных носителях и (или) в виде электронного документа с представлением на электронных носителях или путем передачи по телекоммуникационным каналам связи в порядке, установленном главным распорядителем бюджетных средств, главным администратором доходов бюджета, главным администратором источников финансирования дефицита бюджета, финансовым органом, органом казначейства и органом, осуществляющим кассовое обслуживание, с обязательным обеспечением защиты информации в соответствии с законодательством Российской Федерации.</w:t>
      </w:r>
    </w:p>
    <w:p w:rsidR="00FC7365" w:rsidRPr="00FC7365" w:rsidRDefault="00FC7365" w:rsidP="001371B6">
      <w:pPr>
        <w:widowControl w:val="0"/>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 xml:space="preserve">Порядок составления и предоставления бюджетной отчетности об исполнении бюджета города Нижневартовска подведомственными администрации города Нижневартовска муниципальными казенными </w:t>
      </w:r>
      <w:r w:rsidRPr="00FC7365">
        <w:rPr>
          <w:rFonts w:ascii="Times New Roman" w:eastAsiaTheme="minorEastAsia" w:hAnsi="Times New Roman"/>
          <w:sz w:val="28"/>
          <w:szCs w:val="28"/>
          <w:lang w:eastAsia="ru-RU"/>
        </w:rPr>
        <w:lastRenderedPageBreak/>
        <w:t>учреждениями и структурным подразделением администрации города – департаментом муниципальной собственности и земельных ресурсов, утвержденны</w:t>
      </w:r>
      <w:r w:rsidR="00E01301">
        <w:rPr>
          <w:rFonts w:ascii="Times New Roman" w:eastAsiaTheme="minorEastAsia" w:hAnsi="Times New Roman"/>
          <w:sz w:val="28"/>
          <w:szCs w:val="28"/>
          <w:lang w:eastAsia="ru-RU"/>
        </w:rPr>
        <w:t>й</w:t>
      </w:r>
      <w:r w:rsidRPr="00FC7365">
        <w:rPr>
          <w:rFonts w:ascii="Times New Roman" w:eastAsiaTheme="minorEastAsia" w:hAnsi="Times New Roman"/>
          <w:sz w:val="28"/>
          <w:szCs w:val="28"/>
          <w:lang w:eastAsia="ru-RU"/>
        </w:rPr>
        <w:t xml:space="preserve"> приказом </w:t>
      </w:r>
      <w:r w:rsidRPr="00FC7365">
        <w:rPr>
          <w:rFonts w:ascii="Times New Roman" w:eastAsiaTheme="minorEastAsia" w:hAnsi="Times New Roman"/>
          <w:iCs/>
          <w:sz w:val="28"/>
          <w:szCs w:val="28"/>
          <w:lang w:eastAsia="ru-RU"/>
        </w:rPr>
        <w:t>управления бухгалтерского учета и отчетности администрации города</w:t>
      </w:r>
      <w:r w:rsidRPr="00FC7365">
        <w:rPr>
          <w:rFonts w:ascii="Times New Roman" w:eastAsiaTheme="minorEastAsia" w:hAnsi="Times New Roman"/>
          <w:sz w:val="28"/>
          <w:szCs w:val="28"/>
          <w:lang w:eastAsia="ru-RU"/>
        </w:rPr>
        <w:t xml:space="preserve"> от 25.01.2018 № 1, также предусматривает выделение и предоставление отдельной отчетности структурного подразделения администрации города – департамента муниципальной собственности и земельных ресурсов. </w:t>
      </w:r>
    </w:p>
    <w:p w:rsidR="00FC7365" w:rsidRPr="00FC7365" w:rsidRDefault="00FC7365" w:rsidP="001371B6">
      <w:pPr>
        <w:widowControl w:val="0"/>
        <w:autoSpaceDE w:val="0"/>
        <w:autoSpaceDN w:val="0"/>
        <w:adjustRightInd w:val="0"/>
        <w:spacing w:after="0" w:line="240" w:lineRule="auto"/>
        <w:ind w:firstLine="567"/>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 xml:space="preserve">В силу </w:t>
      </w:r>
      <w:r w:rsidR="00F13FEE" w:rsidRPr="00F13FEE">
        <w:rPr>
          <w:rFonts w:ascii="Times New Roman" w:eastAsiaTheme="minorEastAsia" w:hAnsi="Times New Roman"/>
          <w:sz w:val="28"/>
          <w:szCs w:val="28"/>
          <w:lang w:eastAsia="ru-RU"/>
        </w:rPr>
        <w:t>Решени</w:t>
      </w:r>
      <w:r w:rsidR="00F13FEE">
        <w:rPr>
          <w:rFonts w:ascii="Times New Roman" w:eastAsiaTheme="minorEastAsia" w:hAnsi="Times New Roman"/>
          <w:sz w:val="28"/>
          <w:szCs w:val="28"/>
          <w:lang w:eastAsia="ru-RU"/>
        </w:rPr>
        <w:t>я</w:t>
      </w:r>
      <w:r w:rsidR="00F13FEE" w:rsidRPr="00F13FEE">
        <w:rPr>
          <w:rFonts w:ascii="Times New Roman" w:eastAsiaTheme="minorEastAsia" w:hAnsi="Times New Roman"/>
          <w:sz w:val="28"/>
          <w:szCs w:val="28"/>
          <w:lang w:eastAsia="ru-RU"/>
        </w:rPr>
        <w:t xml:space="preserve"> о бюджете на 2018 год</w:t>
      </w:r>
      <w:r w:rsidRPr="00FC7365">
        <w:rPr>
          <w:rFonts w:ascii="Times New Roman" w:eastAsiaTheme="minorEastAsia" w:hAnsi="Times New Roman"/>
          <w:sz w:val="28"/>
          <w:szCs w:val="28"/>
          <w:lang w:eastAsia="ru-RU"/>
        </w:rPr>
        <w:t xml:space="preserve">, Порядка № 1958, подведомственности получателей средств бюджета города главным распорядителям средств бюджета города Нижневартовска, утвержденной постановлением администрации города от 28.08.2018 № 1173, администрация города одновременно осуществляет полномочия главного администратора доходов бюджета города, администратора доходов бюджета города, главного распорядителя средств бюджета города, получателя средств бюджета. </w:t>
      </w:r>
    </w:p>
    <w:p w:rsidR="00FC7365" w:rsidRPr="00FC7365" w:rsidRDefault="00FC7365" w:rsidP="001371B6">
      <w:pPr>
        <w:widowControl w:val="0"/>
        <w:autoSpaceDE w:val="0"/>
        <w:autoSpaceDN w:val="0"/>
        <w:adjustRightInd w:val="0"/>
        <w:spacing w:after="0" w:line="240" w:lineRule="auto"/>
        <w:ind w:firstLine="567"/>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Исходя из требований абзаца четвертого пункта 10 Приказа № 191н в случае выполнения субъектом бюджетной отчетности нескольких бюджетных полномочий при исполнении бюджета бюджетной системы Российской Федерации (получателя бюджетных средств, администратора доходов бюджета, администратора источников финансирования дефицитов бюджетов), субъектом бюджетной отчетности формируется единый комплект бюджетной отчетности по совокупности выполняемых им полномочий.</w:t>
      </w:r>
    </w:p>
    <w:p w:rsidR="00FC7365" w:rsidRPr="00FC7365" w:rsidRDefault="00FC7365" w:rsidP="001371B6">
      <w:pPr>
        <w:widowControl w:val="0"/>
        <w:autoSpaceDE w:val="0"/>
        <w:autoSpaceDN w:val="0"/>
        <w:adjustRightInd w:val="0"/>
        <w:spacing w:after="0" w:line="240" w:lineRule="auto"/>
        <w:ind w:firstLine="567"/>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Из анализа вышеуказанных норм следует, что обязательство по предоставлению бюджетных отчетностей администраторов доходов как отдельных видов отчетности, равно как и установление требования по предоставлению указанной бюджетной отчетности структурными подразделениями администрации города, не являющимися участниками бюджетного процесса, в Порядке № 1958 противоречит требованиям БК РФ, Приказа № 191н.</w:t>
      </w:r>
    </w:p>
    <w:p w:rsidR="00FC7365" w:rsidRPr="00FC7365" w:rsidRDefault="00FC7365" w:rsidP="001371B6">
      <w:pPr>
        <w:widowControl w:val="0"/>
        <w:autoSpaceDE w:val="0"/>
        <w:autoSpaceDN w:val="0"/>
        <w:adjustRightInd w:val="0"/>
        <w:spacing w:after="0" w:line="240" w:lineRule="auto"/>
        <w:ind w:firstLine="567"/>
        <w:jc w:val="both"/>
        <w:rPr>
          <w:rFonts w:ascii="Times New Roman" w:eastAsiaTheme="minorEastAsia" w:hAnsi="Times New Roman"/>
          <w:iCs/>
          <w:sz w:val="28"/>
          <w:szCs w:val="28"/>
          <w:lang w:eastAsia="ru-RU"/>
        </w:rPr>
      </w:pPr>
      <w:r w:rsidRPr="00FC7365">
        <w:rPr>
          <w:rFonts w:ascii="Times New Roman" w:eastAsiaTheme="minorEastAsia" w:hAnsi="Times New Roman"/>
          <w:sz w:val="28"/>
          <w:szCs w:val="28"/>
          <w:lang w:eastAsia="ru-RU"/>
        </w:rPr>
        <w:t xml:space="preserve">Также из вышеприведенных норм установлено ненадлежащее регулирование выполнения </w:t>
      </w:r>
      <w:r w:rsidRPr="00FC7365">
        <w:rPr>
          <w:rFonts w:ascii="Times New Roman" w:eastAsiaTheme="minorEastAsia" w:hAnsi="Times New Roman"/>
          <w:iCs/>
          <w:sz w:val="28"/>
          <w:szCs w:val="28"/>
          <w:lang w:eastAsia="ru-RU"/>
        </w:rPr>
        <w:t>управлением бухгалтерского учета и отчетности администрации города полномочий главного администратора доходов бюджета, а также фактическое выполнение указанных функций путем принятия распорядительных решений в редакции, не предусмотренной муниципальными правовыми актами.</w:t>
      </w:r>
    </w:p>
    <w:p w:rsidR="00FC7365" w:rsidRPr="00FC7365" w:rsidRDefault="00FC7365" w:rsidP="001371B6">
      <w:pPr>
        <w:widowControl w:val="0"/>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iCs/>
          <w:sz w:val="28"/>
          <w:szCs w:val="28"/>
          <w:lang w:eastAsia="ru-RU"/>
        </w:rPr>
        <w:t>19.</w:t>
      </w:r>
      <w:r w:rsidRPr="00FC7365">
        <w:rPr>
          <w:rFonts w:ascii="Times New Roman" w:eastAsiaTheme="minorEastAsia" w:hAnsi="Times New Roman"/>
          <w:sz w:val="28"/>
          <w:szCs w:val="28"/>
          <w:lang w:eastAsia="ru-RU"/>
        </w:rPr>
        <w:t xml:space="preserve">Согласно пункту 4 статьи 154 БК РФ органы исполнительной власти (органы местной администрации), являющиеся главными распорядителями (распорядителями) и (или) получателями бюджетных средств, главными администраторами (администраторами) доходов бюджета, главными администраторами (администраторами) источников финансирования дефицита бюджета, осуществляют соответствующие бюджетные полномочия, установленные </w:t>
      </w:r>
      <w:r w:rsidR="00513C45">
        <w:rPr>
          <w:rFonts w:ascii="Times New Roman" w:eastAsiaTheme="minorEastAsia" w:hAnsi="Times New Roman"/>
          <w:sz w:val="28"/>
          <w:szCs w:val="28"/>
          <w:lang w:eastAsia="ru-RU"/>
        </w:rPr>
        <w:t>указанным</w:t>
      </w:r>
      <w:r w:rsidRPr="00FC7365">
        <w:rPr>
          <w:rFonts w:ascii="Times New Roman" w:eastAsiaTheme="minorEastAsia" w:hAnsi="Times New Roman"/>
          <w:sz w:val="28"/>
          <w:szCs w:val="28"/>
          <w:lang w:eastAsia="ru-RU"/>
        </w:rPr>
        <w:t xml:space="preserve"> Кодексом и принятыми в соответствии с ним правовыми актами.</w:t>
      </w:r>
    </w:p>
    <w:p w:rsidR="00FC7365" w:rsidRP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 xml:space="preserve">20. В соответствии с пунктом 3.4 </w:t>
      </w:r>
      <w:r w:rsidRPr="00FC7365">
        <w:rPr>
          <w:rFonts w:ascii="Times New Roman" w:eastAsiaTheme="minorEastAsia" w:hAnsi="Times New Roman"/>
          <w:iCs/>
          <w:sz w:val="28"/>
          <w:szCs w:val="28"/>
          <w:lang w:eastAsia="ru-RU"/>
        </w:rPr>
        <w:t xml:space="preserve">Положения о департаменте муниципальной собственности и земельных ресурсов администрации города, </w:t>
      </w:r>
      <w:r w:rsidRPr="00FC7365">
        <w:rPr>
          <w:rFonts w:ascii="Times New Roman" w:eastAsiaTheme="minorEastAsia" w:hAnsi="Times New Roman"/>
          <w:iCs/>
          <w:sz w:val="28"/>
          <w:szCs w:val="28"/>
          <w:lang w:eastAsia="ru-RU"/>
        </w:rPr>
        <w:lastRenderedPageBreak/>
        <w:t xml:space="preserve">утвержденного распоряжением администрации города Нижневартовска от 14.04.2017 № 527-р (далее – Положение № 527-р), </w:t>
      </w:r>
      <w:r w:rsidRPr="00FC7365">
        <w:rPr>
          <w:rFonts w:ascii="Times New Roman" w:eastAsiaTheme="minorEastAsia" w:hAnsi="Times New Roman"/>
          <w:sz w:val="28"/>
          <w:szCs w:val="28"/>
          <w:lang w:eastAsia="ru-RU"/>
        </w:rPr>
        <w:t xml:space="preserve"> </w:t>
      </w:r>
      <w:r w:rsidRPr="00FC7365">
        <w:rPr>
          <w:rFonts w:ascii="Times New Roman" w:eastAsiaTheme="minorEastAsia" w:hAnsi="Times New Roman"/>
          <w:iCs/>
          <w:sz w:val="28"/>
          <w:szCs w:val="28"/>
          <w:lang w:eastAsia="ru-RU"/>
        </w:rPr>
        <w:t>департамент муниципальной собственности и земельных ресурсов администрации города</w:t>
      </w:r>
      <w:r w:rsidRPr="00FC7365">
        <w:rPr>
          <w:rFonts w:ascii="Times New Roman" w:eastAsiaTheme="minorEastAsia" w:hAnsi="Times New Roman"/>
          <w:sz w:val="28"/>
          <w:szCs w:val="28"/>
          <w:lang w:eastAsia="ru-RU"/>
        </w:rPr>
        <w:t xml:space="preserve"> уполномочен на выполнение отдельных полномочий главного распорядителя бюджетных средств администрации города и полномочий главного администратора доходов городского бюджета в соответствии с муниципальными правовыми актами. Пределы выполнения и перечень указанных полномочий Положением № 527-р, равно как и иными муниципальными правовыми актами</w:t>
      </w:r>
      <w:r w:rsidR="00E01301">
        <w:rPr>
          <w:rFonts w:ascii="Times New Roman" w:eastAsiaTheme="minorEastAsia" w:hAnsi="Times New Roman"/>
          <w:sz w:val="28"/>
          <w:szCs w:val="28"/>
          <w:lang w:eastAsia="ru-RU"/>
        </w:rPr>
        <w:t>,</w:t>
      </w:r>
      <w:r w:rsidRPr="00FC7365">
        <w:rPr>
          <w:rFonts w:ascii="Times New Roman" w:eastAsiaTheme="minorEastAsia" w:hAnsi="Times New Roman"/>
          <w:sz w:val="28"/>
          <w:szCs w:val="28"/>
          <w:lang w:eastAsia="ru-RU"/>
        </w:rPr>
        <w:t xml:space="preserve"> в отношении департамента муниципальной собственности и земельных ресурсов администрации города не установлены.</w:t>
      </w:r>
    </w:p>
    <w:p w:rsidR="00FC7365" w:rsidRP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Кроме того, в силу пункта 5 статьи 152 БК РФ участники бюджетного процесса вправе осуществлять бюджетные полномочия, установленные указанным Кодексом, при условии включения сведений о данных бюджетных полномочиях в реестр участников бюджетного процесса, а также юридических лиц, не являющихся участниками бюджетного процесса, формирование и ведение которого осуществляется в порядке, предусмотренном статьей 165 БК РФ.</w:t>
      </w:r>
    </w:p>
    <w:p w:rsidR="00FC7365" w:rsidRP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 xml:space="preserve">Согласно </w:t>
      </w:r>
      <w:r w:rsidR="00E01301" w:rsidRPr="00FC7365">
        <w:rPr>
          <w:rFonts w:ascii="Times New Roman" w:eastAsiaTheme="minorEastAsia" w:hAnsi="Times New Roman"/>
          <w:sz w:val="28"/>
          <w:szCs w:val="28"/>
          <w:lang w:eastAsia="ru-RU"/>
        </w:rPr>
        <w:t xml:space="preserve">представленной управлением федерального казначейства по Ханты-Мансийскому автономному округу-Югре </w:t>
      </w:r>
      <w:r w:rsidR="00E01301">
        <w:rPr>
          <w:rFonts w:ascii="Times New Roman" w:eastAsiaTheme="minorEastAsia" w:hAnsi="Times New Roman"/>
          <w:sz w:val="28"/>
          <w:szCs w:val="28"/>
          <w:lang w:eastAsia="ru-RU"/>
        </w:rPr>
        <w:t>информации</w:t>
      </w:r>
      <w:r w:rsidRPr="00FC7365">
        <w:rPr>
          <w:rFonts w:ascii="Times New Roman" w:eastAsiaTheme="minorEastAsia" w:hAnsi="Times New Roman"/>
          <w:sz w:val="28"/>
          <w:szCs w:val="28"/>
          <w:lang w:eastAsia="ru-RU"/>
        </w:rPr>
        <w:t xml:space="preserve"> от 25.03.2019 №87-34-02/34-1317 департамент муниципальной собственности и земельных ресурсов администрации города Нижневартовска отсутствует в реестре участников бюджетного процесса, а также юридических лиц, не являющихся участниками бюджетного процесса. </w:t>
      </w:r>
    </w:p>
    <w:p w:rsidR="00FC7365" w:rsidRP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heme="minorEastAsia" w:hAnsi="Verdana" w:cs="Courier New"/>
          <w:sz w:val="28"/>
          <w:szCs w:val="28"/>
          <w:lang w:eastAsia="ru-RU"/>
        </w:rPr>
      </w:pPr>
      <w:r w:rsidRPr="00FC7365">
        <w:rPr>
          <w:rFonts w:ascii="Times New Roman" w:eastAsiaTheme="minorEastAsia" w:hAnsi="Times New Roman"/>
          <w:sz w:val="28"/>
          <w:szCs w:val="28"/>
          <w:lang w:eastAsia="ru-RU"/>
        </w:rPr>
        <w:t>Исходя из вышеизложенного следует, что возложение на структурное подразделение администрации города – департамент муниципальной собственности и земельных ресурсов отдельных полномочий участников бюджетного процесса, в том числе главного администратора доходов бюджета, главного распорядителя средств бюджета, администратора доходов бюджета, получателя бюджетных средств, равно как и выполнение указанных полномочий департаментом муниципальной собственности и земельных ресурсов администрации города осуществляется в нарушение требований действующего бюджетного законодательства.</w:t>
      </w:r>
    </w:p>
    <w:p w:rsidR="00FC7365" w:rsidRPr="00FC7365" w:rsidRDefault="00FC7365" w:rsidP="001371B6">
      <w:pPr>
        <w:widowControl w:val="0"/>
        <w:autoSpaceDE w:val="0"/>
        <w:autoSpaceDN w:val="0"/>
        <w:spacing w:after="0" w:line="240" w:lineRule="auto"/>
        <w:ind w:firstLine="540"/>
        <w:jc w:val="both"/>
        <w:rPr>
          <w:rFonts w:ascii="Times New Roman" w:eastAsiaTheme="minorEastAsia" w:hAnsi="Times New Roman"/>
          <w:sz w:val="28"/>
          <w:szCs w:val="28"/>
          <w:lang w:eastAsia="ru-RU"/>
        </w:rPr>
      </w:pPr>
      <w:r w:rsidRPr="00FC7365">
        <w:rPr>
          <w:rFonts w:ascii="Times New Roman" w:eastAsiaTheme="minorEastAsia" w:hAnsi="Times New Roman"/>
          <w:sz w:val="28"/>
          <w:szCs w:val="28"/>
          <w:lang w:eastAsia="ru-RU"/>
        </w:rPr>
        <w:t xml:space="preserve">21. Имеется замечание к абзацу третьему пункта 1.3 перечня структурных подразделений администрации города Нижневартовска, наделяемых функциями и полномочиями учредителя муниципальных учреждений, утвержденного постановлением администрации города Нижневартовска от 05.08.2015 № 1476, согласно которому функции и полномочия учредителя департамент жилищно-коммунального хозяйства осуществляет в отношении муниципального казенного учреждения «Управление по дорожному хозяйству и благоустройству города Нижневартовска» без учета распоряжения администрации города Нижневартовска от 14.09.2018 № 1267-р «О создании муниципального бюджетного учреждения «Управление по дорожному хозяйству и </w:t>
      </w:r>
      <w:r w:rsidRPr="00FC7365">
        <w:rPr>
          <w:rFonts w:ascii="Times New Roman" w:eastAsiaTheme="minorEastAsia" w:hAnsi="Times New Roman"/>
          <w:sz w:val="28"/>
          <w:szCs w:val="28"/>
          <w:lang w:eastAsia="ru-RU"/>
        </w:rPr>
        <w:lastRenderedPageBreak/>
        <w:t>благоустройству города Нижневартовска» путем изменения типа существующего муниципального казенного учреждения «Управление по дорожному хозяйству и благоустройству города Нижневартовска».</w:t>
      </w:r>
    </w:p>
    <w:p w:rsidR="00FC7365" w:rsidRP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heme="minorHAnsi" w:hAnsi="Times New Roman"/>
          <w:sz w:val="28"/>
          <w:szCs w:val="28"/>
        </w:rPr>
      </w:pPr>
    </w:p>
    <w:p w:rsidR="00FC7365" w:rsidRP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b/>
          <w:i/>
          <w:sz w:val="28"/>
          <w:szCs w:val="28"/>
          <w:lang w:eastAsia="ru-RU"/>
        </w:rPr>
      </w:pPr>
      <w:r w:rsidRPr="00FC7365">
        <w:rPr>
          <w:rFonts w:ascii="Times New Roman" w:eastAsia="Times New Roman" w:hAnsi="Times New Roman"/>
          <w:b/>
          <w:i/>
          <w:sz w:val="28"/>
          <w:szCs w:val="28"/>
          <w:lang w:eastAsia="ru-RU"/>
        </w:rPr>
        <w:t>3.2. Выборочный анализ нормативного правового регулирования на местном уровне в части установления, исчисления и поступления доходов бюджета города</w:t>
      </w:r>
    </w:p>
    <w:p w:rsidR="00FC7365" w:rsidRP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b/>
          <w:i/>
          <w:sz w:val="28"/>
          <w:szCs w:val="28"/>
          <w:lang w:eastAsia="ru-RU"/>
        </w:rPr>
      </w:pPr>
    </w:p>
    <w:p w:rsidR="00FC7365" w:rsidRP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i/>
          <w:sz w:val="28"/>
          <w:szCs w:val="28"/>
          <w:lang w:eastAsia="ru-RU"/>
        </w:rPr>
      </w:pPr>
      <w:r w:rsidRPr="00FC7365">
        <w:rPr>
          <w:rFonts w:ascii="Times New Roman" w:eastAsia="Times New Roman" w:hAnsi="Times New Roman"/>
          <w:i/>
          <w:sz w:val="28"/>
          <w:szCs w:val="28"/>
          <w:lang w:eastAsia="ru-RU"/>
        </w:rPr>
        <w:t>3.2.1.Оценка полноты нормативного правового регулирования на местном уровне в части неналоговых доходов</w:t>
      </w:r>
    </w:p>
    <w:p w:rsidR="00FC7365" w:rsidRP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i/>
          <w:sz w:val="28"/>
          <w:szCs w:val="28"/>
          <w:lang w:eastAsia="ru-RU"/>
        </w:rPr>
      </w:pPr>
    </w:p>
    <w:p w:rsidR="00FC7365" w:rsidRP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8"/>
          <w:szCs w:val="28"/>
          <w:lang w:eastAsia="ru-RU"/>
        </w:rPr>
      </w:pPr>
      <w:r w:rsidRPr="00FC7365">
        <w:rPr>
          <w:rFonts w:ascii="Times New Roman" w:eastAsia="Times New Roman" w:hAnsi="Times New Roman"/>
          <w:sz w:val="28"/>
          <w:szCs w:val="28"/>
          <w:lang w:eastAsia="ru-RU"/>
        </w:rPr>
        <w:t>В соответствии с пунктом 6 статьи 41 Бюджетного кодекса Российской Федерации, нормативные правовые акты, муниципальные правовые акты, договоры, в соответствии с которыми уплачиваются платежи, являющиеся источниками неналоговых доходов бюджетов, должны предусматривать положения о порядке их исчисления, размерах, сроках и (или) об условиях их уплаты.</w:t>
      </w:r>
    </w:p>
    <w:p w:rsidR="00FC7365" w:rsidRP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32"/>
          <w:szCs w:val="28"/>
          <w:lang w:eastAsia="ru-RU"/>
        </w:rPr>
      </w:pPr>
      <w:r w:rsidRPr="00FC7365">
        <w:rPr>
          <w:rFonts w:ascii="Times New Roman" w:eastAsia="Times New Roman" w:hAnsi="Times New Roman"/>
          <w:sz w:val="28"/>
          <w:szCs w:val="28"/>
          <w:lang w:eastAsia="ru-RU"/>
        </w:rPr>
        <w:t>Во исполнение указанной нормы закона исполнительным и представительным органом муниципального образования город Нижневартовск, в основной части приняты необходимые нормативные правовые акты.</w:t>
      </w:r>
      <w:r w:rsidRPr="00FC7365">
        <w:rPr>
          <w:rFonts w:ascii="Times New Roman" w:eastAsia="Times New Roman" w:hAnsi="Times New Roman"/>
          <w:sz w:val="32"/>
          <w:szCs w:val="28"/>
          <w:lang w:eastAsia="ru-RU"/>
        </w:rPr>
        <w:t xml:space="preserve"> </w:t>
      </w:r>
    </w:p>
    <w:p w:rsidR="00FC7365" w:rsidRPr="00FC7365" w:rsidRDefault="00FC7365" w:rsidP="001371B6">
      <w:pPr>
        <w:tabs>
          <w:tab w:val="left" w:pos="-4111"/>
          <w:tab w:val="left" w:pos="567"/>
        </w:tabs>
        <w:spacing w:after="0" w:line="240" w:lineRule="auto"/>
        <w:jc w:val="both"/>
        <w:rPr>
          <w:rFonts w:ascii="Times New Roman" w:hAnsi="Times New Roman"/>
          <w:color w:val="FF0000"/>
          <w:spacing w:val="-2"/>
          <w:sz w:val="28"/>
          <w:szCs w:val="28"/>
        </w:rPr>
      </w:pPr>
      <w:r w:rsidRPr="00FC7365">
        <w:rPr>
          <w:rFonts w:ascii="Times New Roman" w:eastAsia="Times New Roman" w:hAnsi="Times New Roman"/>
          <w:spacing w:val="-2"/>
          <w:sz w:val="28"/>
          <w:szCs w:val="28"/>
          <w:lang w:eastAsia="ru-RU"/>
        </w:rPr>
        <w:tab/>
        <w:t>Вместе с тем, в ходе проведения Счетной палатой города в феврале 2019 года контрольного мероприятия «Проверка полноты поступления доходов от оказания платных услуг муниципальными казенными учреждениями города» установлено</w:t>
      </w:r>
      <w:r w:rsidRPr="00FC7365">
        <w:rPr>
          <w:rFonts w:ascii="Times New Roman" w:eastAsia="Times New Roman" w:hAnsi="Times New Roman"/>
          <w:sz w:val="28"/>
          <w:szCs w:val="28"/>
          <w:lang w:eastAsia="ru-RU"/>
        </w:rPr>
        <w:t xml:space="preserve"> </w:t>
      </w:r>
      <w:r w:rsidRPr="00FC7365">
        <w:rPr>
          <w:rFonts w:ascii="Times New Roman" w:hAnsi="Times New Roman"/>
          <w:spacing w:val="-2"/>
          <w:sz w:val="28"/>
          <w:szCs w:val="28"/>
        </w:rPr>
        <w:t>неисполнение в полном объеме мер по формированию и установлению тарифов на отдельные виды предоставляемых платных услуг (работ), которые предусмотрены уставами  казенных учреждений. Подробная информация в части неполноты нормативного регулирования такого источника дохода местного бюджета, как доходы от платных услуг, оказываемых казенными учреждениям, изложены в акте по результатам указанного выше контрольного мероприятия Счетной палаты.</w:t>
      </w:r>
    </w:p>
    <w:p w:rsidR="00FC7365" w:rsidRP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8"/>
          <w:szCs w:val="28"/>
          <w:lang w:eastAsia="ru-RU"/>
        </w:rPr>
      </w:pPr>
    </w:p>
    <w:p w:rsidR="00FC7365" w:rsidRP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i/>
          <w:sz w:val="28"/>
          <w:szCs w:val="28"/>
          <w:lang w:eastAsia="ru-RU"/>
        </w:rPr>
      </w:pPr>
      <w:r w:rsidRPr="00FC7365">
        <w:rPr>
          <w:rFonts w:ascii="Times New Roman" w:eastAsia="Times New Roman" w:hAnsi="Times New Roman"/>
          <w:i/>
          <w:sz w:val="28"/>
          <w:szCs w:val="28"/>
          <w:lang w:eastAsia="ru-RU"/>
        </w:rPr>
        <w:t>3.2.2.Выборочный анализ муниципальных правовых актов в части неналоговых доходов бюджета города, а также установления льгот по доходам, в том числе и по налоговым</w:t>
      </w:r>
    </w:p>
    <w:p w:rsidR="00FC7365" w:rsidRP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b/>
          <w:i/>
          <w:sz w:val="28"/>
          <w:szCs w:val="28"/>
          <w:lang w:eastAsia="ru-RU"/>
        </w:rPr>
      </w:pPr>
    </w:p>
    <w:p w:rsidR="00FC7365" w:rsidRP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8"/>
          <w:szCs w:val="28"/>
          <w:lang w:eastAsia="ru-RU"/>
        </w:rPr>
      </w:pPr>
      <w:r w:rsidRPr="00FC7365">
        <w:rPr>
          <w:rFonts w:ascii="Times New Roman" w:eastAsia="Times New Roman" w:hAnsi="Times New Roman"/>
          <w:sz w:val="28"/>
          <w:szCs w:val="28"/>
          <w:lang w:eastAsia="ru-RU"/>
        </w:rPr>
        <w:t>В ходе проведения экспертизы годового отчета за 2018 год были проанализированы и оценены отдельные муниципальные правовые акты, регулирующие исчисление, порядок уплаты и поступления в бюджет неналоговых доходов.</w:t>
      </w:r>
    </w:p>
    <w:p w:rsidR="00FC7365" w:rsidRPr="00FC7365" w:rsidRDefault="00FC7365" w:rsidP="001371B6">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r w:rsidRPr="00FC7365">
        <w:rPr>
          <w:rFonts w:ascii="Times New Roman" w:eastAsia="Times New Roman" w:hAnsi="Times New Roman"/>
          <w:sz w:val="28"/>
          <w:szCs w:val="28"/>
          <w:lang w:eastAsia="ru-RU"/>
        </w:rPr>
        <w:tab/>
        <w:t xml:space="preserve">1. В ходе анализа Решения Думы города Нижневартовска от 18.09.2015 № 860 «О Положениях о порядке управления и распоряжения имуществом, находящимся в муниципальной собственности муниципального образования город Нижневартовск, и о порядке принятия решений о создании, </w:t>
      </w:r>
      <w:r w:rsidRPr="00FC7365">
        <w:rPr>
          <w:rFonts w:ascii="Times New Roman" w:eastAsia="Times New Roman" w:hAnsi="Times New Roman"/>
          <w:sz w:val="28"/>
          <w:szCs w:val="28"/>
          <w:lang w:eastAsia="ru-RU"/>
        </w:rPr>
        <w:lastRenderedPageBreak/>
        <w:t>реорганизации и ликвидации муниципальных предприятий» (далее - Приложение 1 Решения Думы № 860) выявлены нижеследующие замечания в части нормативного регулирования порядка управления и распоряжения имуществом, находящимся в муниципальной собственности.</w:t>
      </w:r>
    </w:p>
    <w:p w:rsidR="00FC7365" w:rsidRPr="00FC7365" w:rsidRDefault="00FC7365" w:rsidP="001371B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eastAsia="Times New Roman" w:hAnsi="Times New Roman"/>
          <w:sz w:val="28"/>
          <w:szCs w:val="24"/>
          <w:lang w:eastAsia="ru-RU"/>
        </w:rPr>
      </w:pPr>
      <w:r w:rsidRPr="00FC7365">
        <w:rPr>
          <w:rFonts w:ascii="Times New Roman" w:eastAsia="Times New Roman" w:hAnsi="Times New Roman"/>
          <w:sz w:val="28"/>
          <w:szCs w:val="28"/>
          <w:lang w:eastAsia="ru-RU"/>
        </w:rPr>
        <w:t>1) Пунктом 3 раздела 8 Приложения 1 Решения Думы № 860 предусмотрено, что пр</w:t>
      </w:r>
      <w:r w:rsidRPr="00FC7365">
        <w:rPr>
          <w:rFonts w:ascii="Times New Roman" w:eastAsia="Times New Roman" w:hAnsi="Times New Roman"/>
          <w:sz w:val="28"/>
          <w:szCs w:val="24"/>
          <w:lang w:eastAsia="ru-RU"/>
        </w:rPr>
        <w:t xml:space="preserve">и не предоставлении хотя бы одного из документов, указанных в </w:t>
      </w:r>
      <w:hyperlink r:id="rId16" w:history="1">
        <w:r w:rsidRPr="00FC7365">
          <w:rPr>
            <w:rFonts w:ascii="Times New Roman" w:eastAsia="Times New Roman" w:hAnsi="Times New Roman"/>
            <w:sz w:val="28"/>
            <w:szCs w:val="24"/>
            <w:lang w:eastAsia="ru-RU"/>
          </w:rPr>
          <w:t>пункте 2</w:t>
        </w:r>
      </w:hyperlink>
      <w:r w:rsidRPr="00FC7365">
        <w:rPr>
          <w:rFonts w:ascii="Times New Roman" w:eastAsia="Times New Roman" w:hAnsi="Times New Roman"/>
          <w:sz w:val="28"/>
          <w:szCs w:val="24"/>
          <w:lang w:eastAsia="ru-RU"/>
        </w:rPr>
        <w:t xml:space="preserve"> данного раздела, а также в случае несогласования Думой города отчуждения доли в уставном капитале хозяйственных обществ администрация города отказывает в принятии решения о даче согласия на отчуждение доли в уставных капиталах хозяйственных обществ с обоснованием причин отказа.</w:t>
      </w:r>
    </w:p>
    <w:p w:rsidR="00FC7365" w:rsidRPr="00FC7365" w:rsidRDefault="00FC7365" w:rsidP="001371B6">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4"/>
          <w:lang w:eastAsia="ru-RU"/>
        </w:rPr>
      </w:pPr>
      <w:r w:rsidRPr="00FC7365">
        <w:rPr>
          <w:rFonts w:ascii="Times New Roman" w:eastAsia="Times New Roman" w:hAnsi="Times New Roman"/>
          <w:sz w:val="32"/>
          <w:szCs w:val="28"/>
          <w:lang w:eastAsia="ru-RU"/>
        </w:rPr>
        <w:tab/>
      </w:r>
      <w:r w:rsidRPr="00FC7365">
        <w:rPr>
          <w:rFonts w:ascii="Times New Roman" w:eastAsia="Times New Roman" w:hAnsi="Times New Roman"/>
          <w:sz w:val="28"/>
          <w:szCs w:val="28"/>
          <w:lang w:eastAsia="ru-RU"/>
        </w:rPr>
        <w:t>В пункте 4 раздела 8 Приложения 1 Решения Думы № 860 закреплено, что а</w:t>
      </w:r>
      <w:r w:rsidRPr="00FC7365">
        <w:rPr>
          <w:rFonts w:ascii="Times New Roman" w:eastAsia="Times New Roman" w:hAnsi="Times New Roman"/>
          <w:sz w:val="28"/>
          <w:szCs w:val="24"/>
          <w:lang w:eastAsia="ru-RU"/>
        </w:rPr>
        <w:t xml:space="preserve">дминистрация города в течение 30-ти дней со дня получения документов, указанных в </w:t>
      </w:r>
      <w:hyperlink r:id="rId17" w:history="1">
        <w:r w:rsidRPr="00FC7365">
          <w:rPr>
            <w:rFonts w:ascii="Times New Roman" w:eastAsia="Times New Roman" w:hAnsi="Times New Roman"/>
            <w:sz w:val="28"/>
            <w:szCs w:val="24"/>
            <w:lang w:eastAsia="ru-RU"/>
          </w:rPr>
          <w:t>пункте 2</w:t>
        </w:r>
      </w:hyperlink>
      <w:r w:rsidRPr="00FC7365">
        <w:rPr>
          <w:rFonts w:ascii="Times New Roman" w:eastAsia="Times New Roman" w:hAnsi="Times New Roman"/>
          <w:sz w:val="28"/>
          <w:szCs w:val="24"/>
          <w:lang w:eastAsia="ru-RU"/>
        </w:rPr>
        <w:t xml:space="preserve"> данного раздела, рассматривает заявку и направляет ее на согласование Думе города. При получении от Думы города согласования на отчуждение доли в уставном капитале хозяйственных обществ, оформленного в виде решения Думы города, администрация города издает распоряжение о даче согласия на отчуждение доли в уставных капиталах хозяйственных обществ.</w:t>
      </w:r>
    </w:p>
    <w:p w:rsidR="00FC7365" w:rsidRPr="00FC7365" w:rsidRDefault="00FC7365" w:rsidP="001371B6">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Verdana" w:eastAsia="Times New Roman" w:hAnsi="Verdana" w:cs="Courier New"/>
          <w:szCs w:val="21"/>
          <w:lang w:eastAsia="ru-RU"/>
        </w:rPr>
      </w:pPr>
      <w:r w:rsidRPr="00FC7365">
        <w:rPr>
          <w:rFonts w:ascii="Times New Roman" w:eastAsia="Times New Roman" w:hAnsi="Times New Roman"/>
          <w:sz w:val="28"/>
          <w:szCs w:val="24"/>
          <w:lang w:eastAsia="ru-RU"/>
        </w:rPr>
        <w:tab/>
        <w:t>При этом данным Порядком не регламентированы срок, в течение которого принимается решение об отказе в дачи согласия на отчуждение доли, срок, в течение которого Дума города согласовывает отчуждение доли и выносит решение, а также срок издания администрацией города распоряжения о даче согласия на отчуждение доли, что может повлечь за собой неоднозначность при применении указанных норм и необоснованную длительность принятия регламентируемых Порядком решений.</w:t>
      </w:r>
    </w:p>
    <w:p w:rsidR="00FC7365" w:rsidRPr="00FC7365" w:rsidRDefault="00FC7365" w:rsidP="001371B6">
      <w:pPr>
        <w:tabs>
          <w:tab w:val="left" w:pos="142"/>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FC7365">
        <w:rPr>
          <w:rFonts w:ascii="Times New Roman" w:eastAsiaTheme="minorHAnsi" w:hAnsi="Times New Roman"/>
          <w:sz w:val="28"/>
          <w:szCs w:val="28"/>
        </w:rPr>
        <w:t>2).</w:t>
      </w:r>
      <w:r w:rsidRPr="00FC7365">
        <w:rPr>
          <w:rFonts w:ascii="Times New Roman" w:eastAsiaTheme="minorHAnsi" w:hAnsi="Times New Roman"/>
          <w:color w:val="FF0000"/>
          <w:sz w:val="28"/>
          <w:szCs w:val="28"/>
        </w:rPr>
        <w:t xml:space="preserve"> </w:t>
      </w:r>
      <w:r w:rsidRPr="00FC7365">
        <w:rPr>
          <w:rFonts w:ascii="Times New Roman" w:eastAsia="Times New Roman" w:hAnsi="Times New Roman"/>
          <w:sz w:val="28"/>
          <w:szCs w:val="28"/>
          <w:lang w:eastAsia="ru-RU"/>
        </w:rPr>
        <w:t>Пункты 6, 7, 8 и 10 раздела 9А Приложения 1 к Решению Думы № 860 содержат ссылки на муниципальную программу «Развитие малого и среднего предпринимательства на территории города Нижневартовска на 2018 – 2025 годы на период до 2030 года», утвержденную постановлением администрации города от 03.11.2015 № 1953, поскольку положения пункта 8.7 раздела VIII данной программы, закрепляют условия, которыми должны отвечать лица, подающие конкурирующие заявления уполномоченному органу.</w:t>
      </w:r>
    </w:p>
    <w:p w:rsidR="00FC7365" w:rsidRPr="00FC7365" w:rsidRDefault="00FC7365" w:rsidP="001371B6">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r w:rsidRPr="00FC7365">
        <w:rPr>
          <w:rFonts w:ascii="Times New Roman" w:eastAsia="Times New Roman" w:hAnsi="Times New Roman"/>
          <w:sz w:val="28"/>
          <w:szCs w:val="28"/>
          <w:lang w:eastAsia="ru-RU"/>
        </w:rPr>
        <w:tab/>
        <w:t>Однако редакция указанной муниципальной программы постановлением администрации города от 26.12.2018 № 1492 изменена, раздел VIII и пункт 8.7 исключен, следовательно, применение раздела 9А</w:t>
      </w:r>
      <w:r w:rsidRPr="00FC7365">
        <w:rPr>
          <w:rFonts w:asciiTheme="minorHAnsi" w:eastAsiaTheme="minorHAnsi" w:hAnsiTheme="minorHAnsi" w:cstheme="minorBidi"/>
        </w:rPr>
        <w:t xml:space="preserve"> </w:t>
      </w:r>
      <w:r w:rsidRPr="00FC7365">
        <w:rPr>
          <w:rFonts w:ascii="Times New Roman" w:eastAsia="Times New Roman" w:hAnsi="Times New Roman"/>
          <w:sz w:val="28"/>
          <w:szCs w:val="28"/>
          <w:lang w:eastAsia="ru-RU"/>
        </w:rPr>
        <w:t>Приложения 1 к Решению Думы № 860 не представляется возможным.</w:t>
      </w:r>
    </w:p>
    <w:p w:rsidR="00FC7365" w:rsidRPr="00FC7365" w:rsidRDefault="00FC7365" w:rsidP="001371B6">
      <w:p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HAnsi" w:hAnsi="Times New Roman"/>
          <w:sz w:val="28"/>
        </w:rPr>
      </w:pPr>
      <w:r w:rsidRPr="00FC7365">
        <w:rPr>
          <w:rFonts w:ascii="Times New Roman" w:eastAsiaTheme="minorHAnsi" w:hAnsi="Times New Roman"/>
          <w:sz w:val="28"/>
          <w:szCs w:val="28"/>
        </w:rPr>
        <w:t>3) Согласно разделу 15 Приложения 1 к Решению Думы № 860, п</w:t>
      </w:r>
      <w:r w:rsidRPr="00FC7365">
        <w:rPr>
          <w:rFonts w:ascii="Times New Roman" w:eastAsiaTheme="minorHAnsi" w:hAnsi="Times New Roman"/>
          <w:sz w:val="28"/>
        </w:rPr>
        <w:t xml:space="preserve">орядок выдачи согласия владельца автомобильной дороги общего пользования местного значения на строительство, реконструкцию являющихся сооружениями пересечения автомобильной дороги с другими автомобильными дорогами и примыкания автомобильной дороги к другой </w:t>
      </w:r>
      <w:r w:rsidRPr="00FC7365">
        <w:rPr>
          <w:rFonts w:ascii="Times New Roman" w:eastAsiaTheme="minorHAnsi" w:hAnsi="Times New Roman"/>
          <w:sz w:val="28"/>
        </w:rPr>
        <w:lastRenderedPageBreak/>
        <w:t>автомобильной дороге и перечень документов, необходимых для его выдачи, утверждается муниципальным правовым актом администрации города.</w:t>
      </w:r>
    </w:p>
    <w:p w:rsidR="00FC7365" w:rsidRPr="00FC7365" w:rsidRDefault="00FC7365" w:rsidP="001371B6">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4"/>
          <w:lang w:eastAsia="ru-RU"/>
        </w:rPr>
      </w:pPr>
      <w:r w:rsidRPr="00FC7365">
        <w:rPr>
          <w:rFonts w:ascii="Times New Roman" w:eastAsia="Times New Roman" w:hAnsi="Times New Roman"/>
          <w:sz w:val="28"/>
          <w:szCs w:val="24"/>
          <w:lang w:eastAsia="ru-RU"/>
        </w:rPr>
        <w:t>Муниципальный правовой акт, определяющий такой порядок, до настоящего времени не принят.</w:t>
      </w:r>
    </w:p>
    <w:p w:rsidR="00FC7365" w:rsidRPr="00FC7365" w:rsidRDefault="00FC7365" w:rsidP="001371B6">
      <w:pPr>
        <w:widowControl w:val="0"/>
        <w:autoSpaceDE w:val="0"/>
        <w:autoSpaceDN w:val="0"/>
        <w:adjustRightInd w:val="0"/>
        <w:spacing w:after="0" w:line="240" w:lineRule="auto"/>
        <w:ind w:firstLine="540"/>
        <w:jc w:val="both"/>
        <w:outlineLvl w:val="0"/>
        <w:rPr>
          <w:rFonts w:ascii="Times New Roman" w:eastAsiaTheme="minorEastAsia" w:hAnsi="Times New Roman"/>
          <w:bCs/>
          <w:sz w:val="28"/>
          <w:szCs w:val="28"/>
          <w:lang w:eastAsia="ru-RU"/>
        </w:rPr>
      </w:pPr>
      <w:r w:rsidRPr="00FC7365">
        <w:rPr>
          <w:rFonts w:ascii="Times New Roman" w:eastAsia="Times New Roman" w:hAnsi="Times New Roman"/>
          <w:bCs/>
          <w:color w:val="26282F"/>
          <w:sz w:val="28"/>
          <w:szCs w:val="24"/>
          <w:lang w:eastAsia="ru-RU"/>
        </w:rPr>
        <w:tab/>
        <w:t xml:space="preserve">2. </w:t>
      </w:r>
      <w:r w:rsidRPr="00FC7365">
        <w:rPr>
          <w:rFonts w:ascii="Times New Roman" w:eastAsiaTheme="minorEastAsia" w:hAnsi="Times New Roman"/>
          <w:bCs/>
          <w:sz w:val="28"/>
          <w:szCs w:val="28"/>
          <w:lang w:eastAsia="ru-RU"/>
        </w:rPr>
        <w:t>В ходе экспертизы проекта решения об исполнении бюджета города Нижневартовска за 2017 год, проведенной Счетной палатой города Нижневартовска в апреле 2018 года, выявлены замечания в части нормативного регулирования процесса приватизации муниципального имущества (</w:t>
      </w:r>
      <w:r w:rsidRPr="00FC7365">
        <w:rPr>
          <w:rFonts w:ascii="Times New Roman" w:eastAsiaTheme="minorEastAsia" w:hAnsi="Times New Roman"/>
          <w:bCs/>
          <w:color w:val="26282F"/>
          <w:sz w:val="28"/>
          <w:szCs w:val="28"/>
          <w:lang w:eastAsia="ru-RU"/>
        </w:rPr>
        <w:t>Положение о приватизации муниципального имущества в городе Нижневартовске, утвержденное решением Думы города от 12.09.2002 № 197 (далее по тексту – Положение № 197)</w:t>
      </w:r>
      <w:r w:rsidRPr="00FC7365">
        <w:rPr>
          <w:rFonts w:ascii="Times New Roman" w:eastAsiaTheme="minorEastAsia" w:hAnsi="Times New Roman"/>
          <w:bCs/>
          <w:sz w:val="28"/>
          <w:szCs w:val="28"/>
          <w:lang w:eastAsia="ru-RU"/>
        </w:rPr>
        <w:t>,которые в настоящее времени учтены не в полном объеме, а именно:</w:t>
      </w:r>
    </w:p>
    <w:p w:rsidR="00FC7365" w:rsidRPr="00FC7365" w:rsidRDefault="00FC7365" w:rsidP="001371B6">
      <w:pPr>
        <w:widowControl w:val="0"/>
        <w:spacing w:after="0" w:line="240" w:lineRule="auto"/>
        <w:ind w:firstLine="567"/>
        <w:jc w:val="both"/>
        <w:rPr>
          <w:rFonts w:ascii="Times New Roman" w:eastAsiaTheme="minorHAnsi" w:hAnsi="Times New Roman"/>
          <w:sz w:val="28"/>
          <w:szCs w:val="28"/>
        </w:rPr>
      </w:pPr>
      <w:r w:rsidRPr="00FC7365">
        <w:rPr>
          <w:rFonts w:ascii="Times New Roman" w:eastAsiaTheme="minorHAnsi" w:hAnsi="Times New Roman"/>
          <w:sz w:val="28"/>
          <w:szCs w:val="28"/>
        </w:rPr>
        <w:t xml:space="preserve">1) согласно пункту 19 статьи 20 Федерального закона от 21.12.2001 №178-ФЗ «О приватизации государственного и муниципального имущества», победитель конкурса до перехода к нему права собственности на акции акционерного общества, долю в уставном капитале общества с ограниченной ответственностью, приобретенные им на конкурсе, осуществляет голосование в органах управления этих обществ по указанным акциям, доле в уставном капитале общества с ограниченной ответственностью по своему усмотрению, за исключением голосования по ряду, установленных в указанном пункте вопросов, голосование по которым победитель конкурса осуществляет в порядке, установленном органами </w:t>
      </w:r>
      <w:r w:rsidR="00027307">
        <w:rPr>
          <w:rFonts w:ascii="Times New Roman" w:eastAsiaTheme="minorHAnsi" w:hAnsi="Times New Roman"/>
          <w:sz w:val="28"/>
          <w:szCs w:val="28"/>
        </w:rPr>
        <w:t>местного самоуправления. Однако</w:t>
      </w:r>
      <w:r w:rsidRPr="00FC7365">
        <w:rPr>
          <w:rFonts w:ascii="Times New Roman" w:eastAsiaTheme="minorHAnsi" w:hAnsi="Times New Roman"/>
          <w:sz w:val="28"/>
          <w:szCs w:val="28"/>
        </w:rPr>
        <w:t xml:space="preserve"> органами местного самоуправления города Нижневартовска такой порядок не установлен.</w:t>
      </w:r>
    </w:p>
    <w:p w:rsidR="00FC7365" w:rsidRPr="00FC7365" w:rsidRDefault="00FC7365" w:rsidP="001371B6">
      <w:pPr>
        <w:widowControl w:val="0"/>
        <w:spacing w:after="0" w:line="240" w:lineRule="auto"/>
        <w:ind w:firstLine="567"/>
        <w:jc w:val="both"/>
        <w:rPr>
          <w:rFonts w:ascii="Times New Roman" w:eastAsiaTheme="minorHAnsi" w:hAnsi="Times New Roman"/>
          <w:sz w:val="28"/>
          <w:szCs w:val="28"/>
        </w:rPr>
      </w:pPr>
      <w:r w:rsidRPr="00FC7365">
        <w:rPr>
          <w:rFonts w:ascii="Times New Roman" w:eastAsiaTheme="minorHAnsi" w:hAnsi="Times New Roman"/>
          <w:sz w:val="28"/>
          <w:szCs w:val="28"/>
        </w:rPr>
        <w:t>2) в силу положений пунктов 1, 11 статьи 30.1 вышеназванного Федерального закона № 178-ФЗ, объекты электросетевого хозяйства, источники тепловой энергии, тепловые сети, централизованные системы горячего водоснабжения и отдельные объекты таких систем могут приватизироваться в порядке и способами, которые установлены указанным Федеральным законом, при условии их обременения обязательствами по строительству, реконструкции и (или) модернизации (инвестиционные обязательства), обязательствами по эксплуатации (эксплуатационные обязательства). Порядок осуществления контроля за исполнением условий эксплуатационных обязательств устанавливается органами местного самоуправления самостоятельно.</w:t>
      </w:r>
    </w:p>
    <w:p w:rsidR="00FC7365" w:rsidRPr="00FC7365" w:rsidRDefault="00FC7365" w:rsidP="001371B6">
      <w:pPr>
        <w:widowControl w:val="0"/>
        <w:spacing w:after="0" w:line="240" w:lineRule="auto"/>
        <w:ind w:firstLine="567"/>
        <w:contextualSpacing/>
        <w:jc w:val="both"/>
        <w:rPr>
          <w:rFonts w:ascii="Times New Roman" w:eastAsia="Times New Roman" w:hAnsi="Times New Roman"/>
          <w:b/>
          <w:sz w:val="28"/>
          <w:szCs w:val="28"/>
          <w:lang w:eastAsia="ru-RU"/>
        </w:rPr>
      </w:pPr>
      <w:r w:rsidRPr="00FC7365">
        <w:rPr>
          <w:rFonts w:ascii="Times New Roman" w:eastAsia="Times New Roman" w:hAnsi="Times New Roman"/>
          <w:sz w:val="28"/>
          <w:szCs w:val="28"/>
          <w:lang w:eastAsia="ru-RU"/>
        </w:rPr>
        <w:t>Органами местного самоуправления города Нижневартовска такой порядок не установлен.</w:t>
      </w:r>
    </w:p>
    <w:p w:rsidR="00FC7365" w:rsidRPr="00FC7365" w:rsidRDefault="00FC7365" w:rsidP="001371B6">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Cs w:val="21"/>
          <w:lang w:eastAsia="ru-RU"/>
        </w:rPr>
      </w:pPr>
    </w:p>
    <w:p w:rsidR="00FC7365" w:rsidRPr="00FC7365" w:rsidRDefault="00FC7365" w:rsidP="001371B6">
      <w:pPr>
        <w:widowControl w:val="0"/>
        <w:autoSpaceDE w:val="0"/>
        <w:autoSpaceDN w:val="0"/>
        <w:adjustRightInd w:val="0"/>
        <w:spacing w:after="0" w:line="240" w:lineRule="auto"/>
        <w:ind w:firstLine="567"/>
        <w:jc w:val="both"/>
        <w:rPr>
          <w:rFonts w:ascii="Times New Roman" w:eastAsiaTheme="minorHAnsi" w:hAnsi="Times New Roman"/>
          <w:b/>
          <w:bCs/>
          <w:i/>
          <w:spacing w:val="-2"/>
          <w:kern w:val="32"/>
          <w:sz w:val="28"/>
          <w:szCs w:val="28"/>
        </w:rPr>
      </w:pPr>
      <w:r w:rsidRPr="00FC7365">
        <w:rPr>
          <w:rFonts w:ascii="Times New Roman" w:eastAsiaTheme="minorHAnsi" w:hAnsi="Times New Roman"/>
          <w:b/>
          <w:bCs/>
          <w:i/>
          <w:spacing w:val="-2"/>
          <w:kern w:val="32"/>
          <w:sz w:val="28"/>
          <w:szCs w:val="28"/>
        </w:rPr>
        <w:t>3.3. Выборочный анализ правового регулирования на местном уровне осуществлении расходов в разрезе их форм предоставления из бюджета, а также в части соответствия расходных обязательств полномочиям городского округа</w:t>
      </w:r>
    </w:p>
    <w:p w:rsidR="00FC7365" w:rsidRP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8"/>
          <w:szCs w:val="28"/>
          <w:lang w:eastAsia="ru-RU"/>
        </w:rPr>
      </w:pPr>
    </w:p>
    <w:p w:rsidR="00FC7365" w:rsidRP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8"/>
          <w:szCs w:val="28"/>
          <w:lang w:eastAsia="ru-RU"/>
        </w:rPr>
      </w:pPr>
      <w:r w:rsidRPr="00FC7365">
        <w:rPr>
          <w:rFonts w:ascii="Times New Roman" w:eastAsia="Times New Roman" w:hAnsi="Times New Roman"/>
          <w:sz w:val="28"/>
          <w:szCs w:val="28"/>
          <w:lang w:eastAsia="ru-RU"/>
        </w:rPr>
        <w:lastRenderedPageBreak/>
        <w:t xml:space="preserve">Бюджетный </w:t>
      </w:r>
      <w:hyperlink r:id="rId18" w:history="1">
        <w:r w:rsidRPr="00FC7365">
          <w:rPr>
            <w:rFonts w:ascii="Times New Roman" w:eastAsia="Times New Roman" w:hAnsi="Times New Roman"/>
            <w:sz w:val="28"/>
            <w:szCs w:val="28"/>
            <w:lang w:eastAsia="ru-RU"/>
          </w:rPr>
          <w:t>кодекс</w:t>
        </w:r>
      </w:hyperlink>
      <w:r w:rsidRPr="00FC7365">
        <w:rPr>
          <w:rFonts w:ascii="Times New Roman" w:eastAsia="Times New Roman" w:hAnsi="Times New Roman"/>
          <w:sz w:val="28"/>
          <w:szCs w:val="28"/>
          <w:lang w:eastAsia="ru-RU"/>
        </w:rPr>
        <w:t xml:space="preserve"> Российской Федерации предусматривает, что государственные и муниципальные расходы направлены на финансовое обеспечение задач и функций государства и муниципальных образований.</w:t>
      </w:r>
    </w:p>
    <w:p w:rsidR="00FC7365" w:rsidRP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8"/>
          <w:szCs w:val="28"/>
          <w:lang w:eastAsia="ru-RU"/>
        </w:rPr>
      </w:pPr>
      <w:r w:rsidRPr="00FC7365">
        <w:rPr>
          <w:rFonts w:ascii="Times New Roman" w:eastAsia="Times New Roman" w:hAnsi="Times New Roman"/>
          <w:sz w:val="28"/>
          <w:szCs w:val="28"/>
          <w:lang w:eastAsia="ru-RU"/>
        </w:rPr>
        <w:t xml:space="preserve">Органы местного самоуправления принимают муниципальные правовые акты, регулирующие бюджетные правоотношения, в пределах своей компетенции в соответствии с Бюджетным </w:t>
      </w:r>
      <w:hyperlink r:id="rId19" w:history="1">
        <w:r w:rsidRPr="00FC7365">
          <w:rPr>
            <w:rFonts w:ascii="Times New Roman" w:eastAsia="Times New Roman" w:hAnsi="Times New Roman"/>
            <w:sz w:val="28"/>
            <w:szCs w:val="28"/>
            <w:lang w:eastAsia="ru-RU"/>
          </w:rPr>
          <w:t>кодексом</w:t>
        </w:r>
      </w:hyperlink>
      <w:r w:rsidRPr="00FC7365">
        <w:rPr>
          <w:rFonts w:ascii="Times New Roman" w:eastAsia="Times New Roman" w:hAnsi="Times New Roman"/>
          <w:sz w:val="28"/>
          <w:szCs w:val="28"/>
          <w:lang w:eastAsia="ru-RU"/>
        </w:rPr>
        <w:t xml:space="preserve"> Российской Федерации (</w:t>
      </w:r>
      <w:hyperlink r:id="rId20" w:history="1">
        <w:r w:rsidRPr="00FC7365">
          <w:rPr>
            <w:rFonts w:ascii="Times New Roman" w:eastAsia="Times New Roman" w:hAnsi="Times New Roman"/>
            <w:sz w:val="28"/>
            <w:szCs w:val="28"/>
            <w:lang w:eastAsia="ru-RU"/>
          </w:rPr>
          <w:t>пункт 5 статьи 3</w:t>
        </w:r>
      </w:hyperlink>
      <w:r w:rsidRPr="00FC7365">
        <w:rPr>
          <w:rFonts w:ascii="Times New Roman" w:eastAsia="Times New Roman" w:hAnsi="Times New Roman"/>
          <w:sz w:val="28"/>
          <w:szCs w:val="28"/>
          <w:lang w:eastAsia="ru-RU"/>
        </w:rPr>
        <w:t xml:space="preserve"> БК РФ).</w:t>
      </w:r>
    </w:p>
    <w:p w:rsidR="00FC7365" w:rsidRP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heme="minorEastAsia" w:hAnsi="Times New Roman"/>
          <w:bCs/>
          <w:sz w:val="28"/>
          <w:szCs w:val="28"/>
          <w:lang w:eastAsia="ru-RU"/>
        </w:rPr>
      </w:pPr>
      <w:r w:rsidRPr="00FC7365">
        <w:rPr>
          <w:rFonts w:ascii="Times New Roman" w:eastAsiaTheme="minorEastAsia" w:hAnsi="Times New Roman"/>
          <w:bCs/>
          <w:color w:val="26282F"/>
          <w:sz w:val="28"/>
          <w:szCs w:val="28"/>
          <w:lang w:eastAsia="ru-RU"/>
        </w:rPr>
        <w:t xml:space="preserve">В </w:t>
      </w:r>
      <w:r w:rsidRPr="00FC7365">
        <w:rPr>
          <w:rFonts w:ascii="Times New Roman" w:eastAsiaTheme="minorEastAsia" w:hAnsi="Times New Roman"/>
          <w:bCs/>
          <w:sz w:val="28"/>
          <w:szCs w:val="28"/>
          <w:lang w:eastAsia="ru-RU"/>
        </w:rPr>
        <w:t xml:space="preserve">ходе выборочной оценки полноты </w:t>
      </w:r>
      <w:r w:rsidRPr="00FC7365">
        <w:rPr>
          <w:rFonts w:ascii="Times New Roman" w:eastAsia="Times New Roman" w:hAnsi="Times New Roman"/>
          <w:sz w:val="28"/>
          <w:szCs w:val="28"/>
          <w:lang w:eastAsia="ru-RU"/>
        </w:rPr>
        <w:t xml:space="preserve">нормативно-правового регулирования исполнения бюджета по расходам в 2018 году в рамках исследованных вопросов установлено достаточная степень </w:t>
      </w:r>
      <w:r w:rsidRPr="00FC7365">
        <w:rPr>
          <w:rFonts w:ascii="Times New Roman" w:eastAsiaTheme="minorHAnsi" w:hAnsi="Times New Roman"/>
          <w:sz w:val="28"/>
          <w:szCs w:val="28"/>
        </w:rPr>
        <w:t>правового регулирования, за исключением нижеследующего.</w:t>
      </w:r>
    </w:p>
    <w:p w:rsidR="00FC7365" w:rsidRP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8"/>
          <w:szCs w:val="28"/>
        </w:rPr>
      </w:pPr>
      <w:r w:rsidRPr="00FC7365">
        <w:rPr>
          <w:rFonts w:ascii="Times New Roman" w:eastAsiaTheme="minorEastAsia" w:hAnsi="Times New Roman"/>
          <w:bCs/>
          <w:sz w:val="28"/>
          <w:szCs w:val="28"/>
          <w:lang w:eastAsia="ru-RU"/>
        </w:rPr>
        <w:t>У</w:t>
      </w:r>
      <w:r w:rsidRPr="00FC7365">
        <w:rPr>
          <w:rFonts w:ascii="Times New Roman" w:eastAsia="Times New Roman" w:hAnsi="Times New Roman"/>
          <w:sz w:val="28"/>
          <w:szCs w:val="28"/>
        </w:rPr>
        <w:t xml:space="preserve">становлены отдельные случаи несоответствия муниципальных правовых актах требованиям действующего законодательства, а также осуществление финансового обеспечения без соответствующего принятия муниципального правового акта либо наличие такового без возможности его применения к возникшим расходным обязательствам. </w:t>
      </w:r>
    </w:p>
    <w:p w:rsidR="00FC7365" w:rsidRP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8"/>
          <w:szCs w:val="28"/>
        </w:rPr>
      </w:pPr>
      <w:r w:rsidRPr="00FC7365">
        <w:rPr>
          <w:rFonts w:ascii="Times New Roman" w:eastAsia="Times New Roman" w:hAnsi="Times New Roman"/>
          <w:sz w:val="28"/>
          <w:szCs w:val="28"/>
        </w:rPr>
        <w:t>1. Согласно подпункту 3 пункта 2 статьи 78 БК РФ субсидии</w:t>
      </w:r>
      <w:r w:rsidRPr="00FC7365">
        <w:rPr>
          <w:rFonts w:ascii="Times New Roman" w:eastAsiaTheme="minorHAnsi" w:hAnsi="Times New Roman"/>
          <w:sz w:val="28"/>
          <w:szCs w:val="28"/>
        </w:rPr>
        <w:t xml:space="preserve"> юридическим лицам (за исключением субсидий муниципальным учреждениям, а также субсидий, указанных в </w:t>
      </w:r>
      <w:hyperlink w:anchor="sub_786" w:history="1">
        <w:r w:rsidRPr="00FC7365">
          <w:rPr>
            <w:rFonts w:ascii="Times New Roman" w:eastAsiaTheme="minorHAnsi" w:hAnsi="Times New Roman"/>
            <w:sz w:val="28"/>
            <w:szCs w:val="28"/>
          </w:rPr>
          <w:t>пунктах 6-8</w:t>
        </w:r>
      </w:hyperlink>
      <w:r w:rsidRPr="00FC7365">
        <w:rPr>
          <w:rFonts w:ascii="Times New Roman" w:eastAsiaTheme="minorHAnsi" w:hAnsi="Times New Roman"/>
          <w:sz w:val="28"/>
          <w:szCs w:val="28"/>
        </w:rPr>
        <w:t xml:space="preserve"> указанной статьи), индивидуальным предпринимателям, а также физическим лицам - производителям товаров, работ, услуг из местного бюджета предоставляются в случаях и порядке, предусмотренных решением о бюджете и принимаемыми в соответствии с ним муниципальными правовыми актами местной администрации.</w:t>
      </w:r>
    </w:p>
    <w:p w:rsidR="00FC7365" w:rsidRPr="00FC7365" w:rsidRDefault="00FC7365" w:rsidP="001371B6">
      <w:pPr>
        <w:autoSpaceDE w:val="0"/>
        <w:autoSpaceDN w:val="0"/>
        <w:adjustRightInd w:val="0"/>
        <w:spacing w:after="0" w:line="240" w:lineRule="auto"/>
        <w:ind w:firstLine="284"/>
        <w:jc w:val="both"/>
        <w:rPr>
          <w:rFonts w:ascii="Times New Roman" w:eastAsiaTheme="minorHAnsi" w:hAnsi="Times New Roman"/>
          <w:sz w:val="28"/>
          <w:szCs w:val="28"/>
        </w:rPr>
      </w:pPr>
      <w:r w:rsidRPr="00FC7365">
        <w:rPr>
          <w:rFonts w:ascii="Times New Roman" w:eastAsiaTheme="minorHAnsi" w:hAnsi="Times New Roman"/>
          <w:sz w:val="28"/>
          <w:szCs w:val="28"/>
        </w:rPr>
        <w:t>В решении о бюджете, в силу пункта 7 статьи 78 БК РФ, могут предусматриваться бюджетные ассигнования на предоставление в соответствии с решениями местной администрации юридическим лицам (за исключением муниципальных учреждений), индивидуальным предпринимателям, физическим лицам грантов в форме субсидий, в том числе предоставляемых на конкурсной основе.</w:t>
      </w:r>
    </w:p>
    <w:p w:rsidR="00FC7365" w:rsidRPr="00FC7365" w:rsidRDefault="00FC7365" w:rsidP="001371B6">
      <w:pPr>
        <w:autoSpaceDE w:val="0"/>
        <w:autoSpaceDN w:val="0"/>
        <w:adjustRightInd w:val="0"/>
        <w:spacing w:after="0" w:line="240" w:lineRule="auto"/>
        <w:ind w:firstLine="567"/>
        <w:jc w:val="both"/>
        <w:rPr>
          <w:rFonts w:ascii="Times New Roman" w:hAnsi="Times New Roman"/>
          <w:b/>
          <w:i/>
          <w:sz w:val="28"/>
          <w:szCs w:val="28"/>
        </w:rPr>
      </w:pPr>
      <w:r w:rsidRPr="00FC7365">
        <w:rPr>
          <w:rFonts w:ascii="Times New Roman" w:hAnsi="Times New Roman"/>
          <w:sz w:val="28"/>
          <w:szCs w:val="28"/>
          <w:lang w:eastAsia="ru-RU"/>
        </w:rPr>
        <w:t>Пунктом 17 Решения о бюджете на 2018 год предусмотрены случаи п</w:t>
      </w:r>
      <w:r w:rsidRPr="00FC7365">
        <w:rPr>
          <w:rFonts w:ascii="Times New Roman" w:eastAsia="Times New Roman" w:hAnsi="Times New Roman"/>
          <w:sz w:val="28"/>
          <w:szCs w:val="28"/>
          <w:lang w:eastAsia="ru-RU"/>
        </w:rPr>
        <w:t xml:space="preserve">редоставления из бюджета города субсидий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(далее также – субсидии юридическим и физическим лицам) </w:t>
      </w:r>
      <w:r w:rsidRPr="00FC7365">
        <w:rPr>
          <w:rFonts w:ascii="Times New Roman" w:eastAsiaTheme="minorHAnsi" w:hAnsi="Times New Roman"/>
          <w:sz w:val="28"/>
          <w:szCs w:val="28"/>
          <w:lang w:eastAsia="ru-RU"/>
        </w:rPr>
        <w:t xml:space="preserve">бюджетные ассигнования на предоставление </w:t>
      </w:r>
      <w:r w:rsidRPr="00FC7365">
        <w:rPr>
          <w:rFonts w:ascii="Times New Roman" w:eastAsia="Times New Roman" w:hAnsi="Times New Roman"/>
          <w:sz w:val="28"/>
          <w:szCs w:val="28"/>
          <w:lang w:eastAsia="ru-RU"/>
        </w:rPr>
        <w:t>грантов в форме субсидий (далее – гранты) и установлено, что порядок их предоставления определяется администрацией города.</w:t>
      </w:r>
    </w:p>
    <w:p w:rsidR="00FC7365" w:rsidRPr="00FC7365" w:rsidRDefault="00FC7365" w:rsidP="001371B6">
      <w:pPr>
        <w:autoSpaceDE w:val="0"/>
        <w:autoSpaceDN w:val="0"/>
        <w:adjustRightInd w:val="0"/>
        <w:spacing w:after="0" w:line="240" w:lineRule="auto"/>
        <w:ind w:firstLine="567"/>
        <w:jc w:val="both"/>
        <w:rPr>
          <w:rFonts w:ascii="Times New Roman" w:eastAsia="Times New Roman" w:hAnsi="Times New Roman"/>
          <w:i/>
          <w:sz w:val="28"/>
          <w:szCs w:val="28"/>
          <w:lang w:eastAsia="ru-RU"/>
        </w:rPr>
      </w:pPr>
      <w:r w:rsidRPr="00FC7365">
        <w:rPr>
          <w:rFonts w:ascii="Times New Roman" w:hAnsi="Times New Roman"/>
          <w:sz w:val="28"/>
          <w:szCs w:val="28"/>
        </w:rPr>
        <w:t xml:space="preserve">Наименование субсидий юридическим и физическим лицам, </w:t>
      </w:r>
      <w:r w:rsidRPr="00FC7365">
        <w:rPr>
          <w:rFonts w:ascii="Times New Roman" w:eastAsia="Times New Roman" w:hAnsi="Times New Roman"/>
          <w:sz w:val="28"/>
          <w:szCs w:val="28"/>
          <w:lang w:eastAsia="ru-RU"/>
        </w:rPr>
        <w:t>а также грантов хозяйствующим субъектам, определены Приложением 15 к Решению о бюджете на 2018 год.</w:t>
      </w:r>
    </w:p>
    <w:p w:rsidR="00FC7365" w:rsidRPr="00FC7365" w:rsidRDefault="00FC7365" w:rsidP="001371B6">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C7365">
        <w:rPr>
          <w:rFonts w:ascii="Times New Roman" w:eastAsia="Times New Roman" w:hAnsi="Times New Roman"/>
          <w:sz w:val="28"/>
          <w:szCs w:val="28"/>
          <w:lang w:eastAsia="ru-RU"/>
        </w:rPr>
        <w:t xml:space="preserve">Оценкой исполнения расходных обязательств установлено, что субсидии юридическим и физическим лицам и гранты, указанные в Приложении № 15 к Решению о бюджете на 2018 год, были направлены на </w:t>
      </w:r>
      <w:r w:rsidRPr="00FC7365">
        <w:rPr>
          <w:rFonts w:ascii="Times New Roman" w:eastAsia="Times New Roman" w:hAnsi="Times New Roman"/>
          <w:sz w:val="28"/>
          <w:szCs w:val="28"/>
          <w:lang w:eastAsia="ru-RU"/>
        </w:rPr>
        <w:lastRenderedPageBreak/>
        <w:t>исполнение расходных обязательств, возникших в результате принятия администрацией города муниципальных правовых актов, устанавливающих порядок и условия предоставления субсидий, что соответствует требованиям статьи 78 БК РФ.</w:t>
      </w:r>
    </w:p>
    <w:p w:rsidR="00FC7365" w:rsidRPr="00FC7365" w:rsidRDefault="00FC7365" w:rsidP="001371B6">
      <w:pPr>
        <w:tabs>
          <w:tab w:val="left" w:pos="567"/>
        </w:tabs>
        <w:autoSpaceDE w:val="0"/>
        <w:autoSpaceDN w:val="0"/>
        <w:adjustRightInd w:val="0"/>
        <w:spacing w:after="0" w:line="240" w:lineRule="auto"/>
        <w:contextualSpacing/>
        <w:jc w:val="both"/>
        <w:rPr>
          <w:rFonts w:ascii="Times New Roman" w:eastAsia="Times New Roman" w:hAnsi="Times New Roman"/>
          <w:sz w:val="28"/>
          <w:szCs w:val="28"/>
          <w:lang w:eastAsia="ru-RU"/>
        </w:rPr>
      </w:pPr>
      <w:r w:rsidRPr="00FC7365">
        <w:rPr>
          <w:rFonts w:ascii="Times New Roman" w:eastAsia="Times New Roman" w:hAnsi="Times New Roman"/>
          <w:color w:val="00B0F0"/>
          <w:sz w:val="28"/>
          <w:szCs w:val="28"/>
          <w:lang w:eastAsia="ru-RU"/>
        </w:rPr>
        <w:tab/>
      </w:r>
      <w:r w:rsidRPr="00FC7365">
        <w:rPr>
          <w:rFonts w:ascii="Times New Roman" w:eastAsia="Times New Roman" w:hAnsi="Times New Roman"/>
          <w:sz w:val="28"/>
          <w:szCs w:val="28"/>
          <w:lang w:eastAsia="ru-RU"/>
        </w:rPr>
        <w:t>В соответствии с пунктом 3 статьи 78 БК РФ муниципальные правовые акты, регулирующие предоставление субсидий юридическим и физическим лицам должны соответствовать общим требованиям, установленным Правительством Российской Федерации.</w:t>
      </w:r>
    </w:p>
    <w:p w:rsidR="00FC7365" w:rsidRPr="00FC7365" w:rsidRDefault="00FC7365" w:rsidP="001371B6">
      <w:pPr>
        <w:autoSpaceDE w:val="0"/>
        <w:autoSpaceDN w:val="0"/>
        <w:adjustRightInd w:val="0"/>
        <w:spacing w:after="0" w:line="240" w:lineRule="auto"/>
        <w:ind w:firstLine="567"/>
        <w:contextualSpacing/>
        <w:jc w:val="both"/>
        <w:rPr>
          <w:rFonts w:ascii="Times New Roman" w:eastAsia="Times New Roman" w:hAnsi="Times New Roman"/>
          <w:sz w:val="28"/>
          <w:szCs w:val="28"/>
          <w:lang w:eastAsia="ru-RU"/>
        </w:rPr>
      </w:pPr>
      <w:r w:rsidRPr="00FC7365">
        <w:rPr>
          <w:rFonts w:ascii="Times New Roman" w:eastAsia="Times New Roman" w:hAnsi="Times New Roman"/>
          <w:sz w:val="28"/>
          <w:szCs w:val="28"/>
          <w:lang w:eastAsia="ru-RU"/>
        </w:rPr>
        <w:t>Такие общие требования утверждены постановлением Правительства РФ от 06.09.2016 № 887 «Об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(далее – Общие требования № 887).</w:t>
      </w:r>
    </w:p>
    <w:p w:rsidR="00FC7365" w:rsidRPr="00FC7365" w:rsidRDefault="00FC7365" w:rsidP="001371B6">
      <w:pPr>
        <w:spacing w:after="0" w:line="240" w:lineRule="auto"/>
        <w:ind w:firstLine="567"/>
        <w:jc w:val="both"/>
        <w:rPr>
          <w:rFonts w:ascii="Times New Roman" w:eastAsia="Times New Roman" w:hAnsi="Times New Roman"/>
          <w:sz w:val="28"/>
          <w:szCs w:val="28"/>
          <w:lang w:eastAsia="ru-RU"/>
        </w:rPr>
      </w:pPr>
      <w:r w:rsidRPr="00FC7365">
        <w:rPr>
          <w:rFonts w:ascii="Times New Roman" w:eastAsia="Times New Roman" w:hAnsi="Times New Roman"/>
          <w:sz w:val="28"/>
          <w:szCs w:val="28"/>
          <w:lang w:eastAsia="ru-RU"/>
        </w:rPr>
        <w:t xml:space="preserve">В результате проведенного на выборочной основе анализа </w:t>
      </w:r>
      <w:r w:rsidRPr="00FC7365">
        <w:rPr>
          <w:rFonts w:ascii="Times New Roman" w:eastAsiaTheme="minorHAnsi" w:hAnsi="Times New Roman"/>
          <w:sz w:val="28"/>
          <w:szCs w:val="28"/>
        </w:rPr>
        <w:t>муниципальных правовых актов, регулирующих предоставление субсидий юридическим и физическим лицам из бюджета города, установлено что п</w:t>
      </w:r>
      <w:r w:rsidRPr="00FC7365">
        <w:rPr>
          <w:rFonts w:ascii="Times New Roman" w:eastAsia="Times New Roman" w:hAnsi="Times New Roman"/>
          <w:sz w:val="28"/>
          <w:szCs w:val="28"/>
          <w:lang w:eastAsia="ru-RU"/>
        </w:rPr>
        <w:t>остановление администрации города Нижневартовска от 27.11.2015 № 2098 «Об утверждении Порядка предоставления субсидии из бюджета города Нижневартовска на возмещение затрат на обслуживание и содержание общественных туалетов на территориях, прилегающих к жилищному фонду, не оборудованному санитарными узлами» не приведено в соответствие с положениями</w:t>
      </w:r>
      <w:r w:rsidRPr="00FC7365">
        <w:rPr>
          <w:rFonts w:ascii="Times New Roman" w:eastAsiaTheme="minorHAnsi" w:hAnsi="Times New Roman"/>
          <w:sz w:val="28"/>
          <w:szCs w:val="28"/>
        </w:rPr>
        <w:t xml:space="preserve"> Общих требований </w:t>
      </w:r>
      <w:r w:rsidRPr="00FC7365">
        <w:rPr>
          <w:rFonts w:ascii="Times New Roman" w:eastAsia="Times New Roman" w:hAnsi="Times New Roman"/>
          <w:sz w:val="28"/>
          <w:szCs w:val="28"/>
          <w:lang w:eastAsia="ru-RU"/>
        </w:rPr>
        <w:t xml:space="preserve">№ 887, а именно не соответствует форма содержание, отсутствует требование к отчетности и требование об осуществлении контроля за соблюдением условий, целей и порядка предоставления субсидий и ответственности за их нарушение. </w:t>
      </w:r>
    </w:p>
    <w:p w:rsidR="00FC7365" w:rsidRPr="00FC7365" w:rsidRDefault="00FC7365" w:rsidP="001371B6">
      <w:p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eastAsia="Times New Roman" w:hAnsi="Times New Roman"/>
          <w:sz w:val="28"/>
          <w:szCs w:val="28"/>
          <w:lang w:eastAsia="ru-RU"/>
        </w:rPr>
      </w:pPr>
      <w:r w:rsidRPr="00FC7365">
        <w:rPr>
          <w:rFonts w:ascii="Times New Roman" w:eastAsiaTheme="minorHAnsi" w:hAnsi="Times New Roman"/>
          <w:sz w:val="28"/>
          <w:szCs w:val="28"/>
        </w:rPr>
        <w:t>2. В соответствии с абзацем вторым пункта 2 статьи 78.1 БК РФ в</w:t>
      </w:r>
      <w:r w:rsidRPr="00FC7365">
        <w:rPr>
          <w:rFonts w:ascii="Times New Roman" w:eastAsiaTheme="minorHAnsi" w:hAnsi="Times New Roman"/>
          <w:sz w:val="28"/>
        </w:rPr>
        <w:t xml:space="preserve"> решении представительного органа муниципального образования о местном бюджете могут предусматриваться субсидии иным некоммерческим организациям, не являющимся государственными (муниципальными) учреждениями.</w:t>
      </w:r>
    </w:p>
    <w:p w:rsidR="00FC7365" w:rsidRPr="00FC7365" w:rsidRDefault="00FC7365" w:rsidP="001371B6">
      <w:pPr>
        <w:tabs>
          <w:tab w:val="left" w:pos="851"/>
        </w:tabs>
        <w:spacing w:after="1" w:line="240" w:lineRule="auto"/>
        <w:ind w:firstLine="540"/>
        <w:contextualSpacing/>
        <w:jc w:val="both"/>
        <w:rPr>
          <w:rFonts w:ascii="Times New Roman" w:eastAsiaTheme="minorHAnsi" w:hAnsi="Times New Roman"/>
          <w:sz w:val="28"/>
          <w:szCs w:val="28"/>
        </w:rPr>
      </w:pPr>
      <w:r w:rsidRPr="00FC7365">
        <w:rPr>
          <w:rFonts w:ascii="Times New Roman" w:eastAsiaTheme="minorHAnsi" w:hAnsi="Times New Roman"/>
          <w:sz w:val="28"/>
          <w:szCs w:val="28"/>
        </w:rPr>
        <w:t>Предоставление указанных субсидий иным некоммерческим организациям, не являющимся муниципальными учреждениями, в случаях, предусмотренных пунктом 18 Решения о бюджете на 2018 год  может быть осуществлено только в случае наличия соответствующих муниципальных правовых актов.</w:t>
      </w:r>
    </w:p>
    <w:p w:rsidR="00FC7365" w:rsidRPr="00FC7365" w:rsidRDefault="00FC7365" w:rsidP="001371B6">
      <w:pPr>
        <w:tabs>
          <w:tab w:val="left" w:pos="851"/>
        </w:tabs>
        <w:spacing w:after="1" w:line="240" w:lineRule="auto"/>
        <w:ind w:firstLine="540"/>
        <w:contextualSpacing/>
        <w:jc w:val="both"/>
        <w:rPr>
          <w:rFonts w:ascii="Times New Roman" w:eastAsiaTheme="minorHAnsi" w:hAnsi="Times New Roman"/>
          <w:sz w:val="28"/>
          <w:szCs w:val="28"/>
        </w:rPr>
      </w:pPr>
      <w:r w:rsidRPr="00FC7365">
        <w:rPr>
          <w:rFonts w:ascii="Times New Roman" w:eastAsiaTheme="minorHAnsi" w:hAnsi="Times New Roman"/>
          <w:sz w:val="28"/>
          <w:szCs w:val="28"/>
        </w:rPr>
        <w:t>Проверкой годового отчета за 2018 год установлено отсутствие муниципального правового акта, определяющего порядок и условия предоставления субсидий на финансовое обеспечение затрат, связанных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w:t>
      </w:r>
    </w:p>
    <w:p w:rsidR="00FC7365" w:rsidRPr="00FC7365" w:rsidRDefault="00FC7365" w:rsidP="001371B6">
      <w:pPr>
        <w:tabs>
          <w:tab w:val="left" w:pos="851"/>
        </w:tabs>
        <w:spacing w:after="1" w:line="240" w:lineRule="auto"/>
        <w:ind w:firstLine="540"/>
        <w:contextualSpacing/>
        <w:jc w:val="both"/>
        <w:rPr>
          <w:rFonts w:ascii="Times New Roman" w:eastAsiaTheme="minorHAnsi" w:hAnsi="Times New Roman"/>
          <w:i/>
          <w:sz w:val="28"/>
          <w:szCs w:val="28"/>
        </w:rPr>
      </w:pPr>
      <w:r w:rsidRPr="00FC7365">
        <w:rPr>
          <w:rFonts w:ascii="Times New Roman" w:eastAsiaTheme="minorHAnsi" w:hAnsi="Times New Roman"/>
          <w:i/>
          <w:sz w:val="28"/>
          <w:szCs w:val="28"/>
        </w:rPr>
        <w:lastRenderedPageBreak/>
        <w:t>(справочно: в течение отчетного периода расходное обязательство на предоставление вышеуказанной субсидии не возникло, вместе с тем бюджетные ассигнования на указанные цели были заложены в бюджете на 2018 год).</w:t>
      </w:r>
    </w:p>
    <w:p w:rsidR="00FC7365" w:rsidRPr="00FC7365" w:rsidRDefault="00FC7365" w:rsidP="001371B6">
      <w:pPr>
        <w:tabs>
          <w:tab w:val="left" w:pos="851"/>
        </w:tabs>
        <w:spacing w:after="1" w:line="240" w:lineRule="auto"/>
        <w:ind w:firstLine="540"/>
        <w:contextualSpacing/>
        <w:jc w:val="both"/>
        <w:rPr>
          <w:rFonts w:ascii="Times New Roman" w:eastAsiaTheme="minorHAnsi" w:hAnsi="Times New Roman"/>
          <w:sz w:val="28"/>
          <w:szCs w:val="28"/>
        </w:rPr>
      </w:pPr>
      <w:r w:rsidRPr="00FC7365">
        <w:rPr>
          <w:rFonts w:ascii="Times New Roman" w:eastAsiaTheme="minorHAnsi" w:hAnsi="Times New Roman"/>
          <w:sz w:val="28"/>
          <w:szCs w:val="28"/>
        </w:rPr>
        <w:t xml:space="preserve">Кроме постановлением администрации города от 11.09.2018 № 1205 </w:t>
      </w:r>
      <w:r w:rsidRPr="00FC7365">
        <w:rPr>
          <w:rFonts w:ascii="Times New Roman" w:eastAsia="Times New Roman" w:hAnsi="Times New Roman"/>
          <w:sz w:val="28"/>
          <w:szCs w:val="28"/>
          <w:lang w:eastAsia="ru-RU"/>
        </w:rPr>
        <w:t xml:space="preserve">утвержден порядок предоставления субсидий социально ориентированным некоммерческим организациям (за исключением государственных, муниципальных учреждений) на организацию и проведение официальных спортивных мероприятий в городе Нижневартовске которым </w:t>
      </w:r>
      <w:r w:rsidRPr="00FC7365">
        <w:rPr>
          <w:rFonts w:ascii="Times New Roman" w:eastAsiaTheme="minorHAnsi" w:hAnsi="Times New Roman"/>
          <w:sz w:val="28"/>
          <w:szCs w:val="28"/>
        </w:rPr>
        <w:t>предусмотрено предоставление субсидии некоммерческим организациям города Нижневартовска, относящимся только к социально ориентированным.</w:t>
      </w:r>
    </w:p>
    <w:p w:rsidR="00FC7365" w:rsidRPr="00FC7365" w:rsidRDefault="00FC7365" w:rsidP="001371B6">
      <w:pPr>
        <w:tabs>
          <w:tab w:val="left" w:pos="851"/>
        </w:tabs>
        <w:spacing w:after="1" w:line="240" w:lineRule="auto"/>
        <w:ind w:firstLine="540"/>
        <w:contextualSpacing/>
        <w:jc w:val="both"/>
        <w:rPr>
          <w:rFonts w:ascii="Times New Roman" w:eastAsiaTheme="minorHAnsi" w:hAnsi="Times New Roman"/>
          <w:sz w:val="28"/>
          <w:szCs w:val="28"/>
        </w:rPr>
      </w:pPr>
      <w:r w:rsidRPr="00FC7365">
        <w:rPr>
          <w:rFonts w:ascii="Times New Roman" w:eastAsiaTheme="minorHAnsi" w:hAnsi="Times New Roman"/>
          <w:sz w:val="28"/>
          <w:szCs w:val="28"/>
        </w:rPr>
        <w:t>Вместе с тем подпунктом 7 пункта 18 Решения о бюджете на 2018 год установлен случай предоставления субсидий иным некоммерческим организациям, не являющимся муниципальными учреждениями, на организацию и проведение официальных спортивных, физкультурных (физкультурно-оздоровительных) мероприятий, спортивно-оздоровительной работы по развитию физической культуры и спорта среди различных групп населения</w:t>
      </w:r>
    </w:p>
    <w:p w:rsidR="00FC7365" w:rsidRPr="00FC7365" w:rsidRDefault="00FC7365" w:rsidP="001371B6">
      <w:pPr>
        <w:tabs>
          <w:tab w:val="left" w:pos="851"/>
        </w:tabs>
        <w:spacing w:after="1" w:line="240" w:lineRule="auto"/>
        <w:ind w:firstLine="540"/>
        <w:contextualSpacing/>
        <w:jc w:val="both"/>
        <w:rPr>
          <w:rFonts w:ascii="Times New Roman" w:eastAsiaTheme="minorHAnsi" w:hAnsi="Times New Roman"/>
          <w:sz w:val="28"/>
          <w:szCs w:val="28"/>
        </w:rPr>
      </w:pPr>
      <w:r w:rsidRPr="00FC7365">
        <w:rPr>
          <w:rFonts w:ascii="Times New Roman" w:eastAsiaTheme="minorHAnsi" w:hAnsi="Times New Roman"/>
          <w:sz w:val="28"/>
          <w:szCs w:val="28"/>
        </w:rPr>
        <w:t xml:space="preserve">Таким образом, муниципальный правовой акт определяющий </w:t>
      </w:r>
      <w:r w:rsidRPr="00FC7365">
        <w:rPr>
          <w:rFonts w:ascii="Times New Roman" w:eastAsia="Times New Roman" w:hAnsi="Times New Roman"/>
          <w:sz w:val="28"/>
          <w:szCs w:val="28"/>
          <w:lang w:eastAsia="ru-RU"/>
        </w:rPr>
        <w:t xml:space="preserve">порядок предоставления субсидий </w:t>
      </w:r>
      <w:r w:rsidRPr="00FC7365">
        <w:rPr>
          <w:rFonts w:ascii="Times New Roman" w:eastAsiaTheme="minorHAnsi" w:hAnsi="Times New Roman"/>
          <w:sz w:val="28"/>
          <w:szCs w:val="28"/>
        </w:rPr>
        <w:t>иным некоммерческим организациям, помимо социально ориентированных, в городе Нижневартовске отсутствует.</w:t>
      </w:r>
    </w:p>
    <w:p w:rsidR="00FC7365" w:rsidRPr="00FC7365" w:rsidRDefault="00FC7365" w:rsidP="001371B6">
      <w:pPr>
        <w:tabs>
          <w:tab w:val="left" w:pos="851"/>
        </w:tabs>
        <w:autoSpaceDE w:val="0"/>
        <w:autoSpaceDN w:val="0"/>
        <w:adjustRightInd w:val="0"/>
        <w:spacing w:before="240" w:after="0" w:line="240" w:lineRule="auto"/>
        <w:ind w:firstLine="567"/>
        <w:contextualSpacing/>
        <w:jc w:val="both"/>
        <w:rPr>
          <w:rFonts w:ascii="Times New Roman" w:eastAsiaTheme="minorHAnsi" w:hAnsi="Times New Roman"/>
          <w:sz w:val="28"/>
          <w:szCs w:val="28"/>
        </w:rPr>
      </w:pPr>
      <w:r w:rsidRPr="00FC7365">
        <w:rPr>
          <w:rFonts w:ascii="Times New Roman" w:eastAsiaTheme="minorHAnsi" w:hAnsi="Times New Roman"/>
          <w:sz w:val="28"/>
          <w:szCs w:val="28"/>
        </w:rPr>
        <w:t>3. Пунктом</w:t>
      </w:r>
      <w:hyperlink r:id="rId21" w:history="1">
        <w:r w:rsidRPr="00FC7365">
          <w:rPr>
            <w:rFonts w:ascii="Times New Roman" w:eastAsiaTheme="minorHAnsi" w:hAnsi="Times New Roman"/>
            <w:sz w:val="28"/>
            <w:szCs w:val="28"/>
          </w:rPr>
          <w:t xml:space="preserve"> 2 статьи 79</w:t>
        </w:r>
      </w:hyperlink>
      <w:r w:rsidRPr="00FC7365">
        <w:rPr>
          <w:rFonts w:ascii="Times New Roman" w:eastAsiaTheme="minorHAnsi" w:hAnsi="Times New Roman"/>
          <w:sz w:val="28"/>
          <w:szCs w:val="28"/>
        </w:rPr>
        <w:t xml:space="preserve"> БК РФ предусмотрено, что бюджетные инвестиции в объекты муниципальной собственности и принятие решений о подготовке и реализации бюджетных инвестиций в указанные объекты осуществляются в порядке, установленном органом местного самоуправления. </w:t>
      </w:r>
    </w:p>
    <w:p w:rsidR="00FC7365" w:rsidRPr="00FC7365" w:rsidRDefault="00FC7365" w:rsidP="001371B6">
      <w:pPr>
        <w:autoSpaceDE w:val="0"/>
        <w:autoSpaceDN w:val="0"/>
        <w:adjustRightInd w:val="0"/>
        <w:spacing w:after="0" w:line="240" w:lineRule="auto"/>
        <w:ind w:firstLine="567"/>
        <w:jc w:val="both"/>
        <w:rPr>
          <w:rFonts w:ascii="Times New Roman" w:eastAsiaTheme="minorHAnsi" w:hAnsi="Times New Roman"/>
          <w:sz w:val="28"/>
          <w:szCs w:val="28"/>
        </w:rPr>
      </w:pPr>
      <w:r w:rsidRPr="00FC7365">
        <w:rPr>
          <w:rFonts w:ascii="Times New Roman" w:eastAsiaTheme="minorHAnsi" w:hAnsi="Times New Roman"/>
          <w:sz w:val="28"/>
          <w:szCs w:val="28"/>
        </w:rPr>
        <w:t xml:space="preserve">Согласно </w:t>
      </w:r>
      <w:hyperlink r:id="rId22" w:history="1">
        <w:r w:rsidRPr="00FC7365">
          <w:rPr>
            <w:rFonts w:ascii="Times New Roman" w:eastAsiaTheme="minorHAnsi" w:hAnsi="Times New Roman"/>
            <w:sz w:val="28"/>
            <w:szCs w:val="28"/>
          </w:rPr>
          <w:t>пункту 31 части 1 статьи 93</w:t>
        </w:r>
      </w:hyperlink>
      <w:r w:rsidRPr="00FC7365">
        <w:rPr>
          <w:rFonts w:ascii="Times New Roman" w:eastAsiaTheme="minorHAnsi" w:hAnsi="Times New Roman"/>
          <w:sz w:val="28"/>
          <w:szCs w:val="28"/>
        </w:rPr>
        <w:t xml:space="preserve"> Закона № 44-ФЗ закупка у единственного поставщика (подрядчика, исполнителя) может осуществляться заказчиком в случае заключения контракта, предметом которого является приобретение для обеспечения муниципальных нужд нежилого здания, строения, сооружения, нежилого помещения, определенных в соответствии с решением о подготовке и реализации бюджетных инвестиций или о предоставлении субсидий на осуществление капитальных вложений в целях приобретения объектов недвижимого имущества в муниципальную собственность, принятым в порядке, установленном местной администрацией.</w:t>
      </w:r>
    </w:p>
    <w:p w:rsidR="00FC7365" w:rsidRPr="00FC7365" w:rsidRDefault="00FC7365" w:rsidP="001371B6">
      <w:pPr>
        <w:autoSpaceDE w:val="0"/>
        <w:autoSpaceDN w:val="0"/>
        <w:adjustRightInd w:val="0"/>
        <w:spacing w:after="0" w:line="240" w:lineRule="auto"/>
        <w:ind w:firstLine="540"/>
        <w:jc w:val="both"/>
        <w:rPr>
          <w:rFonts w:ascii="Times New Roman" w:eastAsiaTheme="minorHAnsi" w:hAnsi="Times New Roman"/>
          <w:sz w:val="28"/>
          <w:szCs w:val="28"/>
        </w:rPr>
      </w:pPr>
      <w:r w:rsidRPr="00FC7365">
        <w:rPr>
          <w:rFonts w:ascii="Times New Roman" w:eastAsiaTheme="minorHAnsi" w:hAnsi="Times New Roman"/>
          <w:sz w:val="28"/>
          <w:szCs w:val="28"/>
        </w:rPr>
        <w:t>В городе Нижневартовске постановлением администрации города от 05.02.2015 № 208 утвержден порядок принятия решения о подготовке и реализации бюджетных инвестиций в объекты капитального строительства (реконструкции) муниципальной собственности за счет средств бюджета города и установлены правила принятия решения об осуществлении закупки у единственного поставщика (подрядчика, исполнителя) нежилых зданий, строений, сооружений, нежилых помещений (далее – Постановление № 208).</w:t>
      </w:r>
    </w:p>
    <w:p w:rsidR="00FC7365" w:rsidRPr="00FC7365" w:rsidRDefault="00FC7365" w:rsidP="001371B6">
      <w:pPr>
        <w:tabs>
          <w:tab w:val="left" w:pos="567"/>
        </w:tabs>
        <w:spacing w:line="240" w:lineRule="auto"/>
        <w:jc w:val="both"/>
        <w:rPr>
          <w:rFonts w:ascii="Times New Roman" w:eastAsiaTheme="minorHAnsi" w:hAnsi="Times New Roman"/>
          <w:sz w:val="28"/>
          <w:szCs w:val="28"/>
        </w:rPr>
      </w:pPr>
      <w:r w:rsidRPr="00FC7365">
        <w:rPr>
          <w:rFonts w:ascii="Times New Roman" w:eastAsia="Times New Roman" w:hAnsi="Times New Roman"/>
          <w:sz w:val="28"/>
          <w:szCs w:val="28"/>
          <w:lang w:eastAsia="ru-RU"/>
        </w:rPr>
        <w:lastRenderedPageBreak/>
        <w:tab/>
        <w:t>В заключениях, составленных Счетной палатой города на проект Решения о бюджете на 2018 - 2019 годы, годового отчета об исполнении бюджета города Нижневартовска за 2017 год, а также при проведении экспертно-аналитического мероприятия «</w:t>
      </w:r>
      <w:r w:rsidRPr="00FC7365">
        <w:rPr>
          <w:rFonts w:ascii="Times New Roman" w:eastAsiaTheme="minorHAnsi" w:hAnsi="Times New Roman"/>
          <w:sz w:val="28"/>
          <w:szCs w:val="28"/>
        </w:rPr>
        <w:t xml:space="preserve">Анализ состояния нормативно-правового регулирования процесса составления и принятия проекта решения о бюджете города» от 07.12.2018 № 140-З/СП </w:t>
      </w:r>
      <w:r w:rsidRPr="00FC7365">
        <w:rPr>
          <w:rFonts w:ascii="Times New Roman" w:eastAsia="Times New Roman" w:hAnsi="Times New Roman"/>
          <w:sz w:val="28"/>
          <w:szCs w:val="28"/>
          <w:lang w:eastAsia="ru-RU"/>
        </w:rPr>
        <w:t xml:space="preserve">отмечались нарушения, которые до настоящего времени администрацией города не устранены, в частности наличия в нормах Постановления № 208 положений, порождающих </w:t>
      </w:r>
      <w:r w:rsidRPr="00FC7365">
        <w:rPr>
          <w:rFonts w:ascii="Times New Roman" w:eastAsiaTheme="minorHAnsi" w:hAnsi="Times New Roman"/>
          <w:sz w:val="28"/>
          <w:szCs w:val="28"/>
        </w:rPr>
        <w:t>правовую неопределенность и возможность злоупотребления правом при исполнении установленных требований.</w:t>
      </w:r>
    </w:p>
    <w:p w:rsidR="00FC7365" w:rsidRPr="00FC7365" w:rsidRDefault="00FC7365" w:rsidP="001371B6">
      <w:p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eastAsia="Times New Roman" w:hAnsi="Times New Roman" w:cstheme="minorBidi"/>
          <w:sz w:val="28"/>
          <w:szCs w:val="28"/>
          <w:lang w:eastAsia="ru-RU"/>
        </w:rPr>
      </w:pPr>
      <w:r w:rsidRPr="00FC7365">
        <w:rPr>
          <w:rFonts w:ascii="Times New Roman" w:eastAsia="Times New Roman" w:hAnsi="Times New Roman" w:cstheme="minorBidi"/>
          <w:sz w:val="28"/>
          <w:szCs w:val="28"/>
          <w:lang w:eastAsia="ru-RU"/>
        </w:rPr>
        <w:t xml:space="preserve">4. В рамках </w:t>
      </w:r>
      <w:r w:rsidRPr="00FC7365">
        <w:rPr>
          <w:rFonts w:ascii="Times New Roman" w:eastAsia="Times New Roman" w:hAnsi="Times New Roman"/>
          <w:sz w:val="28"/>
          <w:szCs w:val="28"/>
          <w:lang w:eastAsia="ru-RU"/>
        </w:rPr>
        <w:t>муниципальной программы «Развитие культуры и туризма города Нижневартовска на 2014 - 2020 годы», утверждённой постановлением администрации города Нижневартовска от 29.07.2013 № 1540 (далее – МП «Развитие культуры и туризма города Нижневартовска на 2014 - 2020 годы»)</w:t>
      </w:r>
      <w:r w:rsidRPr="00FC7365">
        <w:rPr>
          <w:rFonts w:ascii="Times New Roman" w:eastAsia="Times New Roman" w:hAnsi="Times New Roman" w:cstheme="minorBidi"/>
          <w:sz w:val="28"/>
          <w:szCs w:val="28"/>
          <w:lang w:eastAsia="ru-RU"/>
        </w:rPr>
        <w:t xml:space="preserve"> в отчетном финансовом году осуществлялось финансирование, путем предоставления субсидий бюджетным и автономным учреждениям на финансовое обеспечение выполнения муниципального задания по оказанию муниципальных услуг (выполнению работ), в том числе</w:t>
      </w:r>
      <w:r w:rsidRPr="00FC7365">
        <w:rPr>
          <w:rFonts w:ascii="Times New Roman" w:eastAsia="Times New Roman" w:hAnsi="Times New Roman" w:cstheme="minorBidi"/>
          <w:bCs/>
          <w:sz w:val="28"/>
          <w:szCs w:val="28"/>
          <w:lang w:eastAsia="ru-RU"/>
        </w:rPr>
        <w:t xml:space="preserve"> на исполнение основных мероприятий:</w:t>
      </w:r>
    </w:p>
    <w:p w:rsidR="00FC7365" w:rsidRPr="00FC7365" w:rsidRDefault="00FC7365" w:rsidP="001371B6">
      <w:pPr>
        <w:spacing w:after="0" w:line="240" w:lineRule="auto"/>
        <w:ind w:firstLine="709"/>
        <w:jc w:val="both"/>
        <w:rPr>
          <w:rFonts w:ascii="Times New Roman" w:eastAsia="Times New Roman" w:hAnsi="Times New Roman" w:cstheme="minorBidi"/>
          <w:sz w:val="28"/>
          <w:szCs w:val="28"/>
          <w:lang w:eastAsia="ru-RU"/>
        </w:rPr>
      </w:pPr>
      <w:r w:rsidRPr="00FC7365">
        <w:rPr>
          <w:rFonts w:ascii="Times New Roman" w:eastAsia="Times New Roman" w:hAnsi="Times New Roman" w:cstheme="minorBidi"/>
          <w:sz w:val="28"/>
          <w:szCs w:val="28"/>
          <w:lang w:eastAsia="ar-SA"/>
        </w:rPr>
        <w:t xml:space="preserve">«Развитие музейного дела» направлялись бюджетные ассигнования на </w:t>
      </w:r>
      <w:r w:rsidRPr="00FC7365">
        <w:rPr>
          <w:rFonts w:ascii="Times New Roman" w:eastAsia="Times New Roman" w:hAnsi="Times New Roman" w:cstheme="minorBidi"/>
          <w:sz w:val="28"/>
          <w:szCs w:val="28"/>
          <w:lang w:eastAsia="ru-RU"/>
        </w:rPr>
        <w:t>оплату услуг по перевозке организованных групп детей на территории ХМАО - Югры для участия в конкурсах, окружных, региональных мероприятиях – 168,81 тыс. рублей;</w:t>
      </w:r>
    </w:p>
    <w:p w:rsidR="00FC7365" w:rsidRPr="00FC7365" w:rsidRDefault="00FC7365" w:rsidP="001371B6">
      <w:pPr>
        <w:spacing w:after="0" w:line="240" w:lineRule="auto"/>
        <w:ind w:firstLine="709"/>
        <w:jc w:val="both"/>
        <w:rPr>
          <w:rFonts w:ascii="Times New Roman" w:eastAsiaTheme="minorHAnsi" w:hAnsi="Times New Roman" w:cstheme="minorBidi"/>
          <w:sz w:val="28"/>
          <w:szCs w:val="28"/>
        </w:rPr>
      </w:pPr>
      <w:r w:rsidRPr="00FC7365">
        <w:rPr>
          <w:rFonts w:ascii="Times New Roman" w:eastAsia="Times New Roman" w:hAnsi="Times New Roman" w:cstheme="minorBidi"/>
          <w:sz w:val="28"/>
          <w:szCs w:val="28"/>
          <w:lang w:eastAsia="ar-SA"/>
        </w:rPr>
        <w:t>«Модернизационное развитие общедоступных библиотек и обеспечение доступа населения к информации»</w:t>
      </w:r>
      <w:r w:rsidRPr="00FC7365">
        <w:rPr>
          <w:rFonts w:ascii="Times New Roman" w:eastAsia="Times New Roman" w:hAnsi="Times New Roman" w:cstheme="minorBidi"/>
          <w:sz w:val="28"/>
          <w:szCs w:val="24"/>
          <w:lang w:eastAsia="ar-SA"/>
        </w:rPr>
        <w:t xml:space="preserve"> </w:t>
      </w:r>
      <w:r w:rsidRPr="00FC7365">
        <w:rPr>
          <w:rFonts w:ascii="Times New Roman" w:eastAsia="Times New Roman" w:hAnsi="Times New Roman" w:cstheme="minorBidi"/>
          <w:sz w:val="28"/>
          <w:szCs w:val="28"/>
          <w:lang w:eastAsia="ar-SA"/>
        </w:rPr>
        <w:t xml:space="preserve">направлялись бюджетные ассигнования </w:t>
      </w:r>
      <w:r w:rsidRPr="00FC7365">
        <w:rPr>
          <w:rFonts w:ascii="Times New Roman" w:eastAsia="Times New Roman" w:hAnsi="Times New Roman" w:cstheme="minorBidi"/>
          <w:sz w:val="28"/>
          <w:szCs w:val="24"/>
          <w:lang w:eastAsia="ar-SA"/>
        </w:rPr>
        <w:t>на</w:t>
      </w:r>
      <w:r w:rsidRPr="00FC7365">
        <w:rPr>
          <w:rFonts w:ascii="Times New Roman" w:eastAsiaTheme="minorHAnsi" w:hAnsi="Times New Roman" w:cstheme="minorBidi"/>
          <w:sz w:val="28"/>
          <w:szCs w:val="28"/>
        </w:rPr>
        <w:t xml:space="preserve"> участие в международных и региональных книжных ярмарках, в деятельности региональных, российских и международных библиотечных ассоциаций и организаций, с целью повышения квалификации библиотечных работников и обмена опытом работы – 164,60 тыс. рублей;</w:t>
      </w:r>
    </w:p>
    <w:p w:rsidR="00FC7365" w:rsidRPr="00FC7365" w:rsidRDefault="00FC7365" w:rsidP="001371B6">
      <w:pPr>
        <w:spacing w:after="0" w:line="240" w:lineRule="auto"/>
        <w:ind w:firstLine="709"/>
        <w:jc w:val="both"/>
        <w:rPr>
          <w:rFonts w:ascii="Times New Roman" w:eastAsia="Times New Roman" w:hAnsi="Times New Roman" w:cstheme="minorBidi"/>
          <w:sz w:val="28"/>
          <w:szCs w:val="28"/>
          <w:lang w:eastAsia="ru-RU"/>
        </w:rPr>
      </w:pPr>
      <w:r w:rsidRPr="00FC7365">
        <w:rPr>
          <w:rFonts w:ascii="Times New Roman" w:eastAsiaTheme="minorHAnsi" w:hAnsi="Times New Roman" w:cstheme="minorBidi"/>
          <w:sz w:val="28"/>
          <w:szCs w:val="28"/>
        </w:rPr>
        <w:t>«</w:t>
      </w:r>
      <w:r w:rsidRPr="00FC7365">
        <w:rPr>
          <w:rFonts w:ascii="Times New Roman" w:eastAsia="Times New Roman" w:hAnsi="Times New Roman" w:cstheme="minorBidi"/>
          <w:sz w:val="28"/>
          <w:szCs w:val="28"/>
          <w:lang w:eastAsia="ru-RU"/>
        </w:rPr>
        <w:t>Выявление, сопровождение и поддержка одаренных детей и молодежи» в частности:</w:t>
      </w:r>
    </w:p>
    <w:p w:rsidR="00FC7365" w:rsidRPr="00FC7365" w:rsidRDefault="00FC7365" w:rsidP="001371B6">
      <w:pPr>
        <w:spacing w:after="0" w:line="240" w:lineRule="auto"/>
        <w:ind w:firstLine="709"/>
        <w:jc w:val="both"/>
        <w:rPr>
          <w:rFonts w:ascii="Times New Roman" w:eastAsia="Times New Roman" w:hAnsi="Times New Roman" w:cstheme="minorBidi"/>
          <w:sz w:val="28"/>
          <w:szCs w:val="28"/>
          <w:lang w:eastAsia="ru-RU"/>
        </w:rPr>
      </w:pPr>
      <w:r w:rsidRPr="00FC7365">
        <w:rPr>
          <w:rFonts w:ascii="Times New Roman" w:eastAsia="Times New Roman" w:hAnsi="Times New Roman" w:cstheme="minorBidi"/>
          <w:sz w:val="28"/>
          <w:szCs w:val="28"/>
          <w:lang w:eastAsia="ru-RU"/>
        </w:rPr>
        <w:t xml:space="preserve">-принятие участия 7 преподавателями и 15 учащимися муниципальных учреждений дополнительного образования в сфере культуры в </w:t>
      </w:r>
      <w:r w:rsidRPr="00FC7365">
        <w:rPr>
          <w:rFonts w:ascii="Times New Roman" w:eastAsia="Times New Roman" w:hAnsi="Times New Roman" w:cstheme="minorBidi"/>
          <w:sz w:val="28"/>
          <w:szCs w:val="28"/>
          <w:lang w:val="en-US" w:eastAsia="ru-RU"/>
        </w:rPr>
        <w:t>XXV</w:t>
      </w:r>
      <w:r w:rsidRPr="00FC7365">
        <w:rPr>
          <w:rFonts w:ascii="Times New Roman" w:eastAsia="Times New Roman" w:hAnsi="Times New Roman" w:cstheme="minorBidi"/>
          <w:sz w:val="28"/>
          <w:szCs w:val="28"/>
          <w:lang w:eastAsia="ru-RU"/>
        </w:rPr>
        <w:t xml:space="preserve"> Международной Летней творческой школе «Новые имена» в городе Суздаль – 499,00 тыс. рублей; </w:t>
      </w:r>
    </w:p>
    <w:p w:rsidR="00FC7365" w:rsidRPr="00FC7365" w:rsidRDefault="00FC7365" w:rsidP="001371B6">
      <w:pPr>
        <w:spacing w:after="0" w:line="240" w:lineRule="auto"/>
        <w:ind w:firstLine="709"/>
        <w:jc w:val="both"/>
        <w:rPr>
          <w:rFonts w:ascii="Times New Roman" w:eastAsia="Times New Roman" w:hAnsi="Times New Roman" w:cstheme="minorBidi"/>
          <w:sz w:val="28"/>
          <w:szCs w:val="28"/>
          <w:lang w:eastAsia="ru-RU"/>
        </w:rPr>
      </w:pPr>
      <w:r w:rsidRPr="00FC7365">
        <w:rPr>
          <w:rFonts w:ascii="Times New Roman" w:eastAsia="Times New Roman" w:hAnsi="Times New Roman" w:cstheme="minorBidi"/>
          <w:sz w:val="28"/>
          <w:szCs w:val="28"/>
          <w:lang w:eastAsia="ru-RU"/>
        </w:rPr>
        <w:t>-обеспечение участия творческих коллективов и отдельных исполнителей муниципальных учреждений дополнительного образования в сфере культуры в</w:t>
      </w:r>
      <w:r w:rsidRPr="00FC7365">
        <w:rPr>
          <w:rFonts w:ascii="Times New Roman" w:eastAsia="Times New Roman" w:hAnsi="Times New Roman" w:cstheme="minorBidi"/>
          <w:bCs/>
          <w:sz w:val="28"/>
          <w:szCs w:val="28"/>
          <w:lang w:eastAsia="ar-SA"/>
        </w:rPr>
        <w:t xml:space="preserve"> 331 конкурсе и фестивале различного уровня (221 – международных, 55 – российских, 25 – региональных, 13 – окружных, 27 – муниципальных)</w:t>
      </w:r>
      <w:r w:rsidRPr="00FC7365">
        <w:rPr>
          <w:rFonts w:ascii="Times New Roman" w:eastAsia="Times New Roman" w:hAnsi="Times New Roman" w:cstheme="minorBidi"/>
          <w:sz w:val="28"/>
          <w:szCs w:val="28"/>
          <w:lang w:eastAsia="ru-RU"/>
        </w:rPr>
        <w:t xml:space="preserve"> – 1 461,00 тыс. рублей (с учетом средств на организацию перевозки организованных групп детей на территории ХМАО – Югры).</w:t>
      </w:r>
    </w:p>
    <w:p w:rsidR="00FC7365" w:rsidRPr="00FC7365" w:rsidRDefault="00FC7365" w:rsidP="001371B6">
      <w:pPr>
        <w:widowControl w:val="0"/>
        <w:tabs>
          <w:tab w:val="left" w:pos="0"/>
          <w:tab w:val="left" w:pos="567"/>
          <w:tab w:val="left" w:pos="851"/>
        </w:tabs>
        <w:autoSpaceDE w:val="0"/>
        <w:autoSpaceDN w:val="0"/>
        <w:spacing w:after="0" w:line="240" w:lineRule="auto"/>
        <w:ind w:firstLine="567"/>
        <w:jc w:val="both"/>
        <w:rPr>
          <w:rFonts w:ascii="Times New Roman" w:eastAsia="Times New Roman" w:hAnsi="Times New Roman"/>
          <w:sz w:val="28"/>
          <w:szCs w:val="28"/>
          <w:lang w:eastAsia="ru-RU"/>
        </w:rPr>
      </w:pPr>
      <w:r w:rsidRPr="00FC7365">
        <w:rPr>
          <w:rFonts w:ascii="Times New Roman" w:eastAsia="Times New Roman" w:hAnsi="Times New Roman"/>
          <w:sz w:val="28"/>
          <w:szCs w:val="28"/>
          <w:lang w:eastAsia="ru-RU"/>
        </w:rPr>
        <w:t>1)</w:t>
      </w:r>
      <w:r w:rsidRPr="00FC7365">
        <w:rPr>
          <w:rFonts w:ascii="Times New Roman" w:eastAsia="Times New Roman" w:hAnsi="Times New Roman"/>
          <w:sz w:val="28"/>
          <w:szCs w:val="28"/>
          <w:lang w:eastAsia="ru-RU"/>
        </w:rPr>
        <w:tab/>
        <w:t xml:space="preserve">В силу части 2 статьи 77 Федерального закона от 29.12.2012 № 273-ФЗ «Об образовании в Российской Федерации» (далее – Закон № 273 - ФЗ) в целях выявления и поддержки лиц, проявивших выдающиеся способности, </w:t>
      </w:r>
      <w:r w:rsidRPr="00FC7365">
        <w:rPr>
          <w:rFonts w:ascii="Times New Roman" w:eastAsia="Times New Roman" w:hAnsi="Times New Roman"/>
          <w:sz w:val="28"/>
          <w:szCs w:val="28"/>
          <w:lang w:eastAsia="ru-RU"/>
        </w:rPr>
        <w:lastRenderedPageBreak/>
        <w:t xml:space="preserve">федеральными государственными органами, органами государственной власти субъектов Российской Федерации, органами местного самоуправления, общественными и иными организациями организуются и проводятся </w:t>
      </w:r>
      <w:hyperlink r:id="rId23" w:history="1">
        <w:r w:rsidRPr="00FC7365">
          <w:rPr>
            <w:rFonts w:ascii="Times New Roman" w:eastAsia="Times New Roman" w:hAnsi="Times New Roman"/>
            <w:sz w:val="28"/>
            <w:szCs w:val="28"/>
            <w:lang w:eastAsia="ru-RU"/>
          </w:rPr>
          <w:t>олимпиады</w:t>
        </w:r>
      </w:hyperlink>
      <w:r w:rsidRPr="00FC7365">
        <w:rPr>
          <w:rFonts w:ascii="Times New Roman" w:eastAsia="Times New Roman" w:hAnsi="Times New Roman"/>
          <w:sz w:val="28"/>
          <w:szCs w:val="28"/>
          <w:lang w:eastAsia="ru-RU"/>
        </w:rPr>
        <w:t xml:space="preserve"> и иные интеллектуальные и (или) творческие конкурсы, физкультурные мероприятия и спортивные мероприятия, направленные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на пропаганду научных знаний, творческих и спортивных достижений. Обучающиеся принимают участие в конкурсах на добровольной основе.</w:t>
      </w:r>
    </w:p>
    <w:p w:rsidR="00FC7365" w:rsidRPr="00FC7365" w:rsidRDefault="00FC7365" w:rsidP="001371B6">
      <w:pPr>
        <w:tabs>
          <w:tab w:val="left" w:pos="567"/>
        </w:tabs>
        <w:autoSpaceDE w:val="0"/>
        <w:autoSpaceDN w:val="0"/>
        <w:adjustRightInd w:val="0"/>
        <w:spacing w:after="0" w:line="240" w:lineRule="auto"/>
        <w:jc w:val="both"/>
        <w:rPr>
          <w:rFonts w:ascii="Times New Roman" w:eastAsiaTheme="minorHAnsi" w:hAnsi="Times New Roman"/>
          <w:sz w:val="28"/>
          <w:szCs w:val="28"/>
        </w:rPr>
      </w:pPr>
      <w:r w:rsidRPr="00FC7365">
        <w:rPr>
          <w:rFonts w:ascii="Times New Roman" w:eastAsiaTheme="minorHAnsi" w:hAnsi="Times New Roman"/>
          <w:sz w:val="28"/>
          <w:szCs w:val="28"/>
        </w:rPr>
        <w:tab/>
        <w:t>Обеспечение организации мероприятий по работе с детьми и молодежью за пределами городского округа в силу норм Федеральн</w:t>
      </w:r>
      <w:r w:rsidR="00A03AD4">
        <w:rPr>
          <w:rFonts w:ascii="Times New Roman" w:eastAsiaTheme="minorHAnsi" w:hAnsi="Times New Roman"/>
          <w:sz w:val="28"/>
          <w:szCs w:val="28"/>
        </w:rPr>
        <w:t>ого</w:t>
      </w:r>
      <w:r w:rsidRPr="00FC7365">
        <w:rPr>
          <w:rFonts w:ascii="Times New Roman" w:eastAsiaTheme="minorHAnsi" w:hAnsi="Times New Roman"/>
          <w:sz w:val="28"/>
          <w:szCs w:val="28"/>
        </w:rPr>
        <w:t xml:space="preserve"> закон</w:t>
      </w:r>
      <w:r w:rsidR="00A03AD4">
        <w:rPr>
          <w:rFonts w:ascii="Times New Roman" w:eastAsiaTheme="minorHAnsi" w:hAnsi="Times New Roman"/>
          <w:sz w:val="28"/>
          <w:szCs w:val="28"/>
        </w:rPr>
        <w:t>а</w:t>
      </w:r>
      <w:r w:rsidRPr="00FC7365">
        <w:rPr>
          <w:rFonts w:ascii="Times New Roman" w:eastAsiaTheme="minorHAnsi" w:hAnsi="Times New Roman"/>
          <w:sz w:val="28"/>
          <w:szCs w:val="28"/>
        </w:rPr>
        <w:t xml:space="preserve"> от 06.10.2003 № 131-ФЗ «Об общих принципах организации местного самоуправления в Российской Федерации» (далее</w:t>
      </w:r>
      <w:r w:rsidR="00A03AD4">
        <w:rPr>
          <w:rFonts w:ascii="Times New Roman" w:eastAsiaTheme="minorHAnsi" w:hAnsi="Times New Roman"/>
          <w:sz w:val="28"/>
          <w:szCs w:val="28"/>
        </w:rPr>
        <w:t xml:space="preserve"> </w:t>
      </w:r>
      <w:r w:rsidRPr="00FC7365">
        <w:rPr>
          <w:rFonts w:ascii="Times New Roman" w:eastAsiaTheme="minorHAnsi" w:hAnsi="Times New Roman"/>
          <w:sz w:val="28"/>
          <w:szCs w:val="28"/>
        </w:rPr>
        <w:t>-</w:t>
      </w:r>
      <w:r w:rsidR="00A03AD4">
        <w:rPr>
          <w:rFonts w:ascii="Times New Roman" w:eastAsiaTheme="minorHAnsi" w:hAnsi="Times New Roman"/>
          <w:sz w:val="28"/>
          <w:szCs w:val="28"/>
        </w:rPr>
        <w:t xml:space="preserve"> </w:t>
      </w:r>
      <w:r w:rsidRPr="00FC7365">
        <w:rPr>
          <w:rFonts w:ascii="Times New Roman" w:eastAsiaTheme="minorHAnsi" w:hAnsi="Times New Roman"/>
          <w:sz w:val="28"/>
          <w:szCs w:val="28"/>
        </w:rPr>
        <w:t>Закон № 131-ФЗ) не относится к решению вопросов местного значения.</w:t>
      </w:r>
    </w:p>
    <w:p w:rsidR="00FC7365" w:rsidRPr="00FC7365" w:rsidRDefault="00FC7365" w:rsidP="001371B6">
      <w:pPr>
        <w:tabs>
          <w:tab w:val="left" w:pos="567"/>
        </w:tabs>
        <w:autoSpaceDE w:val="0"/>
        <w:autoSpaceDN w:val="0"/>
        <w:adjustRightInd w:val="0"/>
        <w:spacing w:after="0" w:line="240" w:lineRule="auto"/>
        <w:jc w:val="both"/>
        <w:rPr>
          <w:rFonts w:ascii="Times New Roman" w:eastAsiaTheme="minorHAnsi" w:hAnsi="Times New Roman"/>
          <w:sz w:val="28"/>
          <w:szCs w:val="28"/>
        </w:rPr>
      </w:pPr>
      <w:r w:rsidRPr="00FC7365">
        <w:rPr>
          <w:rFonts w:ascii="Times New Roman" w:eastAsiaTheme="minorHAnsi" w:hAnsi="Times New Roman"/>
          <w:sz w:val="28"/>
          <w:szCs w:val="28"/>
        </w:rPr>
        <w:tab/>
        <w:t>Осуществление региональных и межмуниципальных программ и мероприятий по работе с детьми и молодежью отнесено к полномочиям органов государственной власти субъекта Российской Федерации по предметам совместного ведения, осуществляемым данными органами самостоятельно за счет средств бюджета субъекта Российской Федерации (</w:t>
      </w:r>
      <w:hyperlink r:id="rId24" w:history="1">
        <w:r w:rsidRPr="00FC7365">
          <w:rPr>
            <w:rFonts w:ascii="Times New Roman" w:eastAsiaTheme="minorHAnsi" w:hAnsi="Times New Roman"/>
            <w:sz w:val="28"/>
            <w:szCs w:val="28"/>
          </w:rPr>
          <w:t>подпункт 58 пункта 2 статьи 26.3</w:t>
        </w:r>
      </w:hyperlink>
      <w:r w:rsidRPr="00FC7365">
        <w:rPr>
          <w:rFonts w:ascii="Times New Roman" w:eastAsiaTheme="minorHAnsi" w:hAnsi="Times New Roman"/>
          <w:sz w:val="28"/>
          <w:szCs w:val="28"/>
        </w:rPr>
        <w:t xml:space="preserve"> Федерального </w:t>
      </w:r>
      <w:hyperlink r:id="rId25" w:history="1">
        <w:r w:rsidRPr="00FC7365">
          <w:rPr>
            <w:rFonts w:ascii="Times New Roman" w:eastAsiaTheme="minorHAnsi" w:hAnsi="Times New Roman"/>
            <w:sz w:val="28"/>
            <w:szCs w:val="28"/>
          </w:rPr>
          <w:t>закона</w:t>
        </w:r>
      </w:hyperlink>
      <w:r w:rsidRPr="00FC7365">
        <w:rPr>
          <w:rFonts w:ascii="Times New Roman" w:eastAsiaTheme="minorHAnsi" w:hAnsi="Times New Roman"/>
          <w:sz w:val="28"/>
          <w:szCs w:val="28"/>
        </w:rPr>
        <w:t xml:space="preserve">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(далее – Закон № 184-ФЗ).</w:t>
      </w:r>
    </w:p>
    <w:p w:rsidR="00FC7365" w:rsidRPr="00FC7365" w:rsidRDefault="00FC7365" w:rsidP="001371B6">
      <w:pPr>
        <w:autoSpaceDE w:val="0"/>
        <w:autoSpaceDN w:val="0"/>
        <w:adjustRightInd w:val="0"/>
        <w:spacing w:after="0" w:line="240" w:lineRule="auto"/>
        <w:ind w:firstLine="567"/>
        <w:jc w:val="both"/>
        <w:rPr>
          <w:rFonts w:ascii="Times New Roman" w:eastAsiaTheme="minorHAnsi" w:hAnsi="Times New Roman"/>
          <w:sz w:val="28"/>
          <w:szCs w:val="28"/>
        </w:rPr>
      </w:pPr>
      <w:r w:rsidRPr="00FC7365">
        <w:rPr>
          <w:rFonts w:ascii="Times New Roman" w:eastAsiaTheme="minorHAnsi" w:hAnsi="Times New Roman"/>
          <w:sz w:val="28"/>
          <w:szCs w:val="28"/>
        </w:rPr>
        <w:t xml:space="preserve">Положениями </w:t>
      </w:r>
      <w:hyperlink r:id="rId26" w:history="1">
        <w:r w:rsidRPr="00FC7365">
          <w:rPr>
            <w:rFonts w:ascii="Times New Roman" w:eastAsiaTheme="minorHAnsi" w:hAnsi="Times New Roman"/>
            <w:sz w:val="28"/>
            <w:szCs w:val="28"/>
          </w:rPr>
          <w:t>пункта 6 статьи 26.3</w:t>
        </w:r>
      </w:hyperlink>
      <w:r w:rsidRPr="00FC7365">
        <w:rPr>
          <w:rFonts w:ascii="Times New Roman" w:eastAsiaTheme="minorHAnsi" w:hAnsi="Times New Roman"/>
          <w:sz w:val="28"/>
          <w:szCs w:val="28"/>
        </w:rPr>
        <w:t xml:space="preserve"> Закона № 184-ФЗ исключена возможность наделения органов местного самоуправления отдельными государственными полномочиями субъекта Российской Федерации по решению вопросов, указанных в подпункте 58 пункта 2 настоящей статьи.</w:t>
      </w:r>
    </w:p>
    <w:p w:rsidR="00FC7365" w:rsidRPr="00FC7365" w:rsidRDefault="00FC7365" w:rsidP="001371B6">
      <w:pPr>
        <w:autoSpaceDE w:val="0"/>
        <w:autoSpaceDN w:val="0"/>
        <w:adjustRightInd w:val="0"/>
        <w:spacing w:after="0" w:line="240" w:lineRule="auto"/>
        <w:ind w:firstLine="567"/>
        <w:jc w:val="both"/>
        <w:rPr>
          <w:rFonts w:ascii="Times New Roman" w:eastAsiaTheme="minorHAnsi" w:hAnsi="Times New Roman"/>
          <w:sz w:val="28"/>
          <w:szCs w:val="28"/>
        </w:rPr>
      </w:pPr>
      <w:r w:rsidRPr="00FC7365">
        <w:rPr>
          <w:rFonts w:ascii="Times New Roman" w:eastAsiaTheme="minorHAnsi" w:hAnsi="Times New Roman"/>
          <w:sz w:val="28"/>
          <w:szCs w:val="28"/>
        </w:rPr>
        <w:t xml:space="preserve">Вместе с тем, частью 4.1. статьи 20 Закона № 131-ФЗ предусмотрено право участия органов местного самоуправления в осуществлении государственных полномочий, не переданных им в соответствии со </w:t>
      </w:r>
      <w:hyperlink r:id="rId27" w:history="1">
        <w:r w:rsidRPr="00FC7365">
          <w:rPr>
            <w:rFonts w:ascii="Times New Roman" w:eastAsiaTheme="minorHAnsi" w:hAnsi="Times New Roman"/>
            <w:sz w:val="28"/>
            <w:szCs w:val="28"/>
          </w:rPr>
          <w:t>статьей 19</w:t>
        </w:r>
      </w:hyperlink>
      <w:r w:rsidRPr="00FC7365">
        <w:rPr>
          <w:rFonts w:ascii="Times New Roman" w:eastAsiaTheme="minorHAnsi" w:hAnsi="Times New Roman"/>
          <w:sz w:val="28"/>
          <w:szCs w:val="28"/>
        </w:rPr>
        <w:t xml:space="preserve"> настоящего Федерального закона, в случае принятия представительным органом муниципального образования решения о реализации права на участие в осуществлении указанных полномочий.</w:t>
      </w:r>
    </w:p>
    <w:p w:rsidR="00FC7365" w:rsidRPr="00FC7365" w:rsidRDefault="00FC7365" w:rsidP="001371B6">
      <w:pPr>
        <w:widowControl w:val="0"/>
        <w:tabs>
          <w:tab w:val="left" w:pos="567"/>
        </w:tabs>
        <w:autoSpaceDE w:val="0"/>
        <w:autoSpaceDN w:val="0"/>
        <w:adjustRightInd w:val="0"/>
        <w:spacing w:after="0" w:line="240" w:lineRule="auto"/>
        <w:jc w:val="both"/>
        <w:rPr>
          <w:rFonts w:ascii="Times New Roman" w:eastAsiaTheme="minorHAnsi" w:hAnsi="Times New Roman"/>
          <w:bCs/>
          <w:spacing w:val="-2"/>
          <w:kern w:val="32"/>
          <w:sz w:val="28"/>
          <w:szCs w:val="28"/>
        </w:rPr>
      </w:pPr>
      <w:r w:rsidRPr="00FC7365">
        <w:rPr>
          <w:rFonts w:ascii="Times New Roman" w:eastAsiaTheme="minorHAnsi" w:hAnsi="Times New Roman"/>
          <w:bCs/>
          <w:spacing w:val="-2"/>
          <w:kern w:val="32"/>
          <w:sz w:val="28"/>
          <w:szCs w:val="28"/>
        </w:rPr>
        <w:tab/>
        <w:t>В целях реализации права на участие администрации города Нижневартовска в осуществлении государственных полномочий принято Решение Думы города Нижневартовска от 22.06.2018 № 368 «</w:t>
      </w:r>
      <w:r w:rsidRPr="00FC7365">
        <w:rPr>
          <w:rFonts w:ascii="Times New Roman" w:eastAsia="Times New Roman" w:hAnsi="Times New Roman"/>
          <w:sz w:val="28"/>
          <w:szCs w:val="28"/>
          <w:lang w:eastAsia="ru-RU"/>
        </w:rPr>
        <w:t>О реализации права на участие в осуществлении государственных полномочий по финансовому обеспечению участия детей, молодежи и членов сборных команд города Нижневартовска в мероприятиях, проводимых за пределами муниципального образования» (вступившее в законную силу 28.06.2018 (далее – РД № 368).</w:t>
      </w:r>
    </w:p>
    <w:p w:rsidR="00FC7365" w:rsidRPr="00FC7365" w:rsidRDefault="00FC7365" w:rsidP="001371B6">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heme="minorHAnsi" w:hAnsi="Times New Roman"/>
          <w:bCs/>
          <w:spacing w:val="-2"/>
          <w:kern w:val="32"/>
          <w:sz w:val="28"/>
          <w:szCs w:val="28"/>
        </w:rPr>
      </w:pPr>
      <w:r w:rsidRPr="00FC7365">
        <w:rPr>
          <w:rFonts w:ascii="Times New Roman" w:eastAsia="Times New Roman" w:hAnsi="Times New Roman"/>
          <w:sz w:val="28"/>
          <w:szCs w:val="28"/>
          <w:lang w:eastAsia="ru-RU"/>
        </w:rPr>
        <w:lastRenderedPageBreak/>
        <w:tab/>
        <w:t xml:space="preserve">Указанным решением Думы города предусмотрено право только на финансовое </w:t>
      </w:r>
      <w:r w:rsidRPr="00FC7365">
        <w:rPr>
          <w:rFonts w:ascii="Times New Roman" w:eastAsiaTheme="minorHAnsi" w:hAnsi="Times New Roman"/>
          <w:bCs/>
          <w:spacing w:val="-2"/>
          <w:kern w:val="32"/>
          <w:sz w:val="28"/>
          <w:szCs w:val="28"/>
        </w:rPr>
        <w:t>обеспечение участия детей, молодежи и членов сборных команд Нижневартовска в мероприятиях, проводимых Российской Федерацией, субъектами Российской Федерации за пределами муниципального образования.</w:t>
      </w:r>
    </w:p>
    <w:p w:rsidR="00FC7365" w:rsidRPr="00FC7365" w:rsidRDefault="00FC7365" w:rsidP="001371B6">
      <w:pPr>
        <w:widowControl w:val="0"/>
        <w:autoSpaceDE w:val="0"/>
        <w:autoSpaceDN w:val="0"/>
        <w:adjustRightInd w:val="0"/>
        <w:spacing w:after="0" w:line="240" w:lineRule="auto"/>
        <w:jc w:val="both"/>
        <w:rPr>
          <w:rFonts w:ascii="Times New Roman" w:eastAsiaTheme="minorHAnsi" w:hAnsi="Times New Roman"/>
          <w:bCs/>
          <w:spacing w:val="-2"/>
          <w:kern w:val="32"/>
          <w:sz w:val="28"/>
          <w:szCs w:val="28"/>
        </w:rPr>
      </w:pPr>
      <w:r w:rsidRPr="00FC7365">
        <w:rPr>
          <w:rFonts w:ascii="Times New Roman" w:eastAsiaTheme="minorHAnsi" w:hAnsi="Times New Roman"/>
          <w:bCs/>
          <w:spacing w:val="-2"/>
          <w:kern w:val="32"/>
          <w:sz w:val="28"/>
          <w:szCs w:val="28"/>
        </w:rPr>
        <w:tab/>
        <w:t xml:space="preserve">Вследствие того, что библиотечные работники, преподаватели дошкольных учреждений не относятся к категории указанной в </w:t>
      </w:r>
      <w:r w:rsidRPr="00FC7365">
        <w:rPr>
          <w:rFonts w:ascii="Times New Roman" w:eastAsia="Times New Roman" w:hAnsi="Times New Roman"/>
          <w:sz w:val="28"/>
          <w:szCs w:val="28"/>
          <w:lang w:eastAsia="ru-RU"/>
        </w:rPr>
        <w:t xml:space="preserve">РД № 368, </w:t>
      </w:r>
      <w:r w:rsidRPr="00FC7365">
        <w:rPr>
          <w:rFonts w:ascii="Times New Roman" w:eastAsiaTheme="minorHAnsi" w:hAnsi="Times New Roman"/>
          <w:bCs/>
          <w:spacing w:val="-2"/>
          <w:kern w:val="32"/>
          <w:sz w:val="28"/>
          <w:szCs w:val="28"/>
        </w:rPr>
        <w:t xml:space="preserve">вопрос реализации права финансового обеспечения </w:t>
      </w:r>
      <w:r w:rsidRPr="00FC7365">
        <w:rPr>
          <w:rFonts w:ascii="Times New Roman" w:eastAsiaTheme="minorHAnsi" w:hAnsi="Times New Roman" w:cstheme="minorBidi"/>
          <w:sz w:val="28"/>
          <w:szCs w:val="28"/>
        </w:rPr>
        <w:t>участия</w:t>
      </w:r>
      <w:r w:rsidRPr="00FC7365">
        <w:rPr>
          <w:rFonts w:ascii="Times New Roman" w:eastAsiaTheme="minorHAnsi" w:hAnsi="Times New Roman"/>
          <w:bCs/>
          <w:spacing w:val="-2"/>
          <w:kern w:val="32"/>
          <w:sz w:val="28"/>
          <w:szCs w:val="28"/>
        </w:rPr>
        <w:t xml:space="preserve"> библиотечных работников, преподавателей дошкольных учреждений</w:t>
      </w:r>
      <w:r w:rsidRPr="00FC7365">
        <w:rPr>
          <w:rFonts w:ascii="Times New Roman" w:eastAsiaTheme="minorHAnsi" w:hAnsi="Times New Roman" w:cstheme="minorBidi"/>
          <w:sz w:val="28"/>
          <w:szCs w:val="28"/>
        </w:rPr>
        <w:t xml:space="preserve"> в международных, региональных, российских</w:t>
      </w:r>
      <w:r w:rsidRPr="00FC7365">
        <w:rPr>
          <w:rFonts w:ascii="Times New Roman" w:eastAsiaTheme="minorHAnsi" w:hAnsi="Times New Roman"/>
          <w:bCs/>
          <w:spacing w:val="-2"/>
          <w:kern w:val="32"/>
          <w:sz w:val="28"/>
          <w:szCs w:val="28"/>
        </w:rPr>
        <w:t xml:space="preserve"> мероприятиях за счет бюджетных средств нормативно не урегулирован.</w:t>
      </w:r>
    </w:p>
    <w:p w:rsidR="002F46CE" w:rsidRDefault="00FC7365" w:rsidP="001371B6">
      <w:pPr>
        <w:widowControl w:val="0"/>
        <w:autoSpaceDE w:val="0"/>
        <w:autoSpaceDN w:val="0"/>
        <w:adjustRightInd w:val="0"/>
        <w:spacing w:after="0" w:line="240" w:lineRule="auto"/>
        <w:jc w:val="both"/>
        <w:rPr>
          <w:rFonts w:ascii="Times New Roman" w:eastAsia="Times New Roman" w:hAnsi="Times New Roman" w:cstheme="minorBidi"/>
          <w:sz w:val="28"/>
          <w:szCs w:val="28"/>
          <w:lang w:eastAsia="ru-RU"/>
        </w:rPr>
      </w:pPr>
      <w:r w:rsidRPr="00FC7365">
        <w:rPr>
          <w:rFonts w:ascii="Times New Roman" w:eastAsiaTheme="minorHAnsi" w:hAnsi="Times New Roman"/>
          <w:bCs/>
          <w:spacing w:val="-2"/>
          <w:kern w:val="32"/>
          <w:sz w:val="28"/>
          <w:szCs w:val="28"/>
        </w:rPr>
        <w:tab/>
        <w:t xml:space="preserve">Кроме того, </w:t>
      </w:r>
      <w:r w:rsidRPr="00FC7365">
        <w:rPr>
          <w:rFonts w:ascii="Times New Roman" w:eastAsia="Times New Roman" w:hAnsi="Times New Roman"/>
          <w:sz w:val="28"/>
          <w:szCs w:val="28"/>
          <w:lang w:eastAsia="ru-RU"/>
        </w:rPr>
        <w:t xml:space="preserve">организация финансового обеспечения участия </w:t>
      </w:r>
      <w:r w:rsidRPr="00FC7365">
        <w:rPr>
          <w:rFonts w:ascii="Times New Roman" w:eastAsia="Times New Roman" w:hAnsi="Times New Roman" w:cstheme="minorBidi"/>
          <w:sz w:val="28"/>
          <w:szCs w:val="28"/>
          <w:lang w:eastAsia="ru-RU"/>
        </w:rPr>
        <w:t xml:space="preserve">учащихся муниципальных учреждений дополнительного образования в сфере культуры в </w:t>
      </w:r>
      <w:r w:rsidRPr="00FC7365">
        <w:rPr>
          <w:rFonts w:ascii="Times New Roman" w:eastAsia="Times New Roman" w:hAnsi="Times New Roman" w:cstheme="minorBidi"/>
          <w:sz w:val="28"/>
          <w:szCs w:val="28"/>
          <w:lang w:val="en-US" w:eastAsia="ru-RU"/>
        </w:rPr>
        <w:t>XXV</w:t>
      </w:r>
      <w:r w:rsidRPr="00FC7365">
        <w:rPr>
          <w:rFonts w:ascii="Times New Roman" w:eastAsia="Times New Roman" w:hAnsi="Times New Roman" w:cstheme="minorBidi"/>
          <w:sz w:val="28"/>
          <w:szCs w:val="28"/>
          <w:lang w:eastAsia="ru-RU"/>
        </w:rPr>
        <w:t xml:space="preserve"> Международной Летней творческой школе «Новые имена» в городе Суздаль реализовано с 15.06.2018 до 29.06.2018 за счет средств бюджета, до принятия </w:t>
      </w:r>
      <w:r w:rsidRPr="00FC7365">
        <w:rPr>
          <w:rFonts w:ascii="Times New Roman" w:eastAsia="Times New Roman" w:hAnsi="Times New Roman"/>
          <w:sz w:val="28"/>
          <w:szCs w:val="28"/>
          <w:lang w:eastAsia="ru-RU"/>
        </w:rPr>
        <w:t>РД № 368</w:t>
      </w:r>
      <w:r w:rsidRPr="00FC7365">
        <w:rPr>
          <w:rFonts w:ascii="Times New Roman" w:eastAsia="Times New Roman" w:hAnsi="Times New Roman" w:cstheme="minorBidi"/>
          <w:sz w:val="28"/>
          <w:szCs w:val="28"/>
          <w:lang w:eastAsia="ru-RU"/>
        </w:rPr>
        <w:t>, то есть неправомерно.</w:t>
      </w:r>
    </w:p>
    <w:p w:rsidR="00FC7365" w:rsidRPr="00FC7365" w:rsidRDefault="00FC7365" w:rsidP="001371B6">
      <w:pPr>
        <w:widowControl w:val="0"/>
        <w:autoSpaceDE w:val="0"/>
        <w:autoSpaceDN w:val="0"/>
        <w:adjustRightInd w:val="0"/>
        <w:spacing w:after="0" w:line="240" w:lineRule="auto"/>
        <w:jc w:val="both"/>
        <w:rPr>
          <w:rFonts w:ascii="Times New Roman" w:eastAsiaTheme="minorHAnsi" w:hAnsi="Times New Roman"/>
          <w:bCs/>
          <w:spacing w:val="-2"/>
          <w:kern w:val="32"/>
          <w:sz w:val="28"/>
          <w:szCs w:val="28"/>
        </w:rPr>
      </w:pPr>
      <w:r w:rsidRPr="00FC7365">
        <w:rPr>
          <w:rFonts w:ascii="Times New Roman" w:eastAsia="Times New Roman" w:hAnsi="Times New Roman"/>
          <w:sz w:val="28"/>
          <w:szCs w:val="28"/>
          <w:lang w:eastAsia="ru-RU"/>
        </w:rPr>
        <w:tab/>
        <w:t>2</w:t>
      </w:r>
      <w:r w:rsidRPr="00FC7365">
        <w:rPr>
          <w:rFonts w:ascii="Times New Roman" w:eastAsiaTheme="minorHAnsi" w:hAnsi="Times New Roman"/>
          <w:bCs/>
          <w:spacing w:val="-2"/>
          <w:kern w:val="32"/>
          <w:sz w:val="28"/>
          <w:szCs w:val="28"/>
        </w:rPr>
        <w:t>)</w:t>
      </w:r>
      <w:r w:rsidRPr="00FC7365">
        <w:rPr>
          <w:rFonts w:ascii="Times New Roman" w:eastAsiaTheme="minorHAnsi" w:hAnsi="Times New Roman"/>
          <w:bCs/>
          <w:spacing w:val="-2"/>
          <w:kern w:val="32"/>
          <w:sz w:val="28"/>
          <w:szCs w:val="28"/>
        </w:rPr>
        <w:tab/>
        <w:t xml:space="preserve">В силу статьи 86 БК РФ основанием для возникновений расходных обязательств по финансовому обеспечению участия </w:t>
      </w:r>
      <w:r w:rsidRPr="00FC7365">
        <w:rPr>
          <w:rFonts w:ascii="Times New Roman" w:eastAsiaTheme="minorHAnsi" w:hAnsi="Times New Roman" w:cstheme="minorBidi"/>
          <w:sz w:val="28"/>
          <w:szCs w:val="28"/>
        </w:rPr>
        <w:t>в международных, региональных, российских</w:t>
      </w:r>
      <w:r w:rsidRPr="00FC7365">
        <w:rPr>
          <w:rFonts w:ascii="Times New Roman" w:eastAsiaTheme="minorHAnsi" w:hAnsi="Times New Roman"/>
          <w:bCs/>
          <w:spacing w:val="-2"/>
          <w:kern w:val="32"/>
          <w:sz w:val="28"/>
          <w:szCs w:val="28"/>
        </w:rPr>
        <w:t xml:space="preserve"> мероприятиях за счет бюджетных средств является муниципальный правовой акт.</w:t>
      </w:r>
    </w:p>
    <w:p w:rsidR="00FC7365" w:rsidRPr="00FC7365" w:rsidRDefault="00FC7365" w:rsidP="001371B6">
      <w:pPr>
        <w:widowControl w:val="0"/>
        <w:tabs>
          <w:tab w:val="left" w:pos="567"/>
          <w:tab w:val="left" w:pos="851"/>
        </w:tabs>
        <w:autoSpaceDE w:val="0"/>
        <w:autoSpaceDN w:val="0"/>
        <w:adjustRightInd w:val="0"/>
        <w:spacing w:after="0" w:line="240" w:lineRule="auto"/>
        <w:jc w:val="both"/>
        <w:rPr>
          <w:rFonts w:ascii="Times New Roman" w:eastAsia="Times New Roman" w:hAnsi="Times New Roman"/>
          <w:sz w:val="28"/>
          <w:szCs w:val="28"/>
          <w:lang w:eastAsia="ru-RU"/>
        </w:rPr>
      </w:pPr>
      <w:r w:rsidRPr="00FC7365">
        <w:rPr>
          <w:rFonts w:ascii="Times New Roman" w:eastAsiaTheme="minorHAnsi" w:hAnsi="Times New Roman"/>
          <w:bCs/>
          <w:spacing w:val="-2"/>
          <w:kern w:val="32"/>
          <w:sz w:val="28"/>
          <w:szCs w:val="28"/>
        </w:rPr>
        <w:tab/>
        <w:t xml:space="preserve">Постановлением администрации города Нижневартовска от 25.03.2011 № 281 утверждено Положение об организации </w:t>
      </w:r>
      <w:r w:rsidRPr="00FC7365">
        <w:rPr>
          <w:rFonts w:ascii="Times New Roman" w:eastAsia="Times New Roman" w:hAnsi="Times New Roman"/>
          <w:sz w:val="28"/>
          <w:szCs w:val="28"/>
          <w:lang w:eastAsia="ru-RU"/>
        </w:rPr>
        <w:t>участия творческих коллективов, отдельных исполнителей муниципальных учреждений, подведомственных департаменту по социальной политике администрации города Нижневартовска, в выездных мероприятиях (далее – ПАГ № 281).</w:t>
      </w:r>
    </w:p>
    <w:p w:rsidR="00FC7365" w:rsidRPr="00FC7365" w:rsidRDefault="00FC7365" w:rsidP="001371B6">
      <w:pPr>
        <w:widowControl w:val="0"/>
        <w:tabs>
          <w:tab w:val="left" w:pos="567"/>
          <w:tab w:val="left" w:pos="851"/>
        </w:tabs>
        <w:autoSpaceDE w:val="0"/>
        <w:autoSpaceDN w:val="0"/>
        <w:adjustRightInd w:val="0"/>
        <w:spacing w:after="0" w:line="240" w:lineRule="auto"/>
        <w:jc w:val="both"/>
        <w:rPr>
          <w:rFonts w:ascii="Times New Roman" w:eastAsiaTheme="minorHAnsi" w:hAnsi="Times New Roman"/>
          <w:bCs/>
          <w:spacing w:val="-2"/>
          <w:kern w:val="32"/>
          <w:sz w:val="28"/>
          <w:szCs w:val="28"/>
        </w:rPr>
      </w:pPr>
      <w:r w:rsidRPr="00FC7365">
        <w:rPr>
          <w:rFonts w:ascii="Times New Roman" w:eastAsia="Times New Roman" w:hAnsi="Times New Roman"/>
          <w:sz w:val="28"/>
          <w:szCs w:val="28"/>
          <w:lang w:eastAsia="ru-RU"/>
        </w:rPr>
        <w:tab/>
        <w:t xml:space="preserve">Анализом положений ПАГ № 281 установлено, что данное положение фактически не содержит определения </w:t>
      </w:r>
      <w:r w:rsidRPr="00FC7365">
        <w:rPr>
          <w:rFonts w:ascii="Times New Roman" w:eastAsiaTheme="minorHAnsi" w:hAnsi="Times New Roman"/>
          <w:sz w:val="28"/>
          <w:szCs w:val="28"/>
        </w:rPr>
        <w:t>конкретных получателей средств городского бюджета – физических или юридических лиц (категорий указанных лиц), публично - правовых образований, субъектов международного права, а также не устанавливает объемы предоставляемых ресурсов, либо порядок определения таких объемов, что предусмотрено требованиями статей 6, 86 БК РФ, в связи с чем не является муниципальным правовым актом, закрепляющим надлежащим образом расходное обязательство городского округа.</w:t>
      </w:r>
    </w:p>
    <w:p w:rsidR="00FC7365" w:rsidRPr="00FC7365" w:rsidRDefault="00FC7365" w:rsidP="001371B6">
      <w:pPr>
        <w:widowControl w:val="0"/>
        <w:tabs>
          <w:tab w:val="left" w:pos="567"/>
          <w:tab w:val="left" w:pos="851"/>
        </w:tabs>
        <w:autoSpaceDE w:val="0"/>
        <w:autoSpaceDN w:val="0"/>
        <w:adjustRightInd w:val="0"/>
        <w:spacing w:after="0" w:line="240" w:lineRule="auto"/>
        <w:jc w:val="both"/>
        <w:rPr>
          <w:rFonts w:ascii="Times New Roman" w:eastAsiaTheme="minorHAnsi" w:hAnsi="Times New Roman"/>
          <w:bCs/>
          <w:spacing w:val="-2"/>
          <w:kern w:val="32"/>
          <w:sz w:val="28"/>
          <w:szCs w:val="28"/>
        </w:rPr>
      </w:pPr>
      <w:r w:rsidRPr="00FC7365">
        <w:rPr>
          <w:rFonts w:ascii="Times New Roman" w:eastAsiaTheme="minorHAnsi" w:hAnsi="Times New Roman"/>
          <w:bCs/>
          <w:spacing w:val="-2"/>
          <w:kern w:val="32"/>
          <w:sz w:val="28"/>
          <w:szCs w:val="28"/>
        </w:rPr>
        <w:tab/>
        <w:t xml:space="preserve">Кроме того, пунктом 1.3 ПАГ № 281 установлено, что участниками выездных мероприятий являются творческие коллективы, отдельные исполнители муниципальных учреждений, из чего следует, что нормы ПАГ  № 281 регулируют механизм и условия расходования бюджетных средств на участие в выездных мероприятиях только этих категорий участников. </w:t>
      </w:r>
    </w:p>
    <w:p w:rsidR="00FC7365" w:rsidRPr="00FC7365" w:rsidRDefault="00FC7365" w:rsidP="001371B6">
      <w:pPr>
        <w:widowControl w:val="0"/>
        <w:tabs>
          <w:tab w:val="left" w:pos="567"/>
          <w:tab w:val="left" w:pos="851"/>
        </w:tabs>
        <w:autoSpaceDE w:val="0"/>
        <w:autoSpaceDN w:val="0"/>
        <w:adjustRightInd w:val="0"/>
        <w:spacing w:after="0" w:line="240" w:lineRule="auto"/>
        <w:jc w:val="both"/>
        <w:rPr>
          <w:rFonts w:ascii="Times New Roman" w:eastAsia="Times New Roman" w:hAnsi="Times New Roman" w:cstheme="minorBidi"/>
          <w:sz w:val="28"/>
          <w:szCs w:val="28"/>
          <w:lang w:eastAsia="ru-RU"/>
        </w:rPr>
      </w:pPr>
      <w:r w:rsidRPr="00FC7365">
        <w:rPr>
          <w:rFonts w:ascii="Times New Roman" w:eastAsiaTheme="minorHAnsi" w:hAnsi="Times New Roman"/>
          <w:bCs/>
          <w:spacing w:val="-2"/>
          <w:kern w:val="32"/>
          <w:sz w:val="28"/>
          <w:szCs w:val="28"/>
        </w:rPr>
        <w:tab/>
        <w:t xml:space="preserve">Таким образом, ПАГ № 281 регламентировано лишь обеспечение </w:t>
      </w:r>
      <w:r w:rsidRPr="00FC7365">
        <w:rPr>
          <w:rFonts w:ascii="Times New Roman" w:eastAsia="Times New Roman" w:hAnsi="Times New Roman" w:cstheme="minorBidi"/>
          <w:sz w:val="28"/>
          <w:szCs w:val="28"/>
          <w:lang w:eastAsia="ru-RU"/>
        </w:rPr>
        <w:t>участия творческих коллективов и отдельных исполнителей муниципальных учреждений дополнительного образования в сфере культуры. Согласно пояснительной записке в 2018 году они приняли участие в</w:t>
      </w:r>
      <w:r w:rsidRPr="00FC7365">
        <w:rPr>
          <w:rFonts w:ascii="Times New Roman" w:eastAsia="Times New Roman" w:hAnsi="Times New Roman" w:cstheme="minorBidi"/>
          <w:bCs/>
          <w:sz w:val="28"/>
          <w:szCs w:val="28"/>
          <w:lang w:eastAsia="ar-SA"/>
        </w:rPr>
        <w:t xml:space="preserve"> 331 конкурсе и фестивале различного уровня (221 – международных, 55 – российских, 25 – </w:t>
      </w:r>
      <w:r w:rsidRPr="00FC7365">
        <w:rPr>
          <w:rFonts w:ascii="Times New Roman" w:eastAsia="Times New Roman" w:hAnsi="Times New Roman" w:cstheme="minorBidi"/>
          <w:bCs/>
          <w:sz w:val="28"/>
          <w:szCs w:val="28"/>
          <w:lang w:eastAsia="ar-SA"/>
        </w:rPr>
        <w:lastRenderedPageBreak/>
        <w:t>региональных, 13 – окружных, 27 – муниципальных). Сумма использованных средств составила</w:t>
      </w:r>
      <w:r w:rsidRPr="00FC7365">
        <w:rPr>
          <w:rFonts w:ascii="Times New Roman" w:eastAsia="Times New Roman" w:hAnsi="Times New Roman" w:cstheme="minorBidi"/>
          <w:sz w:val="28"/>
          <w:szCs w:val="28"/>
          <w:lang w:eastAsia="ru-RU"/>
        </w:rPr>
        <w:t xml:space="preserve"> 1 461,00 тыс. рублей (с учетом средств на организацию перевозки организованных групп детей на территории ХМАО – Югры). </w:t>
      </w:r>
    </w:p>
    <w:p w:rsidR="00FC7365" w:rsidRPr="00FC7365" w:rsidRDefault="00FC7365" w:rsidP="001371B6">
      <w:pPr>
        <w:widowControl w:val="0"/>
        <w:tabs>
          <w:tab w:val="left" w:pos="567"/>
          <w:tab w:val="left" w:pos="851"/>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C7365">
        <w:rPr>
          <w:rFonts w:ascii="Times New Roman" w:eastAsiaTheme="minorHAnsi" w:hAnsi="Times New Roman"/>
          <w:bCs/>
          <w:spacing w:val="-2"/>
          <w:kern w:val="32"/>
          <w:sz w:val="28"/>
          <w:szCs w:val="28"/>
        </w:rPr>
        <w:t xml:space="preserve">В отношении остальных участников выездных мероприятий, проводимых в рамках </w:t>
      </w:r>
      <w:r w:rsidRPr="00FC7365">
        <w:rPr>
          <w:rFonts w:ascii="Times New Roman" w:eastAsia="Times New Roman" w:hAnsi="Times New Roman"/>
          <w:sz w:val="28"/>
          <w:szCs w:val="28"/>
          <w:lang w:eastAsia="ru-RU"/>
        </w:rPr>
        <w:t>МП «Развитие культуры и туризма города Нижневартовска на 2014 - 2020 годы» нормативное обеспечение расходных обязательств за счет средств бюджета города ПАГ № 281 не устанавливает, а именно в отношении:</w:t>
      </w:r>
    </w:p>
    <w:p w:rsidR="00FC7365" w:rsidRPr="00272741" w:rsidRDefault="00FC7365" w:rsidP="001371B6">
      <w:pPr>
        <w:widowControl w:val="0"/>
        <w:tabs>
          <w:tab w:val="left" w:pos="567"/>
          <w:tab w:val="left" w:pos="851"/>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72741">
        <w:rPr>
          <w:rFonts w:ascii="Times New Roman" w:eastAsia="Times New Roman" w:hAnsi="Times New Roman"/>
          <w:sz w:val="28"/>
          <w:szCs w:val="28"/>
          <w:lang w:eastAsia="ru-RU"/>
        </w:rPr>
        <w:t>оплаты услуг по перевозке организованных групп детей по территории ХМАО в рамках мероприятия «Развитие музейного дела» на сумму 168,81 тыс. рублей;</w:t>
      </w:r>
    </w:p>
    <w:p w:rsidR="00FC7365" w:rsidRPr="00272741" w:rsidRDefault="00FC7365" w:rsidP="001371B6">
      <w:pPr>
        <w:widowControl w:val="0"/>
        <w:tabs>
          <w:tab w:val="left" w:pos="567"/>
          <w:tab w:val="left" w:pos="851"/>
        </w:tabs>
        <w:autoSpaceDE w:val="0"/>
        <w:autoSpaceDN w:val="0"/>
        <w:adjustRightInd w:val="0"/>
        <w:spacing w:after="0" w:line="240" w:lineRule="auto"/>
        <w:ind w:firstLine="567"/>
        <w:jc w:val="both"/>
        <w:rPr>
          <w:rFonts w:ascii="Times New Roman" w:eastAsiaTheme="minorHAnsi" w:hAnsi="Times New Roman" w:cstheme="minorBidi"/>
          <w:sz w:val="28"/>
          <w:szCs w:val="28"/>
        </w:rPr>
      </w:pPr>
      <w:r w:rsidRPr="00272741">
        <w:rPr>
          <w:rFonts w:ascii="Times New Roman" w:eastAsiaTheme="minorHAnsi" w:hAnsi="Times New Roman" w:cstheme="minorBidi"/>
          <w:sz w:val="28"/>
          <w:szCs w:val="28"/>
        </w:rPr>
        <w:t>обеспечения участия библиотечных работников в международных и региональных книжных ярмарках, в деятельности региональных, российских и международных библиотечных ассоциаций и организаций, в частности обеспечение участия в Х</w:t>
      </w:r>
      <w:r w:rsidRPr="00272741">
        <w:rPr>
          <w:rFonts w:ascii="Times New Roman" w:eastAsiaTheme="minorHAnsi" w:hAnsi="Times New Roman" w:cstheme="minorBidi"/>
          <w:sz w:val="28"/>
          <w:szCs w:val="28"/>
          <w:lang w:val="en-US"/>
        </w:rPr>
        <w:t>VIII</w:t>
      </w:r>
      <w:r w:rsidRPr="00272741">
        <w:rPr>
          <w:rFonts w:ascii="Times New Roman" w:eastAsiaTheme="minorHAnsi" w:hAnsi="Times New Roman" w:cstheme="minorBidi"/>
          <w:sz w:val="28"/>
          <w:szCs w:val="28"/>
        </w:rPr>
        <w:t xml:space="preserve"> Международной конференции в г. Анапа, в </w:t>
      </w:r>
      <w:r w:rsidRPr="00272741">
        <w:rPr>
          <w:rFonts w:ascii="Times New Roman" w:eastAsiaTheme="minorHAnsi" w:hAnsi="Times New Roman" w:cstheme="minorBidi"/>
          <w:sz w:val="28"/>
          <w:szCs w:val="28"/>
          <w:lang w:val="en-US"/>
        </w:rPr>
        <w:t>IV</w:t>
      </w:r>
      <w:r w:rsidRPr="00272741">
        <w:rPr>
          <w:rFonts w:ascii="Times New Roman" w:eastAsiaTheme="minorHAnsi" w:hAnsi="Times New Roman" w:cstheme="minorBidi"/>
          <w:sz w:val="28"/>
          <w:szCs w:val="28"/>
        </w:rPr>
        <w:t xml:space="preserve"> Международном профессиональном форуме в городе Судак республики Крым на общую сумму 119,02 тыс. рублей;</w:t>
      </w:r>
    </w:p>
    <w:p w:rsidR="00FC7365" w:rsidRPr="00272741" w:rsidRDefault="00FC7365" w:rsidP="001371B6">
      <w:pPr>
        <w:widowControl w:val="0"/>
        <w:tabs>
          <w:tab w:val="left" w:pos="567"/>
          <w:tab w:val="left" w:pos="851"/>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72741">
        <w:rPr>
          <w:rFonts w:ascii="Times New Roman" w:eastAsiaTheme="minorHAnsi" w:hAnsi="Times New Roman" w:cstheme="minorBidi"/>
          <w:sz w:val="28"/>
          <w:szCs w:val="28"/>
        </w:rPr>
        <w:t>обеспечение участи</w:t>
      </w:r>
      <w:r w:rsidRPr="00272741">
        <w:rPr>
          <w:rFonts w:ascii="Times New Roman" w:eastAsia="Times New Roman" w:hAnsi="Times New Roman" w:cstheme="minorBidi"/>
          <w:sz w:val="28"/>
          <w:szCs w:val="28"/>
          <w:lang w:eastAsia="ru-RU"/>
        </w:rPr>
        <w:t xml:space="preserve">я 7 преподавателей и 15 учащихся муниципальных учреждений дополнительного образования в сфере культуры в </w:t>
      </w:r>
      <w:r w:rsidRPr="00272741">
        <w:rPr>
          <w:rFonts w:ascii="Times New Roman" w:eastAsia="Times New Roman" w:hAnsi="Times New Roman" w:cstheme="minorBidi"/>
          <w:sz w:val="28"/>
          <w:szCs w:val="28"/>
          <w:lang w:val="en-US" w:eastAsia="ru-RU"/>
        </w:rPr>
        <w:t>XXV</w:t>
      </w:r>
      <w:r w:rsidRPr="00272741">
        <w:rPr>
          <w:rFonts w:ascii="Times New Roman" w:eastAsia="Times New Roman" w:hAnsi="Times New Roman" w:cstheme="minorBidi"/>
          <w:sz w:val="28"/>
          <w:szCs w:val="28"/>
          <w:lang w:eastAsia="ru-RU"/>
        </w:rPr>
        <w:t xml:space="preserve"> Международной Летней творческой школе «Новые имена» в городе Суздаль на сумму 531,96 тыс. рублей.</w:t>
      </w:r>
    </w:p>
    <w:p w:rsidR="00FC7365" w:rsidRPr="00FC7365" w:rsidRDefault="00FC7365" w:rsidP="001371B6">
      <w:pPr>
        <w:widowControl w:val="0"/>
        <w:tabs>
          <w:tab w:val="left" w:pos="567"/>
          <w:tab w:val="left" w:pos="851"/>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C7365">
        <w:rPr>
          <w:rFonts w:ascii="Times New Roman" w:eastAsia="Times New Roman" w:hAnsi="Times New Roman"/>
          <w:sz w:val="28"/>
          <w:szCs w:val="28"/>
          <w:lang w:eastAsia="ru-RU"/>
        </w:rPr>
        <w:t>Иные муниципальные правовые акты, устанавливающие рассматриваемые расходные обязательства не приняты. Следовательно бюджетные ассигнования общей сумме 8</w:t>
      </w:r>
      <w:r w:rsidR="002F46CE">
        <w:rPr>
          <w:rFonts w:ascii="Times New Roman" w:eastAsia="Times New Roman" w:hAnsi="Times New Roman"/>
          <w:sz w:val="28"/>
          <w:szCs w:val="28"/>
          <w:lang w:eastAsia="ru-RU"/>
        </w:rPr>
        <w:t>19,79</w:t>
      </w:r>
      <w:r w:rsidRPr="00FC7365">
        <w:rPr>
          <w:rFonts w:ascii="Times New Roman" w:eastAsia="Times New Roman" w:hAnsi="Times New Roman"/>
          <w:sz w:val="28"/>
          <w:szCs w:val="28"/>
          <w:lang w:eastAsia="ru-RU"/>
        </w:rPr>
        <w:t xml:space="preserve"> тыс. рублей </w:t>
      </w:r>
      <w:r w:rsidRPr="00FC7365">
        <w:rPr>
          <w:rFonts w:ascii="Times New Roman" w:eastAsia="Times New Roman" w:hAnsi="Times New Roman" w:cstheme="minorBidi"/>
          <w:sz w:val="28"/>
          <w:szCs w:val="28"/>
          <w:lang w:eastAsia="ru-RU"/>
        </w:rPr>
        <w:t>(</w:t>
      </w:r>
      <w:r w:rsidRPr="00FC7365">
        <w:rPr>
          <w:rFonts w:ascii="Times New Roman" w:eastAsia="Times New Roman" w:hAnsi="Times New Roman"/>
          <w:sz w:val="28"/>
          <w:szCs w:val="28"/>
          <w:lang w:eastAsia="ru-RU"/>
        </w:rPr>
        <w:t>168,81+</w:t>
      </w:r>
      <w:r w:rsidRPr="00FC7365">
        <w:rPr>
          <w:rFonts w:ascii="Times New Roman" w:eastAsiaTheme="minorHAnsi" w:hAnsi="Times New Roman" w:cstheme="minorBidi"/>
          <w:sz w:val="28"/>
          <w:szCs w:val="28"/>
        </w:rPr>
        <w:t>1</w:t>
      </w:r>
      <w:r w:rsidR="002F46CE">
        <w:rPr>
          <w:rFonts w:ascii="Times New Roman" w:eastAsiaTheme="minorHAnsi" w:hAnsi="Times New Roman" w:cstheme="minorBidi"/>
          <w:sz w:val="28"/>
          <w:szCs w:val="28"/>
        </w:rPr>
        <w:t>19,02</w:t>
      </w:r>
      <w:r w:rsidRPr="00FC7365">
        <w:rPr>
          <w:rFonts w:ascii="Times New Roman" w:eastAsia="Times New Roman" w:hAnsi="Times New Roman"/>
          <w:sz w:val="28"/>
          <w:szCs w:val="28"/>
          <w:lang w:eastAsia="ru-RU"/>
        </w:rPr>
        <w:t>+</w:t>
      </w:r>
      <w:r w:rsidR="002F46CE">
        <w:rPr>
          <w:rFonts w:ascii="Times New Roman" w:eastAsia="Times New Roman" w:hAnsi="Times New Roman" w:cstheme="minorBidi"/>
          <w:sz w:val="28"/>
          <w:szCs w:val="28"/>
          <w:lang w:eastAsia="ru-RU"/>
        </w:rPr>
        <w:t>531,96</w:t>
      </w:r>
      <w:r w:rsidRPr="00FC7365">
        <w:rPr>
          <w:rFonts w:ascii="Times New Roman" w:eastAsia="Times New Roman" w:hAnsi="Times New Roman" w:cstheme="minorBidi"/>
          <w:sz w:val="28"/>
          <w:szCs w:val="28"/>
          <w:lang w:eastAsia="ru-RU"/>
        </w:rPr>
        <w:t>) использованы неправомерно.</w:t>
      </w:r>
    </w:p>
    <w:p w:rsidR="00FC7365" w:rsidRPr="00FC7365" w:rsidRDefault="00FC7365" w:rsidP="001371B6">
      <w:pPr>
        <w:widowControl w:val="0"/>
        <w:tabs>
          <w:tab w:val="left" w:pos="567"/>
          <w:tab w:val="left" w:pos="851"/>
        </w:tabs>
        <w:autoSpaceDE w:val="0"/>
        <w:autoSpaceDN w:val="0"/>
        <w:adjustRightInd w:val="0"/>
        <w:spacing w:after="0" w:line="240" w:lineRule="auto"/>
        <w:jc w:val="both"/>
        <w:rPr>
          <w:rFonts w:ascii="Times New Roman" w:eastAsiaTheme="minorHAnsi" w:hAnsi="Times New Roman"/>
          <w:sz w:val="28"/>
          <w:szCs w:val="28"/>
        </w:rPr>
      </w:pPr>
      <w:r w:rsidRPr="00FC7365">
        <w:rPr>
          <w:rFonts w:ascii="Times New Roman" w:eastAsiaTheme="minorHAnsi" w:hAnsi="Times New Roman"/>
          <w:sz w:val="28"/>
          <w:szCs w:val="28"/>
        </w:rPr>
        <w:tab/>
        <w:t xml:space="preserve">5. В отчетном периоде на основании заключенных муниципальных контрактов осуществлялось финансовое обеспечение по </w:t>
      </w:r>
      <w:r w:rsidRPr="00FC7365">
        <w:rPr>
          <w:rFonts w:ascii="Times New Roman" w:eastAsia="Times New Roman" w:hAnsi="Times New Roman"/>
          <w:sz w:val="28"/>
          <w:szCs w:val="28"/>
          <w:lang w:eastAsia="ru-RU"/>
        </w:rPr>
        <w:t>демонтажу рекламных конструкций в связи с истечением срока действия разрешения на установку и эксплуатацию таких конструкций, при аннулировании или признания недействительным ранее выданного разрешения на установку рекламной конструкции на общую сумму 424,22 тыс. рублей при отсутствии на это м</w:t>
      </w:r>
      <w:r w:rsidRPr="00FC7365">
        <w:rPr>
          <w:rFonts w:ascii="Times New Roman" w:eastAsiaTheme="minorHAnsi" w:hAnsi="Times New Roman"/>
          <w:sz w:val="28"/>
          <w:szCs w:val="28"/>
        </w:rPr>
        <w:t>униципального правового акта, являющегося основанием возникновения данных расходных обязательств.</w:t>
      </w:r>
    </w:p>
    <w:p w:rsidR="00FC7365" w:rsidRPr="00FC7365" w:rsidRDefault="00FC7365" w:rsidP="001371B6">
      <w:pPr>
        <w:spacing w:after="0" w:line="240" w:lineRule="auto"/>
        <w:jc w:val="both"/>
        <w:rPr>
          <w:rFonts w:ascii="Times New Roman" w:eastAsia="Times New Roman" w:hAnsi="Times New Roman"/>
          <w:sz w:val="28"/>
          <w:szCs w:val="28"/>
          <w:lang w:eastAsia="ru-RU"/>
        </w:rPr>
      </w:pPr>
      <w:r w:rsidRPr="00FC7365">
        <w:rPr>
          <w:rFonts w:ascii="Times New Roman" w:eastAsia="Times New Roman" w:hAnsi="Times New Roman"/>
          <w:sz w:val="28"/>
          <w:szCs w:val="28"/>
          <w:lang w:eastAsia="ru-RU"/>
        </w:rPr>
        <w:tab/>
        <w:t xml:space="preserve">В соответствии с </w:t>
      </w:r>
      <w:hyperlink r:id="rId28" w:history="1">
        <w:r w:rsidRPr="00FC7365">
          <w:rPr>
            <w:rFonts w:ascii="Times New Roman" w:eastAsia="Times New Roman" w:hAnsi="Times New Roman"/>
            <w:sz w:val="28"/>
            <w:szCs w:val="28"/>
            <w:lang w:eastAsia="ru-RU"/>
          </w:rPr>
          <w:t>частями 9</w:t>
        </w:r>
      </w:hyperlink>
      <w:r w:rsidRPr="00FC7365">
        <w:rPr>
          <w:rFonts w:ascii="Times New Roman" w:eastAsia="Times New Roman" w:hAnsi="Times New Roman"/>
          <w:sz w:val="28"/>
          <w:szCs w:val="28"/>
          <w:lang w:eastAsia="ru-RU"/>
        </w:rPr>
        <w:t xml:space="preserve"> и </w:t>
      </w:r>
      <w:hyperlink r:id="rId29" w:history="1">
        <w:r w:rsidRPr="00FC7365">
          <w:rPr>
            <w:rFonts w:ascii="Times New Roman" w:eastAsia="Times New Roman" w:hAnsi="Times New Roman"/>
            <w:sz w:val="28"/>
            <w:szCs w:val="28"/>
            <w:lang w:eastAsia="ru-RU"/>
          </w:rPr>
          <w:t>10 статьи 19</w:t>
        </w:r>
      </w:hyperlink>
      <w:r w:rsidRPr="00FC7365">
        <w:rPr>
          <w:rFonts w:ascii="Times New Roman" w:eastAsia="Times New Roman" w:hAnsi="Times New Roman"/>
          <w:sz w:val="28"/>
          <w:szCs w:val="28"/>
          <w:lang w:eastAsia="ru-RU"/>
        </w:rPr>
        <w:t xml:space="preserve"> Федеральный закон от 13.03.2006 № 38-ФЗ «О рекламе» (далее - Закон № 38-ФЗ) установка рекламной конструкции допускается при наличии разрешения на ее установку, выданного органом местного самоуправления муниципального района или органом местного самоуправления городского округа, на территориях которых предполагается осуществить установку рекламной конструкции. При отсутствии такого разрешения установка рекламной конструкции является самовольной.</w:t>
      </w:r>
    </w:p>
    <w:p w:rsidR="00FC7365" w:rsidRPr="00FC7365" w:rsidRDefault="00FC7365" w:rsidP="001371B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r w:rsidRPr="00FC7365">
        <w:rPr>
          <w:rFonts w:ascii="Times New Roman" w:eastAsia="Times New Roman" w:hAnsi="Times New Roman"/>
          <w:sz w:val="28"/>
          <w:szCs w:val="28"/>
          <w:lang w:eastAsia="ru-RU"/>
        </w:rPr>
        <w:tab/>
        <w:t xml:space="preserve">В силу пункта 18 постановления Пленума Высшего Арбитражного Суда Российской Федерации от 08.10.2012 № 58 «О некоторых вопросах практики применения арбитражными судами Федерального закона «О рекламе» (далее </w:t>
      </w:r>
      <w:r w:rsidRPr="00FC7365">
        <w:rPr>
          <w:rFonts w:ascii="Times New Roman" w:eastAsia="Times New Roman" w:hAnsi="Times New Roman"/>
          <w:sz w:val="28"/>
          <w:szCs w:val="28"/>
          <w:lang w:eastAsia="ru-RU"/>
        </w:rPr>
        <w:lastRenderedPageBreak/>
        <w:t>- Пленум ВАС РФ № 58) не может быть признана самовольной установка рекламной конструкции, разрешение на осуществление которой впоследствии было аннулировано, признано недействительным или срок его действия истек.</w:t>
      </w:r>
    </w:p>
    <w:p w:rsidR="00FC7365" w:rsidRPr="00FC7365" w:rsidRDefault="00FC7365" w:rsidP="001371B6">
      <w:pPr>
        <w:spacing w:after="0" w:line="240" w:lineRule="auto"/>
        <w:ind w:firstLine="540"/>
        <w:jc w:val="both"/>
        <w:rPr>
          <w:rFonts w:ascii="Times New Roman" w:eastAsia="Times New Roman" w:hAnsi="Times New Roman"/>
          <w:sz w:val="28"/>
          <w:szCs w:val="28"/>
          <w:lang w:eastAsia="ru-RU"/>
        </w:rPr>
      </w:pPr>
      <w:r w:rsidRPr="00FC7365">
        <w:rPr>
          <w:rFonts w:ascii="Times New Roman" w:eastAsiaTheme="minorHAnsi" w:hAnsi="Times New Roman"/>
          <w:sz w:val="28"/>
          <w:szCs w:val="28"/>
        </w:rPr>
        <w:t xml:space="preserve">Полномочия по решению вопросов местного значения города, установленных подпунктом </w:t>
      </w:r>
      <w:r w:rsidRPr="00FC7365">
        <w:rPr>
          <w:rFonts w:ascii="Times New Roman" w:eastAsia="Times New Roman" w:hAnsi="Times New Roman"/>
          <w:sz w:val="28"/>
          <w:szCs w:val="28"/>
          <w:lang w:eastAsia="ru-RU"/>
        </w:rPr>
        <w:t xml:space="preserve">26.1 пункта 1 статьи 16 Закона № 131-ФЗ, подпунктом 26.1 пункта 1 статьи 6 Устава города в части утверждения схемы размещения рекламных конструкций, выдачи разрешений на установку и эксплуатацию рекламных конструкций на территории городского округа, аннулирования таких разрешений, выдачи предписаний о демонтаже самовольно установленных рекламных конструкций на территории городского округа, осуществляемые в соответствии с Законом № 38-ФЗ, отнесены в силу подпункта 2.1 пункта 4 статьи 29 Устава города к компетенции администрации города Нижневартовска. </w:t>
      </w:r>
    </w:p>
    <w:p w:rsidR="00FC7365" w:rsidRPr="00FC7365" w:rsidRDefault="00FC7365" w:rsidP="001371B6">
      <w:pPr>
        <w:spacing w:after="0" w:line="240" w:lineRule="auto"/>
        <w:ind w:firstLine="708"/>
        <w:jc w:val="both"/>
        <w:rPr>
          <w:rFonts w:ascii="Times New Roman" w:eastAsia="Times New Roman" w:hAnsi="Times New Roman"/>
          <w:sz w:val="28"/>
          <w:szCs w:val="28"/>
          <w:lang w:eastAsia="ru-RU"/>
        </w:rPr>
      </w:pPr>
      <w:r w:rsidRPr="00FC7365">
        <w:rPr>
          <w:rFonts w:ascii="Times New Roman" w:eastAsia="Times New Roman" w:hAnsi="Times New Roman"/>
          <w:sz w:val="28"/>
          <w:szCs w:val="28"/>
          <w:lang w:eastAsia="ru-RU"/>
        </w:rPr>
        <w:t>Пунктами 21, 21.1 - 21.3 статьи 19 Закона № 38-ФЗ установлены случаи, когда осуществляется демонтаж рекламной конструкции, эксплуатируемой без разрешения, в том числе, когда истек срок разрешения на установку рекламной конструкции, а также при аннулировании или признания недействительным ранее выданного разрешения на установку рекламной конструкции.</w:t>
      </w:r>
    </w:p>
    <w:p w:rsidR="00FC7365" w:rsidRPr="00FC7365" w:rsidRDefault="00FC7365" w:rsidP="001371B6">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r w:rsidRPr="00FC7365">
        <w:rPr>
          <w:rFonts w:ascii="Times New Roman" w:eastAsia="Times New Roman" w:hAnsi="Times New Roman"/>
          <w:sz w:val="28"/>
          <w:szCs w:val="28"/>
          <w:lang w:eastAsia="ru-RU"/>
        </w:rPr>
        <w:tab/>
        <w:t xml:space="preserve">Постановлением администрации города Нижневартовска от 12.08.2014 № 1583 установлен порядок демонтажа рекламных конструкций, установленных на территории города Нижневартовска за счет средств местного бюджета, в случае не выполнения требований, указанных в </w:t>
      </w:r>
      <w:hyperlink r:id="rId30" w:history="1">
        <w:r w:rsidRPr="00FC7365">
          <w:rPr>
            <w:rFonts w:ascii="Times New Roman" w:eastAsia="Times New Roman" w:hAnsi="Times New Roman"/>
            <w:sz w:val="28"/>
            <w:szCs w:val="28"/>
            <w:lang w:eastAsia="ru-RU"/>
          </w:rPr>
          <w:t>частях 21</w:t>
        </w:r>
      </w:hyperlink>
      <w:r w:rsidRPr="00FC7365">
        <w:rPr>
          <w:rFonts w:ascii="Times New Roman" w:eastAsia="Times New Roman" w:hAnsi="Times New Roman"/>
          <w:sz w:val="28"/>
          <w:szCs w:val="28"/>
          <w:lang w:eastAsia="ru-RU"/>
        </w:rPr>
        <w:t>, 21.1 статьи 19 Закона № 38-ФЗ, в отношении рекламных конструкций установленных и (или) эксплуатируемых без разрешения, срок действия которых не истек.</w:t>
      </w:r>
    </w:p>
    <w:p w:rsidR="00FC7365" w:rsidRPr="00FC7365" w:rsidRDefault="00FC7365" w:rsidP="001371B6">
      <w:pPr>
        <w:spacing w:after="0" w:line="240" w:lineRule="auto"/>
        <w:ind w:firstLine="540"/>
        <w:jc w:val="both"/>
        <w:rPr>
          <w:rFonts w:ascii="Times New Roman" w:eastAsia="Times New Roman" w:hAnsi="Times New Roman"/>
          <w:sz w:val="28"/>
          <w:szCs w:val="28"/>
          <w:lang w:eastAsia="ru-RU"/>
        </w:rPr>
      </w:pPr>
      <w:r w:rsidRPr="00FC7365">
        <w:rPr>
          <w:rFonts w:ascii="Times New Roman" w:eastAsiaTheme="minorHAnsi" w:hAnsi="Times New Roman"/>
          <w:sz w:val="28"/>
          <w:szCs w:val="28"/>
        </w:rPr>
        <w:t>Муниципальный правовой акт, регулирующий п</w:t>
      </w:r>
      <w:r w:rsidRPr="00FC7365">
        <w:rPr>
          <w:rFonts w:ascii="Times New Roman" w:eastAsia="Times New Roman" w:hAnsi="Times New Roman"/>
          <w:sz w:val="28"/>
          <w:szCs w:val="28"/>
          <w:lang w:eastAsia="ru-RU"/>
        </w:rPr>
        <w:t>орядок осуществления демонтажа рекламных конструкций в связи с истечением срока действия разрешения на установку и эксплуатацию рекламной конструкции, при аннулировании или признания недействительным ранее выданного разрешения на установку рекламной конструкции,</w:t>
      </w:r>
      <w:r w:rsidRPr="00FC7365">
        <w:rPr>
          <w:rFonts w:ascii="Times New Roman" w:eastAsiaTheme="minorHAnsi" w:hAnsi="Times New Roman"/>
          <w:sz w:val="28"/>
          <w:szCs w:val="28"/>
        </w:rPr>
        <w:t xml:space="preserve"> с определением источников средств</w:t>
      </w:r>
      <w:r w:rsidRPr="00FC7365">
        <w:rPr>
          <w:rFonts w:ascii="Times New Roman" w:eastAsia="Times New Roman" w:hAnsi="Times New Roman"/>
          <w:sz w:val="28"/>
          <w:szCs w:val="28"/>
          <w:lang w:eastAsia="ru-RU"/>
        </w:rPr>
        <w:t xml:space="preserve"> на их демонтаж в городе Нижневартовске отсутствует.</w:t>
      </w:r>
    </w:p>
    <w:p w:rsidR="00FC7365" w:rsidRPr="00FC7365" w:rsidRDefault="00FC7365" w:rsidP="001371B6">
      <w:pPr>
        <w:tabs>
          <w:tab w:val="left" w:pos="567"/>
        </w:tabs>
        <w:spacing w:after="0" w:line="240" w:lineRule="auto"/>
        <w:jc w:val="both"/>
        <w:rPr>
          <w:rFonts w:ascii="Times New Roman" w:eastAsiaTheme="minorHAnsi" w:hAnsi="Times New Roman"/>
          <w:sz w:val="28"/>
          <w:szCs w:val="28"/>
        </w:rPr>
      </w:pPr>
      <w:r w:rsidRPr="00FC7365">
        <w:rPr>
          <w:rFonts w:ascii="Times New Roman" w:eastAsiaTheme="minorHAnsi" w:hAnsi="Times New Roman"/>
          <w:sz w:val="28"/>
          <w:szCs w:val="28"/>
        </w:rPr>
        <w:tab/>
        <w:t>Вместе с тем в силу пункта 5 статьи 86 БК РФ, пункта 10 статьи 29 Устава города Нижневартовска, органы местного самоуправления вправе решать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FC7365" w:rsidRPr="00FC7365" w:rsidRDefault="00FC7365" w:rsidP="001371B6">
      <w:pPr>
        <w:tabs>
          <w:tab w:val="left" w:pos="600"/>
        </w:tabs>
        <w:spacing w:after="0" w:line="240" w:lineRule="auto"/>
        <w:jc w:val="both"/>
        <w:rPr>
          <w:rFonts w:ascii="Times New Roman" w:eastAsiaTheme="minorHAnsi" w:hAnsi="Times New Roman"/>
          <w:sz w:val="28"/>
          <w:szCs w:val="28"/>
        </w:rPr>
      </w:pPr>
      <w:r w:rsidRPr="00FC7365">
        <w:rPr>
          <w:rFonts w:ascii="Times New Roman" w:eastAsiaTheme="minorHAnsi" w:hAnsi="Times New Roman"/>
          <w:sz w:val="28"/>
          <w:szCs w:val="28"/>
        </w:rPr>
        <w:lastRenderedPageBreak/>
        <w:tab/>
        <w:t xml:space="preserve">Таким образом, администрацией города в нарушение требований статей 6, 86 БК РФ исполнение расходного обязательства по </w:t>
      </w:r>
      <w:r w:rsidRPr="00FC7365">
        <w:rPr>
          <w:rFonts w:ascii="Times New Roman" w:eastAsia="Times New Roman" w:hAnsi="Times New Roman"/>
          <w:sz w:val="28"/>
          <w:szCs w:val="28"/>
          <w:lang w:eastAsia="ru-RU"/>
        </w:rPr>
        <w:t xml:space="preserve">демонтажу рекламных конструкций срок действия разрешения на установку и эксплуатацию которых истек, а также при аннулировании или признания недействительным ранее выданного разрешения на установку рекламной конструкции на общую сумму 424,22 тыс. рублей </w:t>
      </w:r>
      <w:r w:rsidRPr="00FC7365">
        <w:rPr>
          <w:rFonts w:ascii="Times New Roman" w:eastAsiaTheme="minorHAnsi" w:hAnsi="Times New Roman"/>
          <w:sz w:val="28"/>
          <w:szCs w:val="28"/>
        </w:rPr>
        <w:t>осуществлялось в городе Нижневартовске неправомерно.</w:t>
      </w:r>
    </w:p>
    <w:p w:rsidR="00FC7365" w:rsidRDefault="00FC7365" w:rsidP="001371B6">
      <w:pPr>
        <w:autoSpaceDE w:val="0"/>
        <w:autoSpaceDN w:val="0"/>
        <w:adjustRightInd w:val="0"/>
        <w:spacing w:after="0" w:line="240" w:lineRule="auto"/>
        <w:ind w:firstLine="567"/>
        <w:jc w:val="center"/>
        <w:rPr>
          <w:rFonts w:ascii="Times New Roman" w:hAnsi="Times New Roman"/>
          <w:b/>
          <w:i/>
          <w:sz w:val="28"/>
          <w:szCs w:val="28"/>
        </w:rPr>
      </w:pPr>
    </w:p>
    <w:p w:rsidR="00FC7365" w:rsidRPr="00FC7365" w:rsidRDefault="00FC7365" w:rsidP="001371B6">
      <w:pPr>
        <w:autoSpaceDE w:val="0"/>
        <w:autoSpaceDN w:val="0"/>
        <w:adjustRightInd w:val="0"/>
        <w:spacing w:after="0" w:line="240" w:lineRule="auto"/>
        <w:ind w:firstLine="567"/>
        <w:jc w:val="center"/>
        <w:rPr>
          <w:rFonts w:ascii="Times New Roman" w:hAnsi="Times New Roman"/>
          <w:b/>
          <w:i/>
          <w:sz w:val="28"/>
          <w:szCs w:val="28"/>
        </w:rPr>
      </w:pPr>
      <w:r>
        <w:rPr>
          <w:rFonts w:ascii="Times New Roman" w:hAnsi="Times New Roman"/>
          <w:b/>
          <w:i/>
          <w:sz w:val="28"/>
          <w:szCs w:val="28"/>
        </w:rPr>
        <w:t xml:space="preserve">3.4. </w:t>
      </w:r>
      <w:r w:rsidRPr="00FC7365">
        <w:rPr>
          <w:rFonts w:ascii="Times New Roman" w:hAnsi="Times New Roman"/>
          <w:b/>
          <w:i/>
          <w:sz w:val="28"/>
          <w:szCs w:val="28"/>
        </w:rPr>
        <w:t>Соблюдение главными распорядителями бюджетных средств порядка ведения реестра расходных обязательств</w:t>
      </w:r>
    </w:p>
    <w:p w:rsidR="00FC7365" w:rsidRPr="00FC7365" w:rsidRDefault="00FC7365" w:rsidP="001371B6">
      <w:pPr>
        <w:autoSpaceDE w:val="0"/>
        <w:autoSpaceDN w:val="0"/>
        <w:adjustRightInd w:val="0"/>
        <w:spacing w:after="0" w:line="240" w:lineRule="auto"/>
        <w:ind w:firstLine="567"/>
        <w:jc w:val="both"/>
        <w:rPr>
          <w:rFonts w:ascii="Times New Roman" w:hAnsi="Times New Roman"/>
          <w:sz w:val="28"/>
          <w:szCs w:val="28"/>
        </w:rPr>
      </w:pPr>
    </w:p>
    <w:p w:rsidR="00FC7365" w:rsidRPr="00FC7365" w:rsidRDefault="00FC7365" w:rsidP="001371B6">
      <w:pPr>
        <w:autoSpaceDE w:val="0"/>
        <w:autoSpaceDN w:val="0"/>
        <w:adjustRightInd w:val="0"/>
        <w:spacing w:after="0" w:line="240" w:lineRule="auto"/>
        <w:ind w:firstLine="567"/>
        <w:jc w:val="both"/>
        <w:rPr>
          <w:rFonts w:ascii="Times New Roman" w:hAnsi="Times New Roman"/>
          <w:sz w:val="28"/>
          <w:szCs w:val="28"/>
        </w:rPr>
      </w:pPr>
      <w:r w:rsidRPr="00FC7365">
        <w:rPr>
          <w:rFonts w:ascii="Times New Roman" w:hAnsi="Times New Roman"/>
          <w:sz w:val="28"/>
          <w:szCs w:val="28"/>
        </w:rPr>
        <w:t>Исходя из норм статьи 6 БК РФ и рекомендаций Министерства финансов Российской Федерации, изложенных в Письме от 30.09.2014 № 09-05-05/48843, расходными обязательствами являются обусловленные законом, иным нормативным правовым актом, договором или соглашением обязанности публично-правового образования (Российской Федерации, субъекта Российской Федерации, муниципального образования) или действующего от его имени казенного учреждения предоставить физическому или юридическому лицу, иному публично-правовому образованию, субъекту международного права средства из соответствующего бюджета.</w:t>
      </w:r>
    </w:p>
    <w:p w:rsidR="00FC7365" w:rsidRPr="00FC7365" w:rsidRDefault="00FC7365" w:rsidP="001371B6">
      <w:pPr>
        <w:autoSpaceDE w:val="0"/>
        <w:autoSpaceDN w:val="0"/>
        <w:adjustRightInd w:val="0"/>
        <w:spacing w:after="0" w:line="240" w:lineRule="auto"/>
        <w:ind w:firstLine="567"/>
        <w:jc w:val="both"/>
        <w:rPr>
          <w:rFonts w:ascii="Times New Roman" w:hAnsi="Times New Roman"/>
          <w:sz w:val="28"/>
          <w:szCs w:val="28"/>
        </w:rPr>
      </w:pPr>
      <w:r w:rsidRPr="00FC7365">
        <w:rPr>
          <w:rFonts w:ascii="Times New Roman" w:hAnsi="Times New Roman"/>
          <w:sz w:val="28"/>
          <w:szCs w:val="28"/>
        </w:rPr>
        <w:t>В соответствии с вышеизложенным, а также учитывая положения статей 84, 85, 86 БК РФ, расходные обязательства возникают в результате принятия законов, иных нормативных правовых актов, заключения договоров или соглашений, с указанием в них:</w:t>
      </w:r>
    </w:p>
    <w:p w:rsidR="00FC7365" w:rsidRPr="00FC7365" w:rsidRDefault="00FC7365" w:rsidP="001371B6">
      <w:pPr>
        <w:tabs>
          <w:tab w:val="left" w:pos="851"/>
        </w:tabs>
        <w:autoSpaceDE w:val="0"/>
        <w:autoSpaceDN w:val="0"/>
        <w:adjustRightInd w:val="0"/>
        <w:spacing w:line="240" w:lineRule="auto"/>
        <w:ind w:firstLine="567"/>
        <w:contextualSpacing/>
        <w:jc w:val="both"/>
        <w:rPr>
          <w:rFonts w:ascii="Times New Roman" w:hAnsi="Times New Roman"/>
          <w:sz w:val="28"/>
          <w:szCs w:val="28"/>
        </w:rPr>
      </w:pPr>
      <w:r w:rsidRPr="00FC7365">
        <w:rPr>
          <w:rFonts w:ascii="Times New Roman" w:hAnsi="Times New Roman"/>
          <w:sz w:val="28"/>
          <w:szCs w:val="28"/>
        </w:rPr>
        <w:t>конкретных получателей средств из соответствующих бюджетов - физических или юридических лиц (категорий указанных лиц), публично-правовых образований, субъектов международного права;</w:t>
      </w:r>
    </w:p>
    <w:p w:rsidR="00FC7365" w:rsidRPr="00FC7365" w:rsidRDefault="00FC7365" w:rsidP="001371B6">
      <w:pPr>
        <w:tabs>
          <w:tab w:val="left" w:pos="851"/>
        </w:tabs>
        <w:autoSpaceDE w:val="0"/>
        <w:autoSpaceDN w:val="0"/>
        <w:adjustRightInd w:val="0"/>
        <w:spacing w:line="240" w:lineRule="auto"/>
        <w:ind w:firstLine="567"/>
        <w:contextualSpacing/>
        <w:jc w:val="both"/>
        <w:rPr>
          <w:rFonts w:ascii="Times New Roman" w:hAnsi="Times New Roman"/>
          <w:sz w:val="28"/>
          <w:szCs w:val="28"/>
        </w:rPr>
      </w:pPr>
      <w:r w:rsidRPr="00FC7365">
        <w:rPr>
          <w:rFonts w:ascii="Times New Roman" w:hAnsi="Times New Roman"/>
          <w:sz w:val="28"/>
          <w:szCs w:val="28"/>
        </w:rPr>
        <w:t>объемов предоставляемых ресурсов либо порядка определения таких объемов.</w:t>
      </w:r>
    </w:p>
    <w:p w:rsidR="00FC7365" w:rsidRPr="00FC7365" w:rsidRDefault="00FC7365" w:rsidP="001371B6">
      <w:pPr>
        <w:autoSpaceDE w:val="0"/>
        <w:autoSpaceDN w:val="0"/>
        <w:adjustRightInd w:val="0"/>
        <w:spacing w:after="0" w:line="240" w:lineRule="auto"/>
        <w:ind w:firstLine="540"/>
        <w:jc w:val="both"/>
        <w:outlineLvl w:val="0"/>
        <w:rPr>
          <w:rFonts w:ascii="Times New Roman" w:hAnsi="Times New Roman"/>
          <w:sz w:val="28"/>
          <w:szCs w:val="28"/>
        </w:rPr>
      </w:pPr>
      <w:r w:rsidRPr="00FC7365">
        <w:rPr>
          <w:rFonts w:ascii="Times New Roman" w:hAnsi="Times New Roman"/>
          <w:bCs/>
          <w:sz w:val="28"/>
          <w:szCs w:val="28"/>
        </w:rPr>
        <w:t xml:space="preserve">В соответствии со статьей 87 БК РФ </w:t>
      </w:r>
      <w:r w:rsidRPr="00FC7365">
        <w:rPr>
          <w:rFonts w:ascii="Times New Roman" w:hAnsi="Times New Roman"/>
          <w:sz w:val="28"/>
          <w:szCs w:val="28"/>
        </w:rPr>
        <w:t>реестр расходных обязательств муниципального образования ведется в порядке, установленном местной администрацией муниципального образования.</w:t>
      </w:r>
    </w:p>
    <w:p w:rsidR="00FC7365" w:rsidRPr="00FC7365" w:rsidRDefault="00FC7365" w:rsidP="001371B6">
      <w:pPr>
        <w:autoSpaceDE w:val="0"/>
        <w:autoSpaceDN w:val="0"/>
        <w:adjustRightInd w:val="0"/>
        <w:spacing w:after="0" w:line="240" w:lineRule="auto"/>
        <w:ind w:firstLine="540"/>
        <w:jc w:val="both"/>
        <w:rPr>
          <w:rFonts w:ascii="Times New Roman" w:hAnsi="Times New Roman"/>
          <w:sz w:val="28"/>
          <w:szCs w:val="28"/>
        </w:rPr>
      </w:pPr>
      <w:r w:rsidRPr="00FC7365">
        <w:rPr>
          <w:rFonts w:ascii="Times New Roman" w:hAnsi="Times New Roman"/>
          <w:sz w:val="28"/>
          <w:szCs w:val="28"/>
        </w:rPr>
        <w:t xml:space="preserve">Согласно форме, установленной в Порядке ведения реестра расходных обязательств города Нижневартовска, утвержденном постановлением Администрации города Нижневартовска от 27.02.2013 № 302 (далее – Порядок ведения реестра № 302), в ней должны быть отражены как само расходное обязательство так и правовое основание финансового обеспечения и расходования средств (нормативные правовые акты, договоры, соглашения) (наименование, номер, дата, номер статьи (подстатьи), пункта (подпункта), дата вступления в силу, срок действия). </w:t>
      </w:r>
    </w:p>
    <w:p w:rsidR="00FC7365" w:rsidRPr="00FC7365" w:rsidRDefault="00FC7365" w:rsidP="001371B6">
      <w:pPr>
        <w:autoSpaceDE w:val="0"/>
        <w:autoSpaceDN w:val="0"/>
        <w:adjustRightInd w:val="0"/>
        <w:spacing w:after="0" w:line="240" w:lineRule="auto"/>
        <w:ind w:firstLine="540"/>
        <w:jc w:val="both"/>
        <w:rPr>
          <w:rFonts w:ascii="Times New Roman" w:hAnsi="Times New Roman"/>
          <w:sz w:val="28"/>
          <w:szCs w:val="28"/>
        </w:rPr>
      </w:pPr>
      <w:r w:rsidRPr="00FC7365">
        <w:rPr>
          <w:rFonts w:ascii="Times New Roman" w:hAnsi="Times New Roman"/>
          <w:sz w:val="28"/>
          <w:szCs w:val="28"/>
        </w:rPr>
        <w:t xml:space="preserve">Ответственность за полноту содержания перечня правового регулирования финансового обеспечения расходных обязательств в </w:t>
      </w:r>
      <w:r w:rsidRPr="00FC7365">
        <w:rPr>
          <w:rFonts w:ascii="Times New Roman" w:hAnsi="Times New Roman"/>
          <w:sz w:val="28"/>
          <w:szCs w:val="28"/>
        </w:rPr>
        <w:lastRenderedPageBreak/>
        <w:t>представленных реестрах расходных обязательств возложена на ГРБС (пункт 7.2 Порядка ведения реестра № 302).</w:t>
      </w:r>
    </w:p>
    <w:p w:rsidR="00FC7365" w:rsidRPr="00FC7365" w:rsidRDefault="00FC7365" w:rsidP="001371B6">
      <w:pPr>
        <w:tabs>
          <w:tab w:val="left" w:pos="0"/>
        </w:tabs>
        <w:autoSpaceDE w:val="0"/>
        <w:autoSpaceDN w:val="0"/>
        <w:adjustRightInd w:val="0"/>
        <w:spacing w:after="0" w:line="240" w:lineRule="auto"/>
        <w:ind w:firstLine="567"/>
        <w:jc w:val="both"/>
        <w:rPr>
          <w:rFonts w:ascii="Times New Roman" w:hAnsi="Times New Roman"/>
          <w:sz w:val="28"/>
          <w:szCs w:val="28"/>
        </w:rPr>
      </w:pPr>
      <w:r w:rsidRPr="00FC7365">
        <w:rPr>
          <w:rFonts w:ascii="Times New Roman" w:hAnsi="Times New Roman"/>
          <w:sz w:val="28"/>
          <w:szCs w:val="28"/>
        </w:rPr>
        <w:t>В ходе выборочной оценки соответствия отраженных в предоставленном реестре расходных обязательств города Нижневартовска (далее также – реестр) правовых оснований финансового обеспечения и расходования средств бюджета города установлены следующие замечания.</w:t>
      </w:r>
    </w:p>
    <w:p w:rsidR="00FC7365" w:rsidRPr="00FC7365" w:rsidRDefault="00FC7365" w:rsidP="001371B6">
      <w:pPr>
        <w:numPr>
          <w:ilvl w:val="0"/>
          <w:numId w:val="8"/>
        </w:numPr>
        <w:tabs>
          <w:tab w:val="left" w:pos="567"/>
          <w:tab w:val="left" w:pos="851"/>
        </w:tabs>
        <w:autoSpaceDE w:val="0"/>
        <w:autoSpaceDN w:val="0"/>
        <w:adjustRightInd w:val="0"/>
        <w:spacing w:after="0" w:line="240" w:lineRule="auto"/>
        <w:ind w:left="0" w:firstLine="567"/>
        <w:contextualSpacing/>
        <w:jc w:val="both"/>
        <w:rPr>
          <w:rFonts w:ascii="Times New Roman" w:hAnsi="Times New Roman"/>
          <w:sz w:val="28"/>
          <w:szCs w:val="28"/>
        </w:rPr>
      </w:pPr>
      <w:r w:rsidRPr="00FC7365">
        <w:rPr>
          <w:rFonts w:ascii="Times New Roman" w:hAnsi="Times New Roman"/>
          <w:sz w:val="28"/>
          <w:szCs w:val="28"/>
        </w:rPr>
        <w:t xml:space="preserve">В реестре в качестве правового основания финансового обеспечения и расходования средств на </w:t>
      </w:r>
      <w:r w:rsidRPr="00FC7365">
        <w:rPr>
          <w:rFonts w:ascii="Times New Roman" w:eastAsia="Times New Roman" w:hAnsi="Times New Roman"/>
          <w:sz w:val="28"/>
          <w:szCs w:val="28"/>
          <w:lang w:eastAsia="ru-RU"/>
        </w:rPr>
        <w:t>«расходы на демонтаж самовольно установленных рекламных конструкций»</w:t>
      </w:r>
      <w:r w:rsidRPr="00FC7365">
        <w:rPr>
          <w:rFonts w:ascii="Times New Roman" w:hAnsi="Times New Roman"/>
          <w:sz w:val="28"/>
          <w:szCs w:val="28"/>
        </w:rPr>
        <w:t xml:space="preserve"> указан нормативный правовой акт, не устанавливающий соответствующих расходных обязательств, в частности</w:t>
      </w:r>
      <w:r w:rsidRPr="00FC7365">
        <w:rPr>
          <w:rFonts w:ascii="Times New Roman" w:eastAsia="Times New Roman" w:hAnsi="Times New Roman"/>
          <w:sz w:val="28"/>
          <w:szCs w:val="28"/>
          <w:lang w:eastAsia="ru-RU"/>
        </w:rPr>
        <w:t xml:space="preserve"> Положение о демонтаже рекламных конструкций, установленных на территории города Нижневартовска, утвержденное постановлением администрации города от 12.08.2014 №1583,</w:t>
      </w:r>
      <w:r w:rsidRPr="00FC7365">
        <w:rPr>
          <w:rFonts w:ascii="Times New Roman" w:hAnsi="Times New Roman"/>
          <w:sz w:val="28"/>
          <w:szCs w:val="28"/>
        </w:rPr>
        <w:t xml:space="preserve"> предусматривающий возможность финансирования демонтажа</w:t>
      </w:r>
      <w:r w:rsidRPr="00FC7365">
        <w:rPr>
          <w:rFonts w:ascii="Times New Roman" w:eastAsia="Times New Roman" w:hAnsi="Times New Roman"/>
          <w:sz w:val="28"/>
          <w:szCs w:val="28"/>
          <w:lang w:eastAsia="ru-RU"/>
        </w:rPr>
        <w:t xml:space="preserve"> рекламных конструкций, установленных и (или) эксплуатируемых без разрешения, срок действия которого не истек. Указанный муниципальный правовой акт как было установлено выше не устанавливает основания возникновения расходных обязательств на финансовое обеспечение демонтажа самовольно установленных рекламных конструкций. Иного правового основания на демонтаж самовольно установленных рекламных конструкций в реестре не указано. </w:t>
      </w:r>
    </w:p>
    <w:p w:rsidR="00FC7365" w:rsidRPr="00FC7365" w:rsidRDefault="00FC7365" w:rsidP="001371B6">
      <w:pPr>
        <w:tabs>
          <w:tab w:val="left" w:pos="567"/>
          <w:tab w:val="left" w:pos="851"/>
          <w:tab w:val="left" w:pos="993"/>
        </w:tabs>
        <w:autoSpaceDE w:val="0"/>
        <w:autoSpaceDN w:val="0"/>
        <w:adjustRightInd w:val="0"/>
        <w:spacing w:after="0" w:line="240" w:lineRule="auto"/>
        <w:jc w:val="both"/>
        <w:rPr>
          <w:rFonts w:ascii="Times New Roman" w:eastAsia="Times New Roman" w:hAnsi="Times New Roman"/>
          <w:sz w:val="28"/>
          <w:szCs w:val="28"/>
          <w:lang w:eastAsia="ru-RU"/>
        </w:rPr>
      </w:pPr>
      <w:r w:rsidRPr="00FC7365">
        <w:rPr>
          <w:rFonts w:ascii="Times New Roman" w:hAnsi="Times New Roman"/>
          <w:sz w:val="28"/>
          <w:szCs w:val="28"/>
        </w:rPr>
        <w:tab/>
        <w:t>2.</w:t>
      </w:r>
      <w:r w:rsidRPr="00FC7365">
        <w:rPr>
          <w:rFonts w:ascii="Times New Roman" w:hAnsi="Times New Roman"/>
          <w:sz w:val="28"/>
          <w:szCs w:val="28"/>
        </w:rPr>
        <w:tab/>
        <w:t>В реестре отсутствуют расходные обязательства, возникшие и исполненные в отчетном периоде. Так, например не указаны случаи предоставления</w:t>
      </w:r>
      <w:r w:rsidRPr="00FC7365">
        <w:rPr>
          <w:rFonts w:ascii="Times New Roman" w:eastAsia="Times New Roman" w:hAnsi="Times New Roman"/>
          <w:sz w:val="28"/>
          <w:szCs w:val="28"/>
          <w:lang w:eastAsia="ru-RU"/>
        </w:rPr>
        <w:t xml:space="preserve"> Департаментом по социальной политике администрации города бюджетных ассигнований:</w:t>
      </w:r>
    </w:p>
    <w:p w:rsidR="00FC7365" w:rsidRPr="00FC7365" w:rsidRDefault="00FC7365" w:rsidP="001371B6">
      <w:pPr>
        <w:tabs>
          <w:tab w:val="left" w:pos="851"/>
        </w:tabs>
        <w:autoSpaceDE w:val="0"/>
        <w:autoSpaceDN w:val="0"/>
        <w:adjustRightInd w:val="0"/>
        <w:spacing w:after="0" w:line="240" w:lineRule="auto"/>
        <w:jc w:val="both"/>
        <w:rPr>
          <w:rFonts w:ascii="Times New Roman" w:hAnsi="Times New Roman"/>
          <w:sz w:val="28"/>
          <w:szCs w:val="28"/>
        </w:rPr>
      </w:pPr>
      <w:r w:rsidRPr="00FC7365">
        <w:rPr>
          <w:rFonts w:ascii="Times New Roman" w:eastAsia="Times New Roman" w:hAnsi="Times New Roman"/>
          <w:sz w:val="28"/>
          <w:szCs w:val="28"/>
          <w:lang w:eastAsia="ru-RU"/>
        </w:rPr>
        <w:tab/>
        <w:t xml:space="preserve">на участие в международных </w:t>
      </w:r>
      <w:r w:rsidRPr="00FC7365">
        <w:rPr>
          <w:rFonts w:ascii="Times New Roman" w:hAnsi="Times New Roman"/>
          <w:sz w:val="28"/>
          <w:szCs w:val="28"/>
        </w:rPr>
        <w:t>и региональных книжных ярмарках, в деятельности региональных, российских и международных библиотечных ассоциаций и организаций, с целью повышения квалификации библиотечных работников и обмена опытом работы;</w:t>
      </w:r>
    </w:p>
    <w:p w:rsidR="00FC7365" w:rsidRPr="00FC7365" w:rsidRDefault="00FC7365" w:rsidP="001371B6">
      <w:pPr>
        <w:tabs>
          <w:tab w:val="left" w:pos="851"/>
        </w:tabs>
        <w:autoSpaceDE w:val="0"/>
        <w:autoSpaceDN w:val="0"/>
        <w:adjustRightInd w:val="0"/>
        <w:spacing w:after="0" w:line="240" w:lineRule="auto"/>
        <w:jc w:val="both"/>
        <w:rPr>
          <w:rFonts w:ascii="Times New Roman" w:hAnsi="Times New Roman"/>
          <w:sz w:val="28"/>
          <w:szCs w:val="28"/>
        </w:rPr>
      </w:pPr>
      <w:r w:rsidRPr="00FC7365">
        <w:rPr>
          <w:rFonts w:ascii="Times New Roman" w:hAnsi="Times New Roman"/>
          <w:sz w:val="28"/>
          <w:szCs w:val="28"/>
        </w:rPr>
        <w:tab/>
        <w:t>на оплату услуг по перевозке организованных групп детей на территории ХМАО-Югры для участия в конкурсах, окружных, региональных мероприятиях;</w:t>
      </w:r>
    </w:p>
    <w:p w:rsidR="00FC7365" w:rsidRPr="00FC7365" w:rsidRDefault="00FC7365" w:rsidP="001371B6">
      <w:pPr>
        <w:tabs>
          <w:tab w:val="left" w:pos="851"/>
        </w:tabs>
        <w:autoSpaceDE w:val="0"/>
        <w:autoSpaceDN w:val="0"/>
        <w:adjustRightInd w:val="0"/>
        <w:spacing w:after="0" w:line="240" w:lineRule="auto"/>
        <w:jc w:val="both"/>
        <w:rPr>
          <w:rFonts w:ascii="Times New Roman" w:eastAsia="Times New Roman" w:hAnsi="Times New Roman"/>
          <w:sz w:val="28"/>
          <w:szCs w:val="28"/>
          <w:lang w:eastAsia="ru-RU"/>
        </w:rPr>
      </w:pPr>
      <w:r w:rsidRPr="00FC7365">
        <w:rPr>
          <w:rFonts w:ascii="Times New Roman" w:hAnsi="Times New Roman"/>
          <w:sz w:val="28"/>
          <w:szCs w:val="28"/>
        </w:rPr>
        <w:tab/>
        <w:t xml:space="preserve">на участие </w:t>
      </w:r>
      <w:r w:rsidRPr="00FC7365">
        <w:rPr>
          <w:rFonts w:ascii="Times New Roman" w:eastAsia="Times New Roman" w:hAnsi="Times New Roman"/>
          <w:sz w:val="28"/>
          <w:szCs w:val="28"/>
          <w:lang w:eastAsia="ru-RU"/>
        </w:rPr>
        <w:t xml:space="preserve">7 преподавателей и 15 учащихся муниципальных учреждений дополнительного образования в сфере культуры в </w:t>
      </w:r>
      <w:r w:rsidRPr="00FC7365">
        <w:rPr>
          <w:rFonts w:ascii="Times New Roman" w:eastAsia="Times New Roman" w:hAnsi="Times New Roman"/>
          <w:sz w:val="28"/>
          <w:szCs w:val="28"/>
          <w:lang w:val="en-US" w:eastAsia="ru-RU"/>
        </w:rPr>
        <w:t>XXV</w:t>
      </w:r>
      <w:r w:rsidRPr="00FC7365">
        <w:rPr>
          <w:rFonts w:ascii="Times New Roman" w:eastAsia="Times New Roman" w:hAnsi="Times New Roman"/>
          <w:sz w:val="28"/>
          <w:szCs w:val="28"/>
          <w:lang w:eastAsia="ru-RU"/>
        </w:rPr>
        <w:t xml:space="preserve"> Международной Летней творческой школе «Новые имена» в городе Суздаль.</w:t>
      </w:r>
    </w:p>
    <w:p w:rsidR="00FC7365" w:rsidRPr="00FC7365" w:rsidRDefault="00FC7365" w:rsidP="001371B6">
      <w:pPr>
        <w:tabs>
          <w:tab w:val="left" w:pos="0"/>
          <w:tab w:val="left" w:pos="567"/>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r w:rsidRPr="00FC7365">
        <w:rPr>
          <w:rFonts w:ascii="Times New Roman" w:hAnsi="Times New Roman"/>
          <w:sz w:val="28"/>
          <w:szCs w:val="28"/>
        </w:rPr>
        <w:tab/>
        <w:t xml:space="preserve">Проверкой выявлено, что вышеуказанные расходные обязательства </w:t>
      </w:r>
      <w:r w:rsidRPr="00FC7365">
        <w:rPr>
          <w:rFonts w:ascii="Times New Roman" w:eastAsia="Times New Roman" w:hAnsi="Times New Roman"/>
          <w:bCs/>
          <w:sz w:val="28"/>
          <w:szCs w:val="28"/>
          <w:lang w:eastAsia="ru-RU"/>
        </w:rPr>
        <w:t>исполнены в рамках основных мероприятий</w:t>
      </w:r>
      <w:r w:rsidRPr="00FC7365">
        <w:rPr>
          <w:rFonts w:ascii="Times New Roman" w:hAnsi="Times New Roman"/>
          <w:sz w:val="28"/>
          <w:szCs w:val="28"/>
        </w:rPr>
        <w:t xml:space="preserve"> </w:t>
      </w:r>
      <w:r w:rsidRPr="00FC7365">
        <w:rPr>
          <w:rFonts w:ascii="Times New Roman" w:eastAsia="Times New Roman" w:hAnsi="Times New Roman"/>
          <w:sz w:val="28"/>
          <w:szCs w:val="28"/>
          <w:lang w:eastAsia="ru-RU"/>
        </w:rPr>
        <w:t>МП «Развитие культуры и туризма города Нижневартовска на 2014 - 2020 годы», однако в реестре данные расходные обязательства не указаны.</w:t>
      </w:r>
    </w:p>
    <w:p w:rsidR="00FC7365" w:rsidRPr="00FC7365" w:rsidRDefault="00FC7365" w:rsidP="001371B6">
      <w:pPr>
        <w:tabs>
          <w:tab w:val="left" w:pos="567"/>
          <w:tab w:val="left" w:pos="851"/>
        </w:tabs>
        <w:autoSpaceDE w:val="0"/>
        <w:autoSpaceDN w:val="0"/>
        <w:adjustRightInd w:val="0"/>
        <w:spacing w:after="0" w:line="240" w:lineRule="auto"/>
        <w:jc w:val="both"/>
        <w:rPr>
          <w:rFonts w:ascii="Times New Roman" w:hAnsi="Times New Roman"/>
          <w:sz w:val="28"/>
          <w:szCs w:val="28"/>
        </w:rPr>
      </w:pPr>
      <w:r w:rsidRPr="00FC7365">
        <w:rPr>
          <w:rFonts w:ascii="Times New Roman" w:hAnsi="Times New Roman"/>
          <w:sz w:val="28"/>
          <w:szCs w:val="28"/>
        </w:rPr>
        <w:tab/>
        <w:t>В связи с тем, что такие расходы, исполненные в отчетном периоде невозможно установить из предоставленного ГРБС реестра, оценить полноту и соответствие нормативного правового регулирования финансового обеспечения возникших и исполненных расходных обязательств объективно не представляется возможным.</w:t>
      </w:r>
    </w:p>
    <w:p w:rsidR="00FC7365" w:rsidRPr="00FC7365" w:rsidRDefault="00FC7365"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Verdana" w:eastAsia="Times New Roman" w:hAnsi="Verdana" w:cs="Courier New"/>
          <w:sz w:val="28"/>
          <w:szCs w:val="28"/>
          <w:lang w:eastAsia="ru-RU"/>
        </w:rPr>
      </w:pPr>
      <w:r w:rsidRPr="00FC7365">
        <w:rPr>
          <w:rFonts w:ascii="Times New Roman" w:eastAsia="Times New Roman" w:hAnsi="Times New Roman"/>
          <w:sz w:val="28"/>
          <w:szCs w:val="28"/>
          <w:lang w:eastAsia="ru-RU"/>
        </w:rPr>
        <w:lastRenderedPageBreak/>
        <w:t>Следует отметить все расходы бюджета подлежат отражению в бюджете в обязательном порядке и в полном объеме (</w:t>
      </w:r>
      <w:hyperlink r:id="rId31" w:history="1">
        <w:r w:rsidRPr="00FC7365">
          <w:rPr>
            <w:rFonts w:ascii="Times New Roman" w:eastAsia="Times New Roman" w:hAnsi="Times New Roman"/>
            <w:sz w:val="28"/>
            <w:szCs w:val="28"/>
            <w:lang w:eastAsia="ru-RU"/>
          </w:rPr>
          <w:t>статья 32</w:t>
        </w:r>
      </w:hyperlink>
      <w:r w:rsidRPr="00FC7365">
        <w:rPr>
          <w:rFonts w:ascii="Times New Roman" w:eastAsia="Times New Roman" w:hAnsi="Times New Roman"/>
          <w:sz w:val="28"/>
          <w:szCs w:val="28"/>
          <w:lang w:eastAsia="ru-RU"/>
        </w:rPr>
        <w:t xml:space="preserve"> БК РФ).</w:t>
      </w:r>
    </w:p>
    <w:p w:rsidR="00FC7365" w:rsidRDefault="00FC7365" w:rsidP="001371B6">
      <w:pPr>
        <w:spacing w:after="0" w:line="240" w:lineRule="auto"/>
        <w:ind w:firstLine="567"/>
        <w:jc w:val="center"/>
        <w:rPr>
          <w:rFonts w:ascii="Times New Roman" w:eastAsia="Times New Roman" w:hAnsi="Times New Roman"/>
          <w:b/>
          <w:i/>
          <w:sz w:val="28"/>
          <w:szCs w:val="28"/>
          <w:lang w:eastAsia="ru-RU"/>
        </w:rPr>
      </w:pPr>
    </w:p>
    <w:p w:rsidR="00B40763" w:rsidRPr="002D508E" w:rsidRDefault="00B40763" w:rsidP="001371B6">
      <w:pPr>
        <w:spacing w:after="0" w:line="240" w:lineRule="auto"/>
        <w:jc w:val="center"/>
        <w:rPr>
          <w:rFonts w:ascii="Times New Roman" w:eastAsia="Times New Roman" w:hAnsi="Times New Roman"/>
          <w:b/>
          <w:iCs/>
          <w:sz w:val="28"/>
          <w:szCs w:val="28"/>
          <w:lang w:eastAsia="ru-RU"/>
        </w:rPr>
      </w:pPr>
      <w:r w:rsidRPr="002D508E">
        <w:rPr>
          <w:rFonts w:ascii="Times New Roman" w:eastAsia="Times New Roman" w:hAnsi="Times New Roman"/>
          <w:b/>
          <w:iCs/>
          <w:sz w:val="28"/>
          <w:szCs w:val="28"/>
          <w:lang w:eastAsia="ru-RU"/>
        </w:rPr>
        <w:t>Раздел 4</w:t>
      </w:r>
      <w:r w:rsidR="00A03AD4">
        <w:rPr>
          <w:rFonts w:ascii="Times New Roman" w:eastAsia="Times New Roman" w:hAnsi="Times New Roman"/>
          <w:b/>
          <w:iCs/>
          <w:sz w:val="28"/>
          <w:szCs w:val="28"/>
          <w:lang w:eastAsia="ru-RU"/>
        </w:rPr>
        <w:t>.</w:t>
      </w:r>
      <w:r w:rsidRPr="002D508E">
        <w:rPr>
          <w:rFonts w:ascii="Times New Roman" w:eastAsia="Times New Roman" w:hAnsi="Times New Roman"/>
          <w:b/>
          <w:iCs/>
          <w:sz w:val="28"/>
          <w:szCs w:val="28"/>
          <w:lang w:eastAsia="ru-RU"/>
        </w:rPr>
        <w:t xml:space="preserve"> </w:t>
      </w:r>
      <w:r w:rsidR="002D508E" w:rsidRPr="002D508E">
        <w:rPr>
          <w:rFonts w:ascii="Times New Roman" w:eastAsia="Times New Roman" w:hAnsi="Times New Roman"/>
          <w:b/>
          <w:iCs/>
          <w:sz w:val="28"/>
          <w:szCs w:val="28"/>
          <w:lang w:eastAsia="ru-RU"/>
        </w:rPr>
        <w:t>Результаты внешней проверки бюджетной отчетности главных администраторов бюджетных средств</w:t>
      </w:r>
    </w:p>
    <w:p w:rsidR="002D508E" w:rsidRDefault="002D508E" w:rsidP="001371B6">
      <w:pPr>
        <w:numPr>
          <w:ilvl w:val="1"/>
          <w:numId w:val="0"/>
        </w:numPr>
        <w:tabs>
          <w:tab w:val="left" w:pos="851"/>
        </w:tabs>
        <w:spacing w:after="0" w:line="240" w:lineRule="auto"/>
        <w:ind w:firstLine="567"/>
        <w:jc w:val="both"/>
        <w:rPr>
          <w:rFonts w:ascii="Times New Roman" w:eastAsia="Times New Roman" w:hAnsi="Times New Roman"/>
          <w:color w:val="FF0000"/>
          <w:sz w:val="28"/>
          <w:szCs w:val="28"/>
          <w:lang w:eastAsia="ru-RU"/>
        </w:rPr>
      </w:pPr>
    </w:p>
    <w:p w:rsidR="002D508E" w:rsidRDefault="002D508E" w:rsidP="001371B6">
      <w:pPr>
        <w:numPr>
          <w:ilvl w:val="1"/>
          <w:numId w:val="0"/>
        </w:numPr>
        <w:tabs>
          <w:tab w:val="left" w:pos="851"/>
        </w:tabs>
        <w:spacing w:after="0" w:line="240" w:lineRule="auto"/>
        <w:ind w:firstLine="567"/>
        <w:jc w:val="both"/>
        <w:rPr>
          <w:rFonts w:ascii="Times New Roman" w:eastAsia="Times New Roman" w:hAnsi="Times New Roman"/>
          <w:sz w:val="28"/>
          <w:szCs w:val="28"/>
          <w:lang w:eastAsia="ru-RU"/>
        </w:rPr>
      </w:pPr>
      <w:r w:rsidRPr="00E72523">
        <w:rPr>
          <w:rFonts w:ascii="Times New Roman" w:hAnsi="Times New Roman"/>
          <w:sz w:val="28"/>
          <w:szCs w:val="28"/>
        </w:rPr>
        <w:t xml:space="preserve">В силу </w:t>
      </w:r>
      <w:hyperlink r:id="rId32" w:history="1">
        <w:r w:rsidRPr="00E72523">
          <w:rPr>
            <w:rFonts w:ascii="Times New Roman" w:hAnsi="Times New Roman"/>
            <w:sz w:val="28"/>
            <w:szCs w:val="28"/>
          </w:rPr>
          <w:t>статей</w:t>
        </w:r>
      </w:hyperlink>
      <w:r w:rsidRPr="00E72523">
        <w:rPr>
          <w:rFonts w:ascii="Times New Roman" w:hAnsi="Times New Roman"/>
          <w:sz w:val="28"/>
          <w:szCs w:val="28"/>
        </w:rPr>
        <w:t xml:space="preserve"> </w:t>
      </w:r>
      <w:r>
        <w:rPr>
          <w:rFonts w:ascii="Times New Roman" w:hAnsi="Times New Roman"/>
          <w:sz w:val="28"/>
          <w:szCs w:val="28"/>
        </w:rPr>
        <w:t>20-</w:t>
      </w:r>
      <w:r w:rsidRPr="00E72523">
        <w:rPr>
          <w:rFonts w:ascii="Times New Roman" w:hAnsi="Times New Roman"/>
          <w:sz w:val="28"/>
          <w:szCs w:val="28"/>
        </w:rPr>
        <w:t>21, 23 Бюджетног</w:t>
      </w:r>
      <w:r w:rsidR="00513C45">
        <w:rPr>
          <w:rFonts w:ascii="Times New Roman" w:hAnsi="Times New Roman"/>
          <w:sz w:val="28"/>
          <w:szCs w:val="28"/>
        </w:rPr>
        <w:t>о кодекса Российской Федерации</w:t>
      </w:r>
      <w:r>
        <w:rPr>
          <w:rFonts w:ascii="Times New Roman" w:hAnsi="Times New Roman"/>
          <w:sz w:val="28"/>
          <w:szCs w:val="28"/>
        </w:rPr>
        <w:t xml:space="preserve">, </w:t>
      </w:r>
      <w:r w:rsidRPr="00E72523">
        <w:rPr>
          <w:rFonts w:ascii="Times New Roman" w:hAnsi="Times New Roman"/>
          <w:sz w:val="28"/>
          <w:szCs w:val="28"/>
        </w:rPr>
        <w:t>решени</w:t>
      </w:r>
      <w:r>
        <w:rPr>
          <w:rFonts w:ascii="Times New Roman" w:hAnsi="Times New Roman"/>
          <w:sz w:val="28"/>
          <w:szCs w:val="28"/>
        </w:rPr>
        <w:t>я</w:t>
      </w:r>
      <w:r w:rsidRPr="00E72523">
        <w:rPr>
          <w:rFonts w:ascii="Times New Roman" w:hAnsi="Times New Roman"/>
          <w:sz w:val="28"/>
          <w:szCs w:val="28"/>
        </w:rPr>
        <w:t xml:space="preserve"> Думы города Нижневартовска от 27.11.2017 № 253 «О бюджете города Нижневартовска на 2018 год и на плановый период 2019 и 2020 годов»</w:t>
      </w:r>
      <w:r>
        <w:rPr>
          <w:rFonts w:ascii="Times New Roman" w:hAnsi="Times New Roman"/>
          <w:sz w:val="28"/>
          <w:szCs w:val="28"/>
        </w:rPr>
        <w:t xml:space="preserve"> и приказа </w:t>
      </w:r>
      <w:r w:rsidRPr="0048310B">
        <w:rPr>
          <w:rFonts w:ascii="Times New Roman" w:eastAsia="Times New Roman" w:hAnsi="Times New Roman"/>
          <w:sz w:val="28"/>
          <w:szCs w:val="28"/>
          <w:lang w:eastAsia="ru-RU"/>
        </w:rPr>
        <w:t xml:space="preserve">департамента финансов администрации города от 20.02.2018 № 24-н </w:t>
      </w:r>
      <w:r>
        <w:rPr>
          <w:rFonts w:ascii="Times New Roman" w:eastAsia="Times New Roman" w:hAnsi="Times New Roman"/>
          <w:sz w:val="28"/>
          <w:szCs w:val="28"/>
          <w:lang w:eastAsia="ru-RU"/>
        </w:rPr>
        <w:t>определен состав:</w:t>
      </w:r>
    </w:p>
    <w:p w:rsidR="002D508E" w:rsidRDefault="002D508E" w:rsidP="001371B6">
      <w:pPr>
        <w:numPr>
          <w:ilvl w:val="1"/>
          <w:numId w:val="0"/>
        </w:numPr>
        <w:tabs>
          <w:tab w:val="left" w:pos="851"/>
        </w:tabs>
        <w:spacing w:after="0" w:line="240" w:lineRule="auto"/>
        <w:ind w:firstLine="567"/>
        <w:jc w:val="both"/>
        <w:rPr>
          <w:rFonts w:ascii="Times New Roman" w:eastAsia="Times New Roman" w:hAnsi="Times New Roman"/>
          <w:sz w:val="28"/>
          <w:szCs w:val="28"/>
          <w:lang w:eastAsia="ru-RU"/>
        </w:rPr>
      </w:pPr>
      <w:r w:rsidRPr="0048310B">
        <w:rPr>
          <w:rFonts w:ascii="Times New Roman" w:eastAsia="Times New Roman" w:hAnsi="Times New Roman"/>
          <w:sz w:val="28"/>
          <w:szCs w:val="28"/>
          <w:lang w:eastAsia="ru-RU"/>
        </w:rPr>
        <w:t xml:space="preserve">главных </w:t>
      </w:r>
      <w:r w:rsidRPr="00D2533F">
        <w:rPr>
          <w:rFonts w:ascii="Times New Roman" w:eastAsia="Times New Roman" w:hAnsi="Times New Roman"/>
          <w:sz w:val="28"/>
          <w:szCs w:val="28"/>
          <w:lang w:eastAsia="ru-RU"/>
        </w:rPr>
        <w:t xml:space="preserve">распорядителей средств бюджета города </w:t>
      </w:r>
      <w:r>
        <w:rPr>
          <w:rFonts w:ascii="Times New Roman" w:eastAsia="Times New Roman" w:hAnsi="Times New Roman"/>
          <w:sz w:val="28"/>
          <w:szCs w:val="28"/>
          <w:lang w:eastAsia="ru-RU"/>
        </w:rPr>
        <w:t xml:space="preserve">и </w:t>
      </w:r>
      <w:r w:rsidRPr="0048310B">
        <w:rPr>
          <w:rFonts w:ascii="Times New Roman" w:eastAsia="Times New Roman" w:hAnsi="Times New Roman"/>
          <w:sz w:val="28"/>
          <w:szCs w:val="28"/>
          <w:lang w:eastAsia="ru-RU"/>
        </w:rPr>
        <w:t>главных администраторов доходов бюджета города</w:t>
      </w:r>
      <w:r w:rsidRPr="00FC6478">
        <w:rPr>
          <w:rFonts w:ascii="Times New Roman" w:eastAsia="Times New Roman" w:hAnsi="Times New Roman"/>
          <w:color w:val="FF0000"/>
          <w:sz w:val="28"/>
          <w:szCs w:val="28"/>
          <w:lang w:eastAsia="ru-RU"/>
        </w:rPr>
        <w:t xml:space="preserve"> </w:t>
      </w:r>
      <w:r w:rsidRPr="00D2533F">
        <w:rPr>
          <w:rFonts w:ascii="Times New Roman" w:eastAsia="Times New Roman" w:hAnsi="Times New Roman"/>
          <w:sz w:val="28"/>
          <w:szCs w:val="28"/>
          <w:lang w:eastAsia="ru-RU"/>
        </w:rPr>
        <w:t>в количестве 6</w:t>
      </w:r>
      <w:r>
        <w:rPr>
          <w:rFonts w:ascii="Times New Roman" w:eastAsia="Times New Roman" w:hAnsi="Times New Roman"/>
          <w:sz w:val="28"/>
          <w:szCs w:val="28"/>
          <w:lang w:eastAsia="ru-RU"/>
        </w:rPr>
        <w:t xml:space="preserve"> органов местного самоуправления и органов местной администрации, а именно:</w:t>
      </w:r>
      <w:r w:rsidRPr="00D2533F">
        <w:rPr>
          <w:rFonts w:ascii="Times New Roman" w:eastAsia="Times New Roman" w:hAnsi="Times New Roman"/>
          <w:sz w:val="28"/>
          <w:szCs w:val="28"/>
          <w:lang w:eastAsia="ru-RU"/>
        </w:rPr>
        <w:t xml:space="preserve"> Дума города Нижневартовска (код главы 010); Администрация города Нижневартовска (код главы 040); Департамент жилищно-коммунального хозяйства администрации города Нижневартовска (код главы 041); Департамент образования администрации города Нижневартовска (код главы 042); Департамент по социальной политике администрации города Нижневартовска (код </w:t>
      </w:r>
      <w:r>
        <w:rPr>
          <w:rFonts w:ascii="Times New Roman" w:eastAsia="Times New Roman" w:hAnsi="Times New Roman"/>
          <w:sz w:val="28"/>
          <w:szCs w:val="28"/>
          <w:lang w:eastAsia="ru-RU"/>
        </w:rPr>
        <w:t xml:space="preserve">главы </w:t>
      </w:r>
      <w:r w:rsidRPr="00D2533F">
        <w:rPr>
          <w:rFonts w:ascii="Times New Roman" w:eastAsia="Times New Roman" w:hAnsi="Times New Roman"/>
          <w:sz w:val="28"/>
          <w:szCs w:val="28"/>
          <w:lang w:eastAsia="ru-RU"/>
        </w:rPr>
        <w:t xml:space="preserve">046), департамент финансов администрации города Нижневартовска (код </w:t>
      </w:r>
      <w:r>
        <w:rPr>
          <w:rFonts w:ascii="Times New Roman" w:eastAsia="Times New Roman" w:hAnsi="Times New Roman"/>
          <w:sz w:val="28"/>
          <w:szCs w:val="28"/>
          <w:lang w:eastAsia="ru-RU"/>
        </w:rPr>
        <w:t xml:space="preserve">главы </w:t>
      </w:r>
      <w:r w:rsidRPr="00D2533F">
        <w:rPr>
          <w:rFonts w:ascii="Times New Roman" w:eastAsia="Times New Roman" w:hAnsi="Times New Roman"/>
          <w:sz w:val="28"/>
          <w:szCs w:val="28"/>
          <w:lang w:eastAsia="ru-RU"/>
        </w:rPr>
        <w:t>050)</w:t>
      </w:r>
      <w:r>
        <w:rPr>
          <w:rFonts w:ascii="Times New Roman" w:eastAsia="Times New Roman" w:hAnsi="Times New Roman"/>
          <w:sz w:val="28"/>
          <w:szCs w:val="28"/>
          <w:lang w:eastAsia="ru-RU"/>
        </w:rPr>
        <w:t>,</w:t>
      </w:r>
    </w:p>
    <w:p w:rsidR="002D508E" w:rsidRPr="0048310B" w:rsidRDefault="002D508E" w:rsidP="001371B6">
      <w:pPr>
        <w:numPr>
          <w:ilvl w:val="1"/>
          <w:numId w:val="0"/>
        </w:numPr>
        <w:tabs>
          <w:tab w:val="left" w:pos="851"/>
        </w:tabs>
        <w:spacing w:after="0" w:line="240" w:lineRule="auto"/>
        <w:ind w:firstLine="567"/>
        <w:jc w:val="both"/>
        <w:rPr>
          <w:rFonts w:ascii="Times New Roman" w:eastAsia="Times New Roman" w:hAnsi="Times New Roman"/>
          <w:color w:val="FF0000"/>
          <w:sz w:val="28"/>
          <w:szCs w:val="28"/>
          <w:lang w:eastAsia="ru-RU"/>
        </w:rPr>
      </w:pPr>
      <w:r w:rsidRPr="00D2533F">
        <w:rPr>
          <w:rFonts w:ascii="Times New Roman" w:eastAsia="Times New Roman" w:hAnsi="Times New Roman"/>
          <w:sz w:val="28"/>
          <w:szCs w:val="28"/>
          <w:lang w:eastAsia="ru-RU"/>
        </w:rPr>
        <w:t>главных администраторов источников финансирования дефицита бюджета города в количестве 2</w:t>
      </w:r>
      <w:r>
        <w:rPr>
          <w:rFonts w:ascii="Times New Roman" w:eastAsia="Times New Roman" w:hAnsi="Times New Roman"/>
          <w:sz w:val="28"/>
          <w:szCs w:val="28"/>
          <w:lang w:eastAsia="ru-RU"/>
        </w:rPr>
        <w:t xml:space="preserve"> органов:</w:t>
      </w:r>
      <w:r w:rsidRPr="00D2533F">
        <w:rPr>
          <w:rFonts w:ascii="Times New Roman" w:eastAsia="Times New Roman" w:hAnsi="Times New Roman"/>
          <w:sz w:val="28"/>
          <w:szCs w:val="28"/>
          <w:lang w:eastAsia="ru-RU"/>
        </w:rPr>
        <w:t xml:space="preserve"> Администрация города Нижневартовска (код главы 040)</w:t>
      </w:r>
      <w:r>
        <w:rPr>
          <w:rFonts w:ascii="Times New Roman" w:eastAsia="Times New Roman" w:hAnsi="Times New Roman"/>
          <w:sz w:val="28"/>
          <w:szCs w:val="28"/>
          <w:lang w:eastAsia="ru-RU"/>
        </w:rPr>
        <w:t xml:space="preserve">, </w:t>
      </w:r>
      <w:r w:rsidRPr="00D2533F">
        <w:rPr>
          <w:rFonts w:ascii="Times New Roman" w:eastAsia="Times New Roman" w:hAnsi="Times New Roman"/>
          <w:sz w:val="28"/>
          <w:szCs w:val="28"/>
          <w:lang w:eastAsia="ru-RU"/>
        </w:rPr>
        <w:t xml:space="preserve">департамент финансов администрации города Нижневартовска (код </w:t>
      </w:r>
      <w:r>
        <w:rPr>
          <w:rFonts w:ascii="Times New Roman" w:eastAsia="Times New Roman" w:hAnsi="Times New Roman"/>
          <w:sz w:val="28"/>
          <w:szCs w:val="28"/>
          <w:lang w:eastAsia="ru-RU"/>
        </w:rPr>
        <w:t>главы 050).</w:t>
      </w:r>
    </w:p>
    <w:p w:rsidR="002D508E" w:rsidRDefault="002D508E" w:rsidP="001371B6">
      <w:pPr>
        <w:autoSpaceDE w:val="0"/>
        <w:autoSpaceDN w:val="0"/>
        <w:adjustRightInd w:val="0"/>
        <w:spacing w:after="0" w:line="240" w:lineRule="auto"/>
        <w:ind w:firstLine="540"/>
        <w:jc w:val="both"/>
        <w:rPr>
          <w:rFonts w:ascii="Times New Roman" w:eastAsiaTheme="minorHAnsi" w:hAnsi="Times New Roman"/>
          <w:sz w:val="28"/>
          <w:szCs w:val="28"/>
        </w:rPr>
      </w:pPr>
      <w:r w:rsidRPr="001371B6">
        <w:rPr>
          <w:rFonts w:ascii="Times New Roman" w:eastAsiaTheme="minorHAnsi" w:hAnsi="Times New Roman"/>
          <w:sz w:val="28"/>
          <w:szCs w:val="28"/>
        </w:rPr>
        <w:t xml:space="preserve">Согласно </w:t>
      </w:r>
      <w:hyperlink r:id="rId33" w:history="1">
        <w:r w:rsidRPr="001371B6">
          <w:rPr>
            <w:rFonts w:ascii="Times New Roman" w:eastAsiaTheme="minorHAnsi" w:hAnsi="Times New Roman"/>
            <w:sz w:val="28"/>
            <w:szCs w:val="28"/>
          </w:rPr>
          <w:t>пункту 1 статьи 264.2</w:t>
        </w:r>
      </w:hyperlink>
      <w:r w:rsidRPr="001371B6">
        <w:rPr>
          <w:rFonts w:ascii="Times New Roman" w:eastAsiaTheme="minorHAnsi" w:hAnsi="Times New Roman"/>
          <w:sz w:val="28"/>
          <w:szCs w:val="28"/>
        </w:rPr>
        <w:t xml:space="preserve"> БК РФ главные распорядители бюджетных средств, главные администраторы доходов бюджета, главные администраторы источников финансирования дефицита бюджета (далее </w:t>
      </w:r>
      <w:r w:rsidR="001371B6">
        <w:rPr>
          <w:rFonts w:ascii="Times New Roman" w:eastAsiaTheme="minorHAnsi" w:hAnsi="Times New Roman"/>
          <w:sz w:val="28"/>
          <w:szCs w:val="28"/>
        </w:rPr>
        <w:t xml:space="preserve">также </w:t>
      </w:r>
      <w:r w:rsidRPr="001371B6">
        <w:rPr>
          <w:rFonts w:ascii="Times New Roman" w:eastAsiaTheme="minorHAnsi" w:hAnsi="Times New Roman"/>
          <w:sz w:val="28"/>
          <w:szCs w:val="28"/>
        </w:rPr>
        <w:t>- главные администраторы бюджетных средств) составляют сводную бюджетную отчетность на основании представленной</w:t>
      </w:r>
      <w:r>
        <w:rPr>
          <w:rFonts w:ascii="Times New Roman" w:eastAsiaTheme="minorHAnsi" w:hAnsi="Times New Roman"/>
          <w:sz w:val="28"/>
          <w:szCs w:val="28"/>
        </w:rPr>
        <w:t xml:space="preserve"> им бюджетной отчетности подведомственными получателями (распорядителями) бюджетных средств, администраторами доходов бюджета, администраторами источников финансирования дефицита бюджета.</w:t>
      </w:r>
    </w:p>
    <w:p w:rsidR="002D508E" w:rsidRDefault="002D508E" w:rsidP="001371B6">
      <w:pPr>
        <w:tabs>
          <w:tab w:val="left" w:pos="851"/>
          <w:tab w:val="left" w:pos="1134"/>
        </w:tabs>
        <w:spacing w:after="0" w:line="240" w:lineRule="auto"/>
        <w:ind w:firstLine="567"/>
        <w:jc w:val="both"/>
        <w:rPr>
          <w:rFonts w:ascii="Times New Roman" w:hAnsi="Times New Roman"/>
          <w:bCs/>
          <w:sz w:val="28"/>
          <w:szCs w:val="28"/>
        </w:rPr>
      </w:pPr>
      <w:r w:rsidRPr="00B7286E">
        <w:rPr>
          <w:rFonts w:ascii="Times New Roman" w:eastAsia="Times New Roman" w:hAnsi="Times New Roman"/>
          <w:sz w:val="28"/>
          <w:szCs w:val="28"/>
          <w:lang w:eastAsia="ru-RU"/>
        </w:rPr>
        <w:t xml:space="preserve">В рамках контрольных мероприятий Счетной палатой проведены проверки </w:t>
      </w:r>
      <w:r w:rsidRPr="00160941">
        <w:rPr>
          <w:rFonts w:ascii="Times New Roman" w:hAnsi="Times New Roman"/>
          <w:bCs/>
          <w:sz w:val="28"/>
          <w:szCs w:val="28"/>
        </w:rPr>
        <w:t>достоверности, полноты и соответствия нормативным требованиям составления и предоставления бюджетной отчетности главных администраторо</w:t>
      </w:r>
      <w:r>
        <w:rPr>
          <w:rFonts w:ascii="Times New Roman" w:hAnsi="Times New Roman"/>
          <w:bCs/>
          <w:sz w:val="28"/>
          <w:szCs w:val="28"/>
        </w:rPr>
        <w:t>в бюджетных средств за 2018 год.</w:t>
      </w:r>
    </w:p>
    <w:p w:rsidR="002D508E" w:rsidRPr="001371B6" w:rsidRDefault="002D508E" w:rsidP="001371B6">
      <w:pPr>
        <w:autoSpaceDE w:val="0"/>
        <w:autoSpaceDN w:val="0"/>
        <w:adjustRightInd w:val="0"/>
        <w:spacing w:after="0" w:line="240" w:lineRule="auto"/>
        <w:ind w:firstLine="567"/>
        <w:jc w:val="both"/>
        <w:rPr>
          <w:rFonts w:ascii="Times New Roman" w:eastAsiaTheme="minorHAnsi" w:hAnsi="Times New Roman"/>
          <w:sz w:val="28"/>
          <w:szCs w:val="28"/>
        </w:rPr>
      </w:pPr>
      <w:r w:rsidRPr="007A1327">
        <w:rPr>
          <w:rFonts w:ascii="Times New Roman" w:eastAsiaTheme="minorHAnsi" w:hAnsi="Times New Roman"/>
          <w:sz w:val="28"/>
          <w:szCs w:val="28"/>
        </w:rPr>
        <w:t xml:space="preserve">В результате проверок, проведенных Счетной палатой в главных </w:t>
      </w:r>
      <w:r>
        <w:rPr>
          <w:rFonts w:ascii="Times New Roman" w:eastAsiaTheme="minorHAnsi" w:hAnsi="Times New Roman"/>
          <w:sz w:val="28"/>
          <w:szCs w:val="28"/>
        </w:rPr>
        <w:t>администраторах</w:t>
      </w:r>
      <w:r w:rsidRPr="007A1327">
        <w:rPr>
          <w:rFonts w:ascii="Times New Roman" w:eastAsiaTheme="minorHAnsi" w:hAnsi="Times New Roman"/>
          <w:sz w:val="28"/>
          <w:szCs w:val="28"/>
        </w:rPr>
        <w:t xml:space="preserve"> бюджетных средств, а также в их подведомственных организациях, были выявлены факты нарушения положений </w:t>
      </w:r>
      <w:r w:rsidRPr="00513C45">
        <w:rPr>
          <w:rFonts w:ascii="Times New Roman" w:eastAsiaTheme="minorHAnsi" w:hAnsi="Times New Roman"/>
          <w:sz w:val="28"/>
          <w:szCs w:val="28"/>
        </w:rPr>
        <w:t>Бюджетного кодекса Российской Федерации, Фе</w:t>
      </w:r>
      <w:r w:rsidRPr="007A1327">
        <w:rPr>
          <w:rFonts w:ascii="Times New Roman" w:eastAsiaTheme="minorHAnsi" w:hAnsi="Times New Roman"/>
          <w:sz w:val="28"/>
          <w:szCs w:val="28"/>
        </w:rPr>
        <w:t>дерального закона от 6 декабря 2011 г</w:t>
      </w:r>
      <w:r w:rsidR="00A03AD4">
        <w:rPr>
          <w:rFonts w:ascii="Times New Roman" w:eastAsiaTheme="minorHAnsi" w:hAnsi="Times New Roman"/>
          <w:sz w:val="28"/>
          <w:szCs w:val="28"/>
        </w:rPr>
        <w:t>ода</w:t>
      </w:r>
      <w:r w:rsidRPr="007A1327">
        <w:rPr>
          <w:rFonts w:ascii="Times New Roman" w:eastAsiaTheme="minorHAnsi" w:hAnsi="Times New Roman"/>
          <w:sz w:val="28"/>
          <w:szCs w:val="28"/>
        </w:rPr>
        <w:t xml:space="preserve"> № 402-ФЗ «О бухгалтерском </w:t>
      </w:r>
      <w:r w:rsidRPr="001371B6">
        <w:rPr>
          <w:rFonts w:ascii="Times New Roman" w:eastAsiaTheme="minorHAnsi" w:hAnsi="Times New Roman"/>
          <w:sz w:val="28"/>
          <w:szCs w:val="28"/>
        </w:rPr>
        <w:t>учете (далее</w:t>
      </w:r>
      <w:r w:rsidR="001371B6">
        <w:rPr>
          <w:rFonts w:ascii="Times New Roman" w:eastAsiaTheme="minorHAnsi" w:hAnsi="Times New Roman"/>
          <w:sz w:val="28"/>
          <w:szCs w:val="28"/>
        </w:rPr>
        <w:t xml:space="preserve"> также</w:t>
      </w:r>
      <w:r w:rsidRPr="001371B6">
        <w:rPr>
          <w:rFonts w:ascii="Times New Roman" w:eastAsiaTheme="minorHAnsi" w:hAnsi="Times New Roman"/>
          <w:sz w:val="28"/>
          <w:szCs w:val="28"/>
        </w:rPr>
        <w:t xml:space="preserve"> – Федеральный закон № 402-ФЗ), приказа Минфина России от 28 декабря 2010 г</w:t>
      </w:r>
      <w:r w:rsidR="00A03AD4">
        <w:rPr>
          <w:rFonts w:ascii="Times New Roman" w:eastAsiaTheme="minorHAnsi" w:hAnsi="Times New Roman"/>
          <w:sz w:val="28"/>
          <w:szCs w:val="28"/>
        </w:rPr>
        <w:t>ода</w:t>
      </w:r>
      <w:r w:rsidRPr="001371B6">
        <w:rPr>
          <w:rFonts w:ascii="Times New Roman" w:eastAsiaTheme="minorHAnsi" w:hAnsi="Times New Roman"/>
          <w:sz w:val="28"/>
          <w:szCs w:val="28"/>
        </w:rPr>
        <w:t xml:space="preserve"> № 191н «Об утверждении инструкции о порядке составления и представления годовой, </w:t>
      </w:r>
      <w:r w:rsidRPr="001371B6">
        <w:rPr>
          <w:rFonts w:ascii="Times New Roman" w:eastAsiaTheme="minorHAnsi" w:hAnsi="Times New Roman"/>
          <w:sz w:val="28"/>
          <w:szCs w:val="28"/>
        </w:rPr>
        <w:lastRenderedPageBreak/>
        <w:t>квартальной и месячной отчетности об исполнении бюджетов бюджетной системы Российской Федерации (далее</w:t>
      </w:r>
      <w:r w:rsidR="001371B6">
        <w:rPr>
          <w:rFonts w:ascii="Times New Roman" w:eastAsiaTheme="minorHAnsi" w:hAnsi="Times New Roman"/>
          <w:sz w:val="28"/>
          <w:szCs w:val="28"/>
        </w:rPr>
        <w:t xml:space="preserve"> также</w:t>
      </w:r>
      <w:r w:rsidRPr="001371B6">
        <w:rPr>
          <w:rFonts w:ascii="Times New Roman" w:eastAsiaTheme="minorHAnsi" w:hAnsi="Times New Roman"/>
          <w:sz w:val="28"/>
          <w:szCs w:val="28"/>
        </w:rPr>
        <w:t xml:space="preserve"> - Инструкция № 191н), приказа Минфина России от 25 ноября 2011 г</w:t>
      </w:r>
      <w:r w:rsidR="00A03AD4">
        <w:rPr>
          <w:rFonts w:ascii="Times New Roman" w:eastAsiaTheme="minorHAnsi" w:hAnsi="Times New Roman"/>
          <w:sz w:val="28"/>
          <w:szCs w:val="28"/>
        </w:rPr>
        <w:t>ода</w:t>
      </w:r>
      <w:r w:rsidRPr="001371B6">
        <w:rPr>
          <w:rFonts w:ascii="Times New Roman" w:eastAsiaTheme="minorHAnsi" w:hAnsi="Times New Roman"/>
          <w:sz w:val="28"/>
          <w:szCs w:val="28"/>
        </w:rPr>
        <w:t xml:space="preserve"> №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(далее </w:t>
      </w:r>
      <w:r w:rsidR="001371B6">
        <w:rPr>
          <w:rFonts w:ascii="Times New Roman" w:eastAsiaTheme="minorHAnsi" w:hAnsi="Times New Roman"/>
          <w:sz w:val="28"/>
          <w:szCs w:val="28"/>
        </w:rPr>
        <w:t>также</w:t>
      </w:r>
      <w:r w:rsidR="00E62260">
        <w:rPr>
          <w:rFonts w:ascii="Times New Roman" w:eastAsiaTheme="minorHAnsi" w:hAnsi="Times New Roman"/>
          <w:sz w:val="28"/>
          <w:szCs w:val="28"/>
        </w:rPr>
        <w:t xml:space="preserve"> </w:t>
      </w:r>
      <w:r w:rsidRPr="001371B6">
        <w:rPr>
          <w:rFonts w:ascii="Times New Roman" w:eastAsiaTheme="minorHAnsi" w:hAnsi="Times New Roman"/>
          <w:sz w:val="28"/>
          <w:szCs w:val="28"/>
        </w:rPr>
        <w:t xml:space="preserve">- Инструкция № 33н), приказа Минфина России от </w:t>
      </w:r>
      <w:r w:rsidR="001371B6">
        <w:rPr>
          <w:rFonts w:ascii="Times New Roman" w:eastAsiaTheme="minorHAnsi" w:hAnsi="Times New Roman"/>
          <w:sz w:val="28"/>
          <w:szCs w:val="28"/>
        </w:rPr>
        <w:t>0</w:t>
      </w:r>
      <w:r w:rsidRPr="001371B6">
        <w:rPr>
          <w:rFonts w:ascii="Times New Roman" w:eastAsiaTheme="minorHAnsi" w:hAnsi="Times New Roman"/>
          <w:sz w:val="28"/>
          <w:szCs w:val="28"/>
        </w:rPr>
        <w:t>1</w:t>
      </w:r>
      <w:r w:rsidR="001371B6">
        <w:rPr>
          <w:rFonts w:ascii="Times New Roman" w:eastAsiaTheme="minorHAnsi" w:hAnsi="Times New Roman"/>
          <w:sz w:val="28"/>
          <w:szCs w:val="28"/>
        </w:rPr>
        <w:t>.12.2010</w:t>
      </w:r>
      <w:r w:rsidRPr="001371B6">
        <w:rPr>
          <w:rFonts w:ascii="Times New Roman" w:eastAsiaTheme="minorHAnsi" w:hAnsi="Times New Roman"/>
          <w:sz w:val="28"/>
          <w:szCs w:val="28"/>
        </w:rPr>
        <w:t xml:space="preserve"> № 157н «Об утверждении единого плана счетов бухгалтерского учета для органов государственной власти (государственных</w:t>
      </w:r>
      <w:r w:rsidRPr="007A1327">
        <w:rPr>
          <w:rFonts w:ascii="Times New Roman" w:eastAsiaTheme="minorHAnsi" w:hAnsi="Times New Roman"/>
          <w:sz w:val="28"/>
          <w:szCs w:val="28"/>
        </w:rPr>
        <w:t xml:space="preserve"> органов), органов местного самоуправления, органов управления государственными внебюджетными фондами, государственных академий </w:t>
      </w:r>
      <w:r w:rsidRPr="001371B6">
        <w:rPr>
          <w:rFonts w:ascii="Times New Roman" w:eastAsiaTheme="minorHAnsi" w:hAnsi="Times New Roman"/>
          <w:sz w:val="28"/>
          <w:szCs w:val="28"/>
        </w:rPr>
        <w:t>наук, государственных (муниципальных) учреждений и инструкции по его применению» (далее</w:t>
      </w:r>
      <w:r w:rsidR="001371B6" w:rsidRPr="001371B6">
        <w:rPr>
          <w:rFonts w:ascii="Times New Roman" w:eastAsiaTheme="minorHAnsi" w:hAnsi="Times New Roman"/>
          <w:sz w:val="28"/>
          <w:szCs w:val="28"/>
        </w:rPr>
        <w:t xml:space="preserve"> также</w:t>
      </w:r>
      <w:r w:rsidRPr="001371B6">
        <w:rPr>
          <w:rFonts w:ascii="Times New Roman" w:eastAsiaTheme="minorHAnsi" w:hAnsi="Times New Roman"/>
          <w:sz w:val="28"/>
          <w:szCs w:val="28"/>
        </w:rPr>
        <w:t xml:space="preserve"> - Инструкция № 157н).</w:t>
      </w:r>
    </w:p>
    <w:p w:rsidR="002D508E" w:rsidRPr="001C1F8C" w:rsidRDefault="002D508E" w:rsidP="001371B6">
      <w:pPr>
        <w:pStyle w:val="a5"/>
        <w:numPr>
          <w:ilvl w:val="0"/>
          <w:numId w:val="2"/>
        </w:numPr>
        <w:tabs>
          <w:tab w:val="left" w:pos="0"/>
          <w:tab w:val="left" w:pos="709"/>
          <w:tab w:val="left" w:pos="851"/>
        </w:tabs>
        <w:spacing w:after="0" w:line="240" w:lineRule="auto"/>
        <w:ind w:left="0" w:firstLine="567"/>
        <w:jc w:val="both"/>
        <w:rPr>
          <w:rFonts w:ascii="Times New Roman" w:eastAsia="Times New Roman" w:hAnsi="Times New Roman"/>
          <w:sz w:val="28"/>
          <w:szCs w:val="28"/>
          <w:lang w:eastAsia="ru-RU"/>
        </w:rPr>
      </w:pPr>
      <w:r w:rsidRPr="001371B6">
        <w:rPr>
          <w:rFonts w:ascii="Times New Roman" w:eastAsia="Times New Roman" w:hAnsi="Times New Roman"/>
          <w:sz w:val="28"/>
          <w:szCs w:val="28"/>
          <w:lang w:eastAsia="ru-RU"/>
        </w:rPr>
        <w:t>По итогам проведенных проверок бюджетной отчетности главных администраторов средств бюджета города выявлены нарушения</w:t>
      </w:r>
      <w:r w:rsidRPr="001C1F8C">
        <w:rPr>
          <w:rFonts w:ascii="Times New Roman" w:eastAsia="Times New Roman" w:hAnsi="Times New Roman"/>
          <w:sz w:val="28"/>
          <w:szCs w:val="28"/>
          <w:lang w:eastAsia="ru-RU"/>
        </w:rPr>
        <w:t>, повлиявшие на достоверность бюджетной отчетности:</w:t>
      </w:r>
    </w:p>
    <w:p w:rsidR="002D508E" w:rsidRPr="00303B90" w:rsidRDefault="002D508E" w:rsidP="001371B6">
      <w:pPr>
        <w:pStyle w:val="a5"/>
        <w:numPr>
          <w:ilvl w:val="1"/>
          <w:numId w:val="1"/>
        </w:numPr>
        <w:tabs>
          <w:tab w:val="left" w:pos="-5245"/>
          <w:tab w:val="left" w:pos="851"/>
        </w:tabs>
        <w:spacing w:after="0" w:line="240" w:lineRule="auto"/>
        <w:ind w:left="0" w:firstLine="567"/>
        <w:jc w:val="both"/>
        <w:rPr>
          <w:rFonts w:ascii="Times New Roman" w:hAnsi="Times New Roman"/>
          <w:sz w:val="28"/>
          <w:szCs w:val="28"/>
        </w:rPr>
      </w:pPr>
      <w:r w:rsidRPr="00303B90">
        <w:rPr>
          <w:rFonts w:ascii="Times New Roman" w:hAnsi="Times New Roman"/>
          <w:bCs/>
          <w:iCs/>
          <w:sz w:val="28"/>
          <w:szCs w:val="28"/>
        </w:rPr>
        <w:t xml:space="preserve">В нарушение требований установленных абзацем 3 </w:t>
      </w:r>
      <w:hyperlink r:id="rId34" w:history="1">
        <w:r w:rsidRPr="00303B90">
          <w:rPr>
            <w:rFonts w:ascii="Times New Roman" w:hAnsi="Times New Roman"/>
            <w:bCs/>
            <w:iCs/>
            <w:sz w:val="28"/>
            <w:szCs w:val="28"/>
          </w:rPr>
          <w:t>пункта 28, абзац</w:t>
        </w:r>
      </w:hyperlink>
      <w:r w:rsidRPr="00303B90">
        <w:rPr>
          <w:rFonts w:ascii="Times New Roman" w:hAnsi="Times New Roman"/>
          <w:bCs/>
          <w:iCs/>
          <w:sz w:val="28"/>
          <w:szCs w:val="28"/>
        </w:rPr>
        <w:t>ем 2 пункта 142 Инструкции № 157н, пункта 38 Инструкции №162н, стоимость з</w:t>
      </w:r>
      <w:r w:rsidRPr="00303B90">
        <w:rPr>
          <w:rFonts w:ascii="Times New Roman" w:hAnsi="Times New Roman"/>
          <w:sz w:val="28"/>
          <w:szCs w:val="28"/>
        </w:rPr>
        <w:t xml:space="preserve">емельных участков в составе государственной (муниципальной) казны, </w:t>
      </w:r>
      <w:r w:rsidRPr="00303B90">
        <w:rPr>
          <w:rFonts w:ascii="Times New Roman" w:hAnsi="Times New Roman"/>
          <w:bCs/>
          <w:iCs/>
          <w:sz w:val="28"/>
          <w:szCs w:val="28"/>
        </w:rPr>
        <w:t xml:space="preserve">учитывалась по данным бюджетного учета в сумме, превышающей их общую кадастровую стоимость, что привело к завышению показателей актива Баланса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w:t>
      </w:r>
      <w:hyperlink r:id="rId35" w:history="1">
        <w:r w:rsidRPr="00303B90">
          <w:rPr>
            <w:rFonts w:ascii="Times New Roman" w:hAnsi="Times New Roman"/>
            <w:bCs/>
            <w:iCs/>
            <w:sz w:val="28"/>
            <w:szCs w:val="28"/>
          </w:rPr>
          <w:t>(ф. 0503130)</w:t>
        </w:r>
      </w:hyperlink>
      <w:r w:rsidRPr="00303B90">
        <w:rPr>
          <w:rFonts w:ascii="Times New Roman" w:hAnsi="Times New Roman"/>
          <w:bCs/>
          <w:iCs/>
          <w:sz w:val="28"/>
          <w:szCs w:val="28"/>
        </w:rPr>
        <w:t xml:space="preserve"> и показателей Сведений о движении нефинансовых активов </w:t>
      </w:r>
      <w:hyperlink r:id="rId36" w:history="1">
        <w:r w:rsidRPr="00303B90">
          <w:rPr>
            <w:rFonts w:ascii="Times New Roman" w:hAnsi="Times New Roman"/>
            <w:bCs/>
            <w:iCs/>
            <w:sz w:val="28"/>
            <w:szCs w:val="28"/>
          </w:rPr>
          <w:t>(ф. 0503168)</w:t>
        </w:r>
      </w:hyperlink>
      <w:r w:rsidRPr="00303B90">
        <w:rPr>
          <w:rFonts w:ascii="Times New Roman" w:hAnsi="Times New Roman"/>
          <w:bCs/>
          <w:iCs/>
          <w:sz w:val="28"/>
          <w:szCs w:val="28"/>
        </w:rPr>
        <w:t xml:space="preserve">, Отчета о финансовых результатах деятельности (ф. 0503121) на сумму 377 193 тыс. рублей. </w:t>
      </w:r>
    </w:p>
    <w:p w:rsidR="002D508E" w:rsidRPr="00303B90" w:rsidRDefault="002D508E" w:rsidP="001371B6">
      <w:pPr>
        <w:pStyle w:val="a5"/>
        <w:numPr>
          <w:ilvl w:val="1"/>
          <w:numId w:val="1"/>
        </w:numPr>
        <w:tabs>
          <w:tab w:val="left" w:pos="851"/>
          <w:tab w:val="left" w:pos="156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8"/>
          <w:szCs w:val="28"/>
        </w:rPr>
      </w:pPr>
      <w:r w:rsidRPr="00303B90">
        <w:rPr>
          <w:rFonts w:ascii="Times New Roman" w:hAnsi="Times New Roman"/>
          <w:sz w:val="28"/>
          <w:szCs w:val="28"/>
        </w:rPr>
        <w:t xml:space="preserve">В нарушение пункта 70 Инструкции № 191н в графе 8 «Принятые бюджетные обязательства, из них с применением конкурентных способов» </w:t>
      </w:r>
      <w:hyperlink r:id="rId37" w:history="1">
        <w:r w:rsidRPr="00303B90">
          <w:rPr>
            <w:rFonts w:ascii="Times New Roman" w:hAnsi="Times New Roman"/>
            <w:sz w:val="28"/>
            <w:szCs w:val="28"/>
          </w:rPr>
          <w:t>раздела</w:t>
        </w:r>
      </w:hyperlink>
      <w:r w:rsidRPr="00303B90">
        <w:rPr>
          <w:rFonts w:ascii="Times New Roman" w:hAnsi="Times New Roman"/>
          <w:sz w:val="28"/>
          <w:szCs w:val="28"/>
        </w:rPr>
        <w:t xml:space="preserve"> «Бюджетные обязательства текущего (отчетного) финансового года по расходам» (код строки 200) и по КБК 0400412220600509244 Отчета (ф. 0503128) не отражена информация, о принятых бюджетных обязательствах с применением конкурентных способов, в том числе при закупке у единственного поставщика (подрядчика, исполнителя) относительно начальной (максимальной) цены контракта, указанной в извещении о проведении конкурса (аукциона, запроса котировок, запроса предложений).</w:t>
      </w:r>
    </w:p>
    <w:p w:rsidR="002D508E" w:rsidRPr="007073E5" w:rsidRDefault="002D508E" w:rsidP="001371B6">
      <w:pPr>
        <w:tabs>
          <w:tab w:val="left" w:pos="-5245"/>
          <w:tab w:val="left" w:pos="567"/>
          <w:tab w:val="left" w:pos="851"/>
        </w:tabs>
        <w:spacing w:after="0" w:line="240" w:lineRule="auto"/>
        <w:ind w:firstLine="567"/>
        <w:jc w:val="both"/>
        <w:rPr>
          <w:rFonts w:ascii="Times New Roman" w:hAnsi="Times New Roman"/>
          <w:sz w:val="28"/>
          <w:szCs w:val="28"/>
        </w:rPr>
      </w:pPr>
      <w:r w:rsidRPr="007073E5">
        <w:rPr>
          <w:rFonts w:ascii="Times New Roman" w:hAnsi="Times New Roman"/>
          <w:sz w:val="28"/>
          <w:szCs w:val="28"/>
        </w:rPr>
        <w:t>Согласно</w:t>
      </w:r>
      <w:r w:rsidRPr="007073E5">
        <w:rPr>
          <w:rFonts w:ascii="Times New Roman" w:hAnsi="Times New Roman"/>
          <w:b/>
          <w:sz w:val="28"/>
          <w:szCs w:val="28"/>
        </w:rPr>
        <w:t xml:space="preserve"> </w:t>
      </w:r>
      <w:r w:rsidRPr="007073E5">
        <w:rPr>
          <w:rFonts w:ascii="Times New Roman" w:hAnsi="Times New Roman"/>
          <w:sz w:val="28"/>
          <w:szCs w:val="28"/>
        </w:rPr>
        <w:t xml:space="preserve">информации, размещенной за период 2018 года МКУ «НКЦ» в единой информационной системе - </w:t>
      </w:r>
      <w:hyperlink r:id="rId38" w:history="1">
        <w:r w:rsidRPr="007073E5">
          <w:rPr>
            <w:rFonts w:ascii="Times New Roman" w:hAnsi="Times New Roman"/>
            <w:color w:val="000000"/>
            <w:sz w:val="28"/>
            <w:szCs w:val="28"/>
            <w:u w:val="single"/>
          </w:rPr>
          <w:t>http://zakupki.gov.ru</w:t>
        </w:r>
      </w:hyperlink>
      <w:r w:rsidRPr="007073E5">
        <w:rPr>
          <w:rFonts w:ascii="Times New Roman" w:hAnsi="Times New Roman"/>
          <w:sz w:val="28"/>
          <w:szCs w:val="28"/>
        </w:rPr>
        <w:t xml:space="preserve"> (далее – ЕИС) в «</w:t>
      </w:r>
      <w:r w:rsidRPr="007073E5">
        <w:rPr>
          <w:rFonts w:ascii="Times New Roman" w:hAnsi="Times New Roman"/>
          <w:bCs/>
          <w:sz w:val="28"/>
          <w:szCs w:val="28"/>
        </w:rPr>
        <w:t>реестре контрактов, заключенных заказчиками»</w:t>
      </w:r>
      <w:r w:rsidRPr="007073E5">
        <w:rPr>
          <w:rFonts w:ascii="Times New Roman" w:hAnsi="Times New Roman"/>
          <w:sz w:val="28"/>
          <w:szCs w:val="28"/>
        </w:rPr>
        <w:t xml:space="preserve"> сумма по заключенным контрактам конкурентным способом определения поставщика, в том числе с единственным поставщиком составила 953 210,30 рублей. </w:t>
      </w:r>
    </w:p>
    <w:p w:rsidR="002D508E" w:rsidRPr="007073E5" w:rsidRDefault="002D508E" w:rsidP="001371B6">
      <w:pPr>
        <w:spacing w:after="0" w:line="240" w:lineRule="auto"/>
        <w:ind w:firstLine="567"/>
        <w:jc w:val="both"/>
        <w:rPr>
          <w:rFonts w:ascii="Times New Roman" w:hAnsi="Times New Roman"/>
          <w:sz w:val="28"/>
          <w:szCs w:val="28"/>
        </w:rPr>
      </w:pPr>
      <w:r w:rsidRPr="007073E5">
        <w:rPr>
          <w:rFonts w:ascii="Times New Roman" w:hAnsi="Times New Roman"/>
          <w:sz w:val="28"/>
          <w:szCs w:val="28"/>
        </w:rPr>
        <w:t>Наряду с этим в нарушение</w:t>
      </w:r>
      <w:r w:rsidRPr="007073E5">
        <w:rPr>
          <w:rFonts w:ascii="Times New Roman" w:hAnsi="Times New Roman"/>
        </w:rPr>
        <w:t xml:space="preserve"> </w:t>
      </w:r>
      <w:r w:rsidRPr="007073E5">
        <w:rPr>
          <w:rFonts w:ascii="Times New Roman" w:hAnsi="Times New Roman"/>
          <w:sz w:val="28"/>
          <w:szCs w:val="28"/>
        </w:rPr>
        <w:t xml:space="preserve">пункта 170.2 Инструкции 191н, раздел 4 «Сведения об экономии при заключении государственных (муниципальных) контрактов с применением конкурентных способов», а именно: графа 2 </w:t>
      </w:r>
      <w:r w:rsidRPr="007073E5">
        <w:rPr>
          <w:rFonts w:ascii="Times New Roman" w:hAnsi="Times New Roman"/>
          <w:sz w:val="28"/>
          <w:szCs w:val="28"/>
        </w:rPr>
        <w:lastRenderedPageBreak/>
        <w:t>«Обязательства, принимаемые с применением конкурентных способов, а также у единственного поставщика (подрядчика, исполнителя)», графа 3 «Принято обязательств по контрактам», графа 4 «Экономия в результате применения конкурентных способов»</w:t>
      </w:r>
      <w:r w:rsidRPr="007073E5">
        <w:rPr>
          <w:rFonts w:ascii="Times New Roman" w:hAnsi="Times New Roman"/>
          <w:sz w:val="24"/>
          <w:szCs w:val="24"/>
        </w:rPr>
        <w:t xml:space="preserve"> </w:t>
      </w:r>
      <w:r w:rsidRPr="007073E5">
        <w:rPr>
          <w:rFonts w:ascii="Times New Roman" w:hAnsi="Times New Roman"/>
          <w:sz w:val="28"/>
          <w:szCs w:val="28"/>
        </w:rPr>
        <w:t>формы 0503175, предоставленной МКУ «НКЦ» в составе годовой отчетности также не содержат значений.</w:t>
      </w:r>
    </w:p>
    <w:p w:rsidR="002D508E" w:rsidRPr="007073E5" w:rsidRDefault="002D508E" w:rsidP="001371B6">
      <w:pPr>
        <w:spacing w:after="0" w:line="240" w:lineRule="auto"/>
        <w:ind w:firstLine="567"/>
        <w:jc w:val="both"/>
        <w:rPr>
          <w:rFonts w:ascii="Times New Roman" w:hAnsi="Times New Roman"/>
          <w:sz w:val="28"/>
          <w:szCs w:val="28"/>
        </w:rPr>
      </w:pPr>
      <w:r w:rsidRPr="007073E5">
        <w:rPr>
          <w:rFonts w:ascii="Times New Roman" w:hAnsi="Times New Roman"/>
          <w:sz w:val="28"/>
          <w:szCs w:val="28"/>
        </w:rPr>
        <w:t>При этом в разделе 2 формы 0503160 «Пояснительная записка» указана информация о том, что при проведении в 2018 году конкурентных способов определения поставщиков (подрядчиков) для осуществления закупок товаров, работ, услуг получена экономия бюджетных средств в сумме 391 465 рублей, что составило 27% от суммы закупок.</w:t>
      </w:r>
    </w:p>
    <w:p w:rsidR="002D508E" w:rsidRPr="005D03DB" w:rsidRDefault="002D508E" w:rsidP="001371B6">
      <w:pPr>
        <w:pStyle w:val="a5"/>
        <w:numPr>
          <w:ilvl w:val="1"/>
          <w:numId w:val="1"/>
        </w:numPr>
        <w:spacing w:after="1" w:line="240" w:lineRule="auto"/>
        <w:ind w:left="0" w:firstLine="567"/>
        <w:jc w:val="both"/>
        <w:rPr>
          <w:rFonts w:ascii="Times New Roman" w:hAnsi="Times New Roman"/>
          <w:sz w:val="28"/>
          <w:szCs w:val="28"/>
        </w:rPr>
      </w:pPr>
      <w:r w:rsidRPr="005D03DB">
        <w:rPr>
          <w:rFonts w:ascii="Times New Roman" w:hAnsi="Times New Roman"/>
          <w:sz w:val="28"/>
          <w:szCs w:val="28"/>
        </w:rPr>
        <w:t>В нарушение</w:t>
      </w:r>
      <w:r w:rsidRPr="005910F5">
        <w:t xml:space="preserve"> </w:t>
      </w:r>
      <w:r w:rsidRPr="005D03DB">
        <w:rPr>
          <w:rFonts w:ascii="Times New Roman" w:hAnsi="Times New Roman"/>
          <w:sz w:val="28"/>
          <w:szCs w:val="28"/>
        </w:rPr>
        <w:t xml:space="preserve">пункта 318 Инструкции № 157н, пункта 1.13 учетной политики ДЖКХ утвержденной приказом от 29.06.2018 № 59/31-01 в регистрах бухгалтерского учета и в ф.0503169 «Сведения по дебиторской и кредиторской задолженности» признание задолженности перед юридическим лицом в объеме 135 107,16 рублей отражено при отсутствии первичного учетного документа. </w:t>
      </w:r>
    </w:p>
    <w:p w:rsidR="002D508E" w:rsidRPr="005D03DB" w:rsidRDefault="002D508E" w:rsidP="001371B6">
      <w:pPr>
        <w:pStyle w:val="a5"/>
        <w:numPr>
          <w:ilvl w:val="1"/>
          <w:numId w:val="1"/>
        </w:numPr>
        <w:autoSpaceDE w:val="0"/>
        <w:autoSpaceDN w:val="0"/>
        <w:adjustRightInd w:val="0"/>
        <w:spacing w:after="0" w:line="240" w:lineRule="auto"/>
        <w:ind w:left="0" w:firstLine="567"/>
        <w:jc w:val="both"/>
        <w:rPr>
          <w:rFonts w:ascii="Times New Roman" w:hAnsi="Times New Roman"/>
          <w:sz w:val="28"/>
          <w:szCs w:val="28"/>
        </w:rPr>
      </w:pPr>
      <w:r w:rsidRPr="005D03DB">
        <w:rPr>
          <w:rFonts w:ascii="Times New Roman" w:hAnsi="Times New Roman"/>
          <w:sz w:val="28"/>
          <w:szCs w:val="28"/>
        </w:rPr>
        <w:t xml:space="preserve">В нарушение пункта 20 Инструкции № 191н </w:t>
      </w:r>
      <w:r w:rsidRPr="005D03DB">
        <w:rPr>
          <w:rFonts w:ascii="Times New Roman" w:hAnsi="Times New Roman"/>
          <w:bCs/>
          <w:sz w:val="28"/>
          <w:szCs w:val="28"/>
        </w:rPr>
        <w:t>МКУ г. Нижневартовска «УГО и ЧС</w:t>
      </w:r>
      <w:r w:rsidRPr="005D03DB">
        <w:rPr>
          <w:rFonts w:ascii="Times New Roman" w:hAnsi="Times New Roman"/>
          <w:sz w:val="28"/>
          <w:szCs w:val="28"/>
        </w:rPr>
        <w:t>» в Справке о наличии имущества и обязательств на забалансовых счетах в составе Баланса (ф. 0503130) на забалансовом счете 26 «Имущество, переданное в безвозмездное пользование» на конец отчетного периода на конец отчетного периода не отражена стоимость имущества, переданного в безвозмездное пользование, на сумму 6 682 914,95 рублей.</w:t>
      </w:r>
    </w:p>
    <w:p w:rsidR="002D508E" w:rsidRPr="005D03DB" w:rsidRDefault="002D508E" w:rsidP="001371B6">
      <w:pPr>
        <w:pStyle w:val="a5"/>
        <w:numPr>
          <w:ilvl w:val="1"/>
          <w:numId w:val="1"/>
        </w:numPr>
        <w:spacing w:before="120" w:after="0" w:line="240" w:lineRule="auto"/>
        <w:ind w:left="0" w:firstLine="567"/>
        <w:jc w:val="both"/>
        <w:rPr>
          <w:rFonts w:ascii="Times New Roman" w:hAnsi="Times New Roman"/>
          <w:sz w:val="28"/>
          <w:szCs w:val="28"/>
        </w:rPr>
      </w:pPr>
      <w:r w:rsidRPr="005D03DB">
        <w:rPr>
          <w:rFonts w:ascii="Times New Roman" w:hAnsi="Times New Roman"/>
          <w:sz w:val="28"/>
          <w:szCs w:val="28"/>
        </w:rPr>
        <w:t>В нарушение</w:t>
      </w:r>
      <w:r w:rsidRPr="005910F5">
        <w:t xml:space="preserve"> </w:t>
      </w:r>
      <w:r w:rsidRPr="005D03DB">
        <w:rPr>
          <w:rFonts w:ascii="Times New Roman" w:hAnsi="Times New Roman"/>
          <w:sz w:val="28"/>
          <w:szCs w:val="28"/>
        </w:rPr>
        <w:t>пункта 318 Инструкции № 157н, пунктов 70, 170.2 Инструкции № 191н в регистрах бухгалтерского учета, в ф. 0503175 «Сведения о принятых и неисполненных обязательствах получателя бюджетных средств» и ф. 0503128 «Отчет о бюджетных обязательствах» не отображено обязательство по муниципальному контракту от 10.12.2018 года № 0387300051118000031, заключенному по итогам запроса котировок, на оказание услуг по сопровождению программного обеспечения «Азимут» со сроком исполнения с 01.01.2019 по 31.12.2019 на сумму 360 тыс. рублей.</w:t>
      </w:r>
    </w:p>
    <w:p w:rsidR="002D508E" w:rsidRPr="005D03DB" w:rsidRDefault="002D508E" w:rsidP="001371B6">
      <w:pPr>
        <w:pStyle w:val="a5"/>
        <w:numPr>
          <w:ilvl w:val="1"/>
          <w:numId w:val="1"/>
        </w:numPr>
        <w:spacing w:before="120" w:after="0" w:line="240" w:lineRule="auto"/>
        <w:ind w:left="0" w:firstLine="567"/>
        <w:jc w:val="both"/>
        <w:rPr>
          <w:rFonts w:ascii="Times New Roman" w:hAnsi="Times New Roman"/>
          <w:sz w:val="28"/>
          <w:szCs w:val="28"/>
        </w:rPr>
      </w:pPr>
      <w:r w:rsidRPr="005D03DB">
        <w:rPr>
          <w:rFonts w:ascii="Times New Roman" w:hAnsi="Times New Roman"/>
          <w:sz w:val="28"/>
          <w:szCs w:val="28"/>
        </w:rPr>
        <w:t>В нарушение порядка, установленного пунктами 70, 167 Инструкции № 191н МКУ г. Нижневартовска «УГО и ЧС», в ф. 0503128 «Отчет о бюджетных обязательствах» и в форме 0503169 «Сведения по дебиторской и кредиторской задолженности» не погашенная кредиторская задолженность на 31.12.2018 не отражена как просроченная кредиторская задолженность текущего (отчетного) финансового года в сумме 3 388,96 рублей, тем самым допустило искажение данных бюджетной отчетности на сумму 3 388,96 рублей.</w:t>
      </w:r>
    </w:p>
    <w:p w:rsidR="002D508E" w:rsidRPr="005D03DB" w:rsidRDefault="002D508E" w:rsidP="001371B6">
      <w:pPr>
        <w:pStyle w:val="a5"/>
        <w:numPr>
          <w:ilvl w:val="0"/>
          <w:numId w:val="1"/>
        </w:numPr>
        <w:tabs>
          <w:tab w:val="left" w:pos="851"/>
        </w:tabs>
        <w:autoSpaceDE w:val="0"/>
        <w:autoSpaceDN w:val="0"/>
        <w:adjustRightInd w:val="0"/>
        <w:spacing w:before="120" w:after="0" w:line="240" w:lineRule="auto"/>
        <w:ind w:left="0" w:firstLine="567"/>
        <w:contextualSpacing w:val="0"/>
        <w:jc w:val="both"/>
        <w:rPr>
          <w:rFonts w:ascii="Times New Roman" w:eastAsia="Times New Roman" w:hAnsi="Times New Roman"/>
          <w:sz w:val="28"/>
          <w:szCs w:val="28"/>
          <w:lang w:eastAsia="ru-RU"/>
        </w:rPr>
      </w:pPr>
      <w:r w:rsidRPr="005D03DB">
        <w:rPr>
          <w:rFonts w:ascii="Times New Roman" w:eastAsia="Times New Roman" w:hAnsi="Times New Roman"/>
          <w:sz w:val="28"/>
          <w:szCs w:val="28"/>
          <w:lang w:eastAsia="ru-RU"/>
        </w:rPr>
        <w:t xml:space="preserve">Нарушения, которые в свою очередь в целом не повлияли на достоверность бюджетной отчетности, в частности: </w:t>
      </w:r>
    </w:p>
    <w:p w:rsidR="002D508E" w:rsidRPr="00975034" w:rsidRDefault="002D508E" w:rsidP="001371B6">
      <w:pPr>
        <w:pStyle w:val="a5"/>
        <w:numPr>
          <w:ilvl w:val="1"/>
          <w:numId w:val="1"/>
        </w:numPr>
        <w:tabs>
          <w:tab w:val="left" w:pos="567"/>
          <w:tab w:val="left" w:pos="851"/>
        </w:tabs>
        <w:spacing w:after="0" w:line="240" w:lineRule="auto"/>
        <w:ind w:left="0" w:firstLine="567"/>
        <w:jc w:val="both"/>
        <w:rPr>
          <w:rFonts w:ascii="Times New Roman" w:hAnsi="Times New Roman"/>
          <w:sz w:val="28"/>
          <w:szCs w:val="28"/>
        </w:rPr>
      </w:pPr>
      <w:r w:rsidRPr="00975034">
        <w:rPr>
          <w:rFonts w:ascii="Times New Roman" w:hAnsi="Times New Roman"/>
          <w:sz w:val="28"/>
          <w:szCs w:val="28"/>
        </w:rPr>
        <w:t>В нарушение пункта 10 Инструкции № 191н представленные формы сводной бюджетной отчетности не содержат кода субъекта бюджетной отчетности.</w:t>
      </w:r>
    </w:p>
    <w:p w:rsidR="002D508E" w:rsidRPr="00D211F7" w:rsidRDefault="002D508E" w:rsidP="001371B6">
      <w:pPr>
        <w:pStyle w:val="a5"/>
        <w:numPr>
          <w:ilvl w:val="1"/>
          <w:numId w:val="1"/>
        </w:numPr>
        <w:autoSpaceDE w:val="0"/>
        <w:autoSpaceDN w:val="0"/>
        <w:adjustRightInd w:val="0"/>
        <w:spacing w:after="0" w:line="240" w:lineRule="auto"/>
        <w:ind w:left="0" w:firstLine="567"/>
        <w:jc w:val="both"/>
        <w:rPr>
          <w:rFonts w:ascii="Times New Roman" w:hAnsi="Times New Roman"/>
          <w:sz w:val="28"/>
          <w:szCs w:val="28"/>
        </w:rPr>
      </w:pPr>
      <w:r w:rsidRPr="00D211F7">
        <w:rPr>
          <w:rFonts w:ascii="Times New Roman" w:hAnsi="Times New Roman"/>
          <w:sz w:val="28"/>
          <w:szCs w:val="28"/>
        </w:rPr>
        <w:lastRenderedPageBreak/>
        <w:t>В нарушение требований пункта 4 Инструкции № 191н годовая сводная бюджетная отчетность предоставлена без оглавления.</w:t>
      </w:r>
    </w:p>
    <w:p w:rsidR="002D508E" w:rsidRPr="00216FE7" w:rsidRDefault="002D508E" w:rsidP="001371B6">
      <w:pPr>
        <w:pStyle w:val="a5"/>
        <w:numPr>
          <w:ilvl w:val="1"/>
          <w:numId w:val="1"/>
        </w:numPr>
        <w:autoSpaceDE w:val="0"/>
        <w:autoSpaceDN w:val="0"/>
        <w:adjustRightInd w:val="0"/>
        <w:spacing w:after="0" w:line="240" w:lineRule="auto"/>
        <w:ind w:left="0" w:firstLine="567"/>
        <w:jc w:val="both"/>
        <w:rPr>
          <w:rFonts w:ascii="Times New Roman" w:eastAsia="Times New Roman" w:hAnsi="Times New Roman"/>
          <w:sz w:val="28"/>
          <w:szCs w:val="28"/>
          <w:lang w:eastAsia="ru-RU"/>
        </w:rPr>
      </w:pPr>
      <w:r>
        <w:rPr>
          <w:rFonts w:ascii="Times New Roman" w:hAnsi="Times New Roman"/>
          <w:sz w:val="28"/>
          <w:szCs w:val="28"/>
        </w:rPr>
        <w:t>Заполнение ф.</w:t>
      </w:r>
      <w:r w:rsidRPr="007073E5">
        <w:rPr>
          <w:rFonts w:ascii="Times New Roman" w:hAnsi="Times New Roman"/>
          <w:sz w:val="28"/>
          <w:szCs w:val="28"/>
        </w:rPr>
        <w:t xml:space="preserve"> 0503161 «Сведения о количестве подведомственных учреждений» </w:t>
      </w:r>
      <w:r w:rsidRPr="00C51D9D">
        <w:rPr>
          <w:rFonts w:ascii="Times New Roman" w:eastAsia="Times New Roman" w:hAnsi="Times New Roman"/>
          <w:sz w:val="28"/>
          <w:szCs w:val="28"/>
          <w:lang w:eastAsia="ru-RU"/>
        </w:rPr>
        <w:t xml:space="preserve">осуществлялось </w:t>
      </w:r>
      <w:r>
        <w:rPr>
          <w:rFonts w:ascii="Times New Roman" w:eastAsia="Times New Roman" w:hAnsi="Times New Roman"/>
          <w:sz w:val="28"/>
          <w:szCs w:val="28"/>
          <w:lang w:eastAsia="ru-RU"/>
        </w:rPr>
        <w:t>без соблюдения, установленного</w:t>
      </w:r>
      <w:r w:rsidRPr="00C51D9D">
        <w:rPr>
          <w:rFonts w:ascii="Times New Roman" w:eastAsia="Times New Roman" w:hAnsi="Times New Roman"/>
          <w:sz w:val="28"/>
          <w:szCs w:val="28"/>
          <w:lang w:eastAsia="ru-RU"/>
        </w:rPr>
        <w:t xml:space="preserve"> пунктом 16</w:t>
      </w:r>
      <w:r>
        <w:rPr>
          <w:rFonts w:ascii="Times New Roman" w:eastAsia="Times New Roman" w:hAnsi="Times New Roman"/>
          <w:sz w:val="28"/>
          <w:szCs w:val="28"/>
          <w:lang w:eastAsia="ru-RU"/>
        </w:rPr>
        <w:t>0</w:t>
      </w:r>
      <w:r w:rsidRPr="00C51D9D">
        <w:rPr>
          <w:rFonts w:ascii="Times New Roman" w:eastAsia="Times New Roman" w:hAnsi="Times New Roman"/>
          <w:sz w:val="28"/>
          <w:szCs w:val="28"/>
          <w:lang w:eastAsia="ru-RU"/>
        </w:rPr>
        <w:t xml:space="preserve"> Инструкции № 191н</w:t>
      </w:r>
      <w:r>
        <w:rPr>
          <w:rFonts w:ascii="Times New Roman" w:eastAsia="Times New Roman" w:hAnsi="Times New Roman"/>
          <w:sz w:val="28"/>
          <w:szCs w:val="28"/>
          <w:lang w:eastAsia="ru-RU"/>
        </w:rPr>
        <w:t xml:space="preserve"> порядка</w:t>
      </w:r>
      <w:r w:rsidRPr="00C51D9D">
        <w:rPr>
          <w:rFonts w:ascii="Times New Roman" w:eastAsia="Times New Roman" w:hAnsi="Times New Roman"/>
          <w:sz w:val="28"/>
          <w:szCs w:val="28"/>
          <w:lang w:eastAsia="ru-RU"/>
        </w:rPr>
        <w:t>, а именно:</w:t>
      </w:r>
    </w:p>
    <w:p w:rsidR="002D508E" w:rsidRDefault="002D508E" w:rsidP="001371B6">
      <w:pPr>
        <w:pStyle w:val="a5"/>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в графах «</w:t>
      </w:r>
      <w:r w:rsidRPr="007073E5">
        <w:rPr>
          <w:rFonts w:ascii="Times New Roman" w:hAnsi="Times New Roman"/>
          <w:sz w:val="28"/>
          <w:szCs w:val="28"/>
        </w:rPr>
        <w:t>3</w:t>
      </w:r>
      <w:r>
        <w:rPr>
          <w:rFonts w:ascii="Times New Roman" w:hAnsi="Times New Roman"/>
          <w:sz w:val="28"/>
          <w:szCs w:val="28"/>
        </w:rPr>
        <w:t>» и «</w:t>
      </w:r>
      <w:r w:rsidRPr="007073E5">
        <w:rPr>
          <w:rFonts w:ascii="Times New Roman" w:hAnsi="Times New Roman"/>
          <w:sz w:val="28"/>
          <w:szCs w:val="28"/>
        </w:rPr>
        <w:t>4</w:t>
      </w:r>
      <w:r>
        <w:rPr>
          <w:rFonts w:ascii="Times New Roman" w:hAnsi="Times New Roman"/>
          <w:sz w:val="28"/>
          <w:szCs w:val="28"/>
        </w:rPr>
        <w:t>»</w:t>
      </w:r>
      <w:r w:rsidRPr="007073E5">
        <w:rPr>
          <w:rFonts w:ascii="Times New Roman" w:hAnsi="Times New Roman"/>
          <w:sz w:val="28"/>
          <w:szCs w:val="28"/>
        </w:rPr>
        <w:t xml:space="preserve"> указаны сведения о количестве </w:t>
      </w:r>
      <w:r w:rsidRPr="007073E5">
        <w:rPr>
          <w:rFonts w:ascii="Times New Roman" w:eastAsia="Times New Roman" w:hAnsi="Times New Roman"/>
          <w:sz w:val="28"/>
          <w:szCs w:val="28"/>
          <w:lang w:eastAsia="ru-RU"/>
        </w:rPr>
        <w:t>унитарных предприятий</w:t>
      </w:r>
      <w:r w:rsidRPr="007073E5">
        <w:rPr>
          <w:rFonts w:ascii="Times New Roman" w:hAnsi="Times New Roman"/>
          <w:sz w:val="28"/>
          <w:szCs w:val="28"/>
        </w:rPr>
        <w:t>, не</w:t>
      </w:r>
      <w:r>
        <w:rPr>
          <w:rFonts w:ascii="Times New Roman" w:hAnsi="Times New Roman"/>
          <w:sz w:val="28"/>
          <w:szCs w:val="28"/>
        </w:rPr>
        <w:t xml:space="preserve"> </w:t>
      </w:r>
      <w:r w:rsidRPr="007073E5">
        <w:rPr>
          <w:rFonts w:ascii="Times New Roman" w:hAnsi="Times New Roman"/>
          <w:sz w:val="28"/>
          <w:szCs w:val="28"/>
        </w:rPr>
        <w:t xml:space="preserve">наделенных учредителем полномочиями получателей бюджетных средств, </w:t>
      </w:r>
    </w:p>
    <w:p w:rsidR="002D508E" w:rsidRPr="00017257" w:rsidRDefault="002D508E" w:rsidP="001371B6">
      <w:pPr>
        <w:pStyle w:val="a5"/>
        <w:autoSpaceDE w:val="0"/>
        <w:autoSpaceDN w:val="0"/>
        <w:adjustRightInd w:val="0"/>
        <w:spacing w:after="0" w:line="240" w:lineRule="auto"/>
        <w:ind w:left="0" w:firstLine="567"/>
        <w:jc w:val="both"/>
        <w:rPr>
          <w:rFonts w:ascii="Times New Roman" w:eastAsia="Times New Roman" w:hAnsi="Times New Roman"/>
          <w:sz w:val="28"/>
          <w:szCs w:val="28"/>
          <w:lang w:eastAsia="ru-RU"/>
        </w:rPr>
      </w:pPr>
      <w:r w:rsidRPr="00216FE7">
        <w:rPr>
          <w:rFonts w:ascii="Times New Roman" w:hAnsi="Times New Roman"/>
          <w:sz w:val="28"/>
          <w:szCs w:val="28"/>
        </w:rPr>
        <w:t xml:space="preserve">отсутствует информация о наличии подведомственных </w:t>
      </w:r>
      <w:r>
        <w:rPr>
          <w:rFonts w:ascii="Times New Roman" w:hAnsi="Times New Roman"/>
          <w:sz w:val="28"/>
          <w:szCs w:val="28"/>
        </w:rPr>
        <w:t>учреждений,</w:t>
      </w:r>
    </w:p>
    <w:p w:rsidR="002D508E" w:rsidRDefault="002D508E" w:rsidP="001371B6">
      <w:pPr>
        <w:pStyle w:val="a5"/>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формирование формы</w:t>
      </w:r>
      <w:r w:rsidRPr="00D211F7">
        <w:rPr>
          <w:rFonts w:ascii="Times New Roman" w:hAnsi="Times New Roman"/>
          <w:sz w:val="28"/>
          <w:szCs w:val="28"/>
        </w:rPr>
        <w:t xml:space="preserve"> </w:t>
      </w:r>
      <w:r>
        <w:rPr>
          <w:rFonts w:ascii="Times New Roman" w:hAnsi="Times New Roman"/>
          <w:sz w:val="28"/>
          <w:szCs w:val="28"/>
        </w:rPr>
        <w:t xml:space="preserve">субъектом отчетности - </w:t>
      </w:r>
      <w:r w:rsidRPr="00D211F7">
        <w:rPr>
          <w:rFonts w:ascii="Times New Roman" w:hAnsi="Times New Roman"/>
          <w:sz w:val="28"/>
          <w:szCs w:val="28"/>
        </w:rPr>
        <w:t>получател</w:t>
      </w:r>
      <w:r>
        <w:rPr>
          <w:rFonts w:ascii="Times New Roman" w:hAnsi="Times New Roman"/>
          <w:sz w:val="28"/>
          <w:szCs w:val="28"/>
        </w:rPr>
        <w:t>ем</w:t>
      </w:r>
      <w:r w:rsidRPr="00D211F7">
        <w:rPr>
          <w:rFonts w:ascii="Times New Roman" w:hAnsi="Times New Roman"/>
          <w:sz w:val="28"/>
          <w:szCs w:val="28"/>
        </w:rPr>
        <w:t xml:space="preserve"> бюджетных средств</w:t>
      </w:r>
      <w:r>
        <w:rPr>
          <w:rFonts w:ascii="Times New Roman" w:hAnsi="Times New Roman"/>
          <w:sz w:val="28"/>
          <w:szCs w:val="28"/>
        </w:rPr>
        <w:t xml:space="preserve"> что не предусмотрено</w:t>
      </w:r>
      <w:r w:rsidRPr="00D211F7">
        <w:rPr>
          <w:rFonts w:ascii="Times New Roman" w:hAnsi="Times New Roman"/>
          <w:sz w:val="28"/>
          <w:szCs w:val="28"/>
        </w:rPr>
        <w:t xml:space="preserve"> Инструкцией №191н.</w:t>
      </w:r>
    </w:p>
    <w:p w:rsidR="002D508E" w:rsidRPr="00C51D9D" w:rsidRDefault="002D508E" w:rsidP="001371B6">
      <w:pPr>
        <w:numPr>
          <w:ilvl w:val="1"/>
          <w:numId w:val="1"/>
        </w:numPr>
        <w:tabs>
          <w:tab w:val="left" w:pos="993"/>
        </w:tabs>
        <w:spacing w:after="0" w:line="240" w:lineRule="auto"/>
        <w:ind w:left="0" w:firstLine="567"/>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З</w:t>
      </w:r>
      <w:r w:rsidRPr="00C51D9D">
        <w:rPr>
          <w:rFonts w:ascii="Times New Roman" w:eastAsia="Times New Roman" w:hAnsi="Times New Roman"/>
          <w:sz w:val="28"/>
          <w:szCs w:val="28"/>
          <w:lang w:eastAsia="ru-RU"/>
        </w:rPr>
        <w:t xml:space="preserve">аполнение ф.0503163 «Сведения об изменениях бюджетной росписи главного распорядителя бюджетных средств» осуществлялось </w:t>
      </w:r>
      <w:r>
        <w:rPr>
          <w:rFonts w:ascii="Times New Roman" w:eastAsia="Times New Roman" w:hAnsi="Times New Roman"/>
          <w:sz w:val="28"/>
          <w:szCs w:val="28"/>
          <w:lang w:eastAsia="ru-RU"/>
        </w:rPr>
        <w:t>без соблюдения, установленного</w:t>
      </w:r>
      <w:r w:rsidRPr="00C51D9D">
        <w:rPr>
          <w:rFonts w:ascii="Times New Roman" w:eastAsia="Times New Roman" w:hAnsi="Times New Roman"/>
          <w:sz w:val="28"/>
          <w:szCs w:val="28"/>
          <w:lang w:eastAsia="ru-RU"/>
        </w:rPr>
        <w:t xml:space="preserve"> пунктом 162 Инструкции № 191н</w:t>
      </w:r>
      <w:r>
        <w:rPr>
          <w:rFonts w:ascii="Times New Roman" w:eastAsia="Times New Roman" w:hAnsi="Times New Roman"/>
          <w:sz w:val="28"/>
          <w:szCs w:val="28"/>
          <w:lang w:eastAsia="ru-RU"/>
        </w:rPr>
        <w:t xml:space="preserve"> порядка, а именно:</w:t>
      </w:r>
    </w:p>
    <w:p w:rsidR="002D508E" w:rsidRPr="00FC6478" w:rsidRDefault="002D508E" w:rsidP="001371B6">
      <w:pPr>
        <w:pStyle w:val="a5"/>
        <w:tabs>
          <w:tab w:val="left" w:pos="709"/>
        </w:tabs>
        <w:spacing w:after="0" w:line="240" w:lineRule="auto"/>
        <w:ind w:left="0" w:firstLine="567"/>
        <w:jc w:val="both"/>
        <w:rPr>
          <w:rFonts w:ascii="Times New Roman" w:hAnsi="Times New Roman"/>
          <w:sz w:val="28"/>
          <w:szCs w:val="28"/>
        </w:rPr>
      </w:pPr>
      <w:r w:rsidRPr="00FC6478">
        <w:rPr>
          <w:rFonts w:ascii="Times New Roman" w:eastAsia="Times New Roman" w:hAnsi="Times New Roman"/>
          <w:sz w:val="28"/>
          <w:szCs w:val="28"/>
          <w:lang w:eastAsia="ru-RU"/>
        </w:rPr>
        <w:t xml:space="preserve">в графе 1 </w:t>
      </w:r>
      <w:r w:rsidRPr="00FC6478">
        <w:rPr>
          <w:rFonts w:ascii="Times New Roman" w:hAnsi="Times New Roman"/>
          <w:sz w:val="28"/>
          <w:szCs w:val="28"/>
        </w:rPr>
        <w:t>помимо необходимых кодов главы по бюджетной классификации, разделов и подразделов расходов бюджета отражены коды целевых статей</w:t>
      </w:r>
      <w:r>
        <w:rPr>
          <w:rFonts w:ascii="Times New Roman" w:hAnsi="Times New Roman"/>
          <w:sz w:val="28"/>
          <w:szCs w:val="28"/>
        </w:rPr>
        <w:t xml:space="preserve">, </w:t>
      </w:r>
      <w:r w:rsidRPr="005C0AB7">
        <w:rPr>
          <w:rFonts w:ascii="Times New Roman" w:hAnsi="Times New Roman"/>
          <w:sz w:val="28"/>
          <w:szCs w:val="28"/>
        </w:rPr>
        <w:t>коды видов, подвидов и элементов расходов</w:t>
      </w:r>
      <w:r w:rsidRPr="00FC6478">
        <w:rPr>
          <w:rFonts w:ascii="Times New Roman" w:hAnsi="Times New Roman"/>
          <w:sz w:val="28"/>
          <w:szCs w:val="28"/>
        </w:rPr>
        <w:t>.</w:t>
      </w:r>
    </w:p>
    <w:p w:rsidR="002D508E" w:rsidRPr="006E37B8" w:rsidRDefault="002D508E" w:rsidP="001371B6">
      <w:pPr>
        <w:pStyle w:val="a5"/>
        <w:tabs>
          <w:tab w:val="left" w:pos="709"/>
        </w:tabs>
        <w:spacing w:after="0" w:line="240" w:lineRule="auto"/>
        <w:ind w:left="0" w:firstLine="567"/>
        <w:jc w:val="both"/>
        <w:rPr>
          <w:rFonts w:ascii="Times New Roman" w:hAnsi="Times New Roman"/>
          <w:sz w:val="28"/>
          <w:szCs w:val="28"/>
        </w:rPr>
      </w:pPr>
      <w:r>
        <w:rPr>
          <w:rFonts w:ascii="Times New Roman" w:eastAsia="Times New Roman" w:hAnsi="Times New Roman"/>
          <w:sz w:val="28"/>
          <w:szCs w:val="28"/>
          <w:lang w:eastAsia="ru-RU"/>
        </w:rPr>
        <w:t>отображены</w:t>
      </w:r>
      <w:r w:rsidRPr="006E37B8">
        <w:rPr>
          <w:rFonts w:ascii="Times New Roman" w:eastAsia="Times New Roman" w:hAnsi="Times New Roman"/>
          <w:sz w:val="28"/>
          <w:szCs w:val="28"/>
          <w:lang w:eastAsia="ru-RU"/>
        </w:rPr>
        <w:t xml:space="preserve"> сведения по показателям бюджетной росписи, не содержащим отклонений</w:t>
      </w:r>
      <w:r w:rsidRPr="00271428">
        <w:rPr>
          <w:rFonts w:ascii="Times New Roman" w:eastAsia="Times New Roman" w:hAnsi="Times New Roman"/>
          <w:sz w:val="28"/>
          <w:szCs w:val="28"/>
          <w:lang w:eastAsia="ru-RU"/>
        </w:rPr>
        <w:t xml:space="preserve"> </w:t>
      </w:r>
      <w:r w:rsidRPr="006E37B8">
        <w:rPr>
          <w:rFonts w:ascii="Times New Roman" w:eastAsia="Times New Roman" w:hAnsi="Times New Roman"/>
          <w:sz w:val="28"/>
          <w:szCs w:val="28"/>
          <w:lang w:eastAsia="ru-RU"/>
        </w:rPr>
        <w:t>по отношению к показателям, утвержденным на отчетный финансовый год решением о бюджете</w:t>
      </w:r>
      <w:r w:rsidR="00D662F2">
        <w:rPr>
          <w:rFonts w:ascii="Times New Roman" w:eastAsia="Times New Roman" w:hAnsi="Times New Roman"/>
          <w:sz w:val="28"/>
          <w:szCs w:val="28"/>
          <w:lang w:eastAsia="ru-RU"/>
        </w:rPr>
        <w:t xml:space="preserve"> на 2018 год</w:t>
      </w:r>
      <w:r w:rsidRPr="006E37B8">
        <w:rPr>
          <w:rFonts w:ascii="Times New Roman" w:eastAsia="Times New Roman" w:hAnsi="Times New Roman"/>
          <w:sz w:val="28"/>
          <w:szCs w:val="28"/>
          <w:lang w:eastAsia="ru-RU"/>
        </w:rPr>
        <w:t>, без</w:t>
      </w:r>
      <w:r w:rsidR="00281F82">
        <w:rPr>
          <w:rFonts w:ascii="Times New Roman" w:eastAsia="Times New Roman" w:hAnsi="Times New Roman"/>
          <w:sz w:val="28"/>
          <w:szCs w:val="28"/>
          <w:lang w:eastAsia="ru-RU"/>
        </w:rPr>
        <w:t xml:space="preserve"> учета последующих изменений в Р</w:t>
      </w:r>
      <w:r w:rsidRPr="006E37B8">
        <w:rPr>
          <w:rFonts w:ascii="Times New Roman" w:eastAsia="Times New Roman" w:hAnsi="Times New Roman"/>
          <w:sz w:val="28"/>
          <w:szCs w:val="28"/>
          <w:lang w:eastAsia="ru-RU"/>
        </w:rPr>
        <w:t>ешение о бюджете</w:t>
      </w:r>
      <w:r w:rsidR="00281F82">
        <w:rPr>
          <w:rFonts w:ascii="Times New Roman" w:eastAsia="Times New Roman" w:hAnsi="Times New Roman"/>
          <w:sz w:val="28"/>
          <w:szCs w:val="28"/>
          <w:lang w:eastAsia="ru-RU"/>
        </w:rPr>
        <w:t xml:space="preserve"> на 2018 год</w:t>
      </w:r>
      <w:r w:rsidRPr="006E37B8">
        <w:rPr>
          <w:rFonts w:ascii="Times New Roman" w:eastAsia="Times New Roman" w:hAnsi="Times New Roman"/>
          <w:sz w:val="28"/>
          <w:szCs w:val="28"/>
          <w:lang w:eastAsia="ru-RU"/>
        </w:rPr>
        <w:t>.</w:t>
      </w:r>
    </w:p>
    <w:p w:rsidR="002D508E" w:rsidRPr="005C0AB7" w:rsidRDefault="002D508E" w:rsidP="001371B6">
      <w:pPr>
        <w:pStyle w:val="a5"/>
        <w:tabs>
          <w:tab w:val="left" w:pos="709"/>
        </w:tabs>
        <w:spacing w:after="0" w:line="240" w:lineRule="auto"/>
        <w:ind w:left="0" w:firstLine="567"/>
        <w:jc w:val="both"/>
        <w:rPr>
          <w:rFonts w:ascii="Times New Roman" w:hAnsi="Times New Roman"/>
          <w:sz w:val="28"/>
          <w:szCs w:val="28"/>
        </w:rPr>
      </w:pPr>
      <w:r w:rsidRPr="005C0AB7">
        <w:rPr>
          <w:rFonts w:ascii="Times New Roman" w:hAnsi="Times New Roman"/>
          <w:sz w:val="28"/>
          <w:szCs w:val="28"/>
        </w:rPr>
        <w:t xml:space="preserve">сформированы три отдельные формы 0503163 «Сведения об изменениях бюджетной росписи главного распорядителя бюджетных средств» (по управлению культуры, управлению по физической культуре и спорту, управлению по социальной и молодежной политике), </w:t>
      </w:r>
    </w:p>
    <w:p w:rsidR="002D508E" w:rsidRPr="005C0AB7" w:rsidRDefault="002D508E" w:rsidP="001371B6">
      <w:pPr>
        <w:pStyle w:val="a5"/>
        <w:spacing w:after="0" w:line="240" w:lineRule="auto"/>
        <w:ind w:left="0" w:firstLine="567"/>
        <w:jc w:val="both"/>
        <w:rPr>
          <w:rFonts w:ascii="Times New Roman" w:hAnsi="Times New Roman"/>
          <w:sz w:val="28"/>
          <w:szCs w:val="28"/>
        </w:rPr>
      </w:pPr>
      <w:r w:rsidRPr="005C0AB7">
        <w:rPr>
          <w:rFonts w:ascii="Times New Roman" w:hAnsi="Times New Roman"/>
          <w:sz w:val="28"/>
          <w:szCs w:val="28"/>
        </w:rPr>
        <w:t>применена форма, несоответствующая утвержденной Инструкцией №191н форме «Сведения об изменениях бюджетной росписи главного распорядителя бюджетных средств», в частности графа 5 детализирована дополнительными графами (код вида изменений, наименование кода изменений), не предусмотренными утвержденной Инструкцией № 191н формой;</w:t>
      </w:r>
    </w:p>
    <w:p w:rsidR="002D508E" w:rsidRPr="00DF39C0" w:rsidRDefault="002D508E" w:rsidP="001371B6">
      <w:pPr>
        <w:pStyle w:val="a5"/>
        <w:spacing w:after="0" w:line="240" w:lineRule="auto"/>
        <w:ind w:left="0" w:firstLine="567"/>
        <w:jc w:val="both"/>
        <w:rPr>
          <w:rFonts w:ascii="Times New Roman" w:hAnsi="Times New Roman"/>
          <w:sz w:val="28"/>
          <w:szCs w:val="28"/>
        </w:rPr>
      </w:pPr>
      <w:r>
        <w:rPr>
          <w:rFonts w:ascii="Times New Roman" w:hAnsi="Times New Roman"/>
          <w:sz w:val="28"/>
          <w:szCs w:val="28"/>
        </w:rPr>
        <w:t xml:space="preserve">в </w:t>
      </w:r>
      <w:r w:rsidRPr="005C0AB7">
        <w:rPr>
          <w:rFonts w:ascii="Times New Roman" w:hAnsi="Times New Roman"/>
          <w:sz w:val="28"/>
          <w:szCs w:val="28"/>
        </w:rPr>
        <w:t>граф</w:t>
      </w:r>
      <w:r>
        <w:rPr>
          <w:rFonts w:ascii="Times New Roman" w:hAnsi="Times New Roman"/>
          <w:sz w:val="28"/>
          <w:szCs w:val="28"/>
        </w:rPr>
        <w:t>е</w:t>
      </w:r>
      <w:r w:rsidRPr="005C0AB7">
        <w:rPr>
          <w:rFonts w:ascii="Times New Roman" w:hAnsi="Times New Roman"/>
          <w:sz w:val="28"/>
          <w:szCs w:val="28"/>
        </w:rPr>
        <w:t xml:space="preserve"> 2 </w:t>
      </w:r>
      <w:r w:rsidRPr="00DF39C0">
        <w:rPr>
          <w:rFonts w:ascii="Times New Roman" w:eastAsiaTheme="minorHAnsi" w:hAnsi="Times New Roman"/>
          <w:sz w:val="28"/>
          <w:szCs w:val="28"/>
        </w:rPr>
        <w:t xml:space="preserve">объемы бюджетных назначений не соответствуют объемам бюджетных ассигнований, </w:t>
      </w:r>
      <w:r w:rsidRPr="00DF39C0">
        <w:rPr>
          <w:rFonts w:ascii="Times New Roman" w:hAnsi="Times New Roman"/>
          <w:sz w:val="28"/>
          <w:szCs w:val="28"/>
        </w:rPr>
        <w:t>утвержденных Решением о бюджете на 2018 год.</w:t>
      </w:r>
    </w:p>
    <w:p w:rsidR="002D508E" w:rsidRPr="00C51D9D" w:rsidRDefault="00E62260" w:rsidP="001371B6">
      <w:pPr>
        <w:numPr>
          <w:ilvl w:val="1"/>
          <w:numId w:val="1"/>
        </w:numPr>
        <w:tabs>
          <w:tab w:val="left" w:pos="993"/>
        </w:tabs>
        <w:spacing w:after="0" w:line="240" w:lineRule="auto"/>
        <w:ind w:left="0" w:firstLine="567"/>
        <w:contextualSpacing/>
        <w:jc w:val="both"/>
        <w:rPr>
          <w:rFonts w:ascii="Times New Roman" w:eastAsia="Times New Roman" w:hAnsi="Times New Roman"/>
          <w:sz w:val="28"/>
          <w:szCs w:val="28"/>
          <w:lang w:eastAsia="ru-RU"/>
        </w:rPr>
      </w:pPr>
      <w:r>
        <w:rPr>
          <w:rFonts w:ascii="Times New Roman" w:hAnsi="Times New Roman"/>
          <w:sz w:val="28"/>
          <w:szCs w:val="28"/>
        </w:rPr>
        <w:t xml:space="preserve"> </w:t>
      </w:r>
      <w:r w:rsidR="002D508E">
        <w:rPr>
          <w:rFonts w:ascii="Times New Roman" w:hAnsi="Times New Roman"/>
          <w:sz w:val="28"/>
          <w:szCs w:val="28"/>
        </w:rPr>
        <w:t>Заполнение ф.</w:t>
      </w:r>
      <w:r w:rsidR="002D508E" w:rsidRPr="007073E5">
        <w:rPr>
          <w:rFonts w:ascii="Times New Roman" w:hAnsi="Times New Roman"/>
          <w:sz w:val="28"/>
          <w:szCs w:val="28"/>
        </w:rPr>
        <w:t xml:space="preserve"> </w:t>
      </w:r>
      <w:r w:rsidR="002D508E" w:rsidRPr="007F7BCD">
        <w:rPr>
          <w:rFonts w:ascii="Times New Roman" w:hAnsi="Times New Roman"/>
          <w:sz w:val="28"/>
          <w:szCs w:val="28"/>
        </w:rPr>
        <w:t xml:space="preserve">0503164 «Сведения об исполнении бюджета», </w:t>
      </w:r>
      <w:r w:rsidR="002D508E" w:rsidRPr="00C51D9D">
        <w:rPr>
          <w:rFonts w:ascii="Times New Roman" w:eastAsia="Times New Roman" w:hAnsi="Times New Roman"/>
          <w:sz w:val="28"/>
          <w:szCs w:val="28"/>
          <w:lang w:eastAsia="ru-RU"/>
        </w:rPr>
        <w:t xml:space="preserve">осуществлялось </w:t>
      </w:r>
      <w:r w:rsidR="002D508E">
        <w:rPr>
          <w:rFonts w:ascii="Times New Roman" w:eastAsia="Times New Roman" w:hAnsi="Times New Roman"/>
          <w:sz w:val="28"/>
          <w:szCs w:val="28"/>
          <w:lang w:eastAsia="ru-RU"/>
        </w:rPr>
        <w:t>без соблюдения, установленного</w:t>
      </w:r>
      <w:r w:rsidR="002D508E" w:rsidRPr="00C51D9D">
        <w:rPr>
          <w:rFonts w:ascii="Times New Roman" w:eastAsia="Times New Roman" w:hAnsi="Times New Roman"/>
          <w:sz w:val="28"/>
          <w:szCs w:val="28"/>
          <w:lang w:eastAsia="ru-RU"/>
        </w:rPr>
        <w:t xml:space="preserve"> пунктом 16</w:t>
      </w:r>
      <w:r w:rsidR="002D508E">
        <w:rPr>
          <w:rFonts w:ascii="Times New Roman" w:eastAsia="Times New Roman" w:hAnsi="Times New Roman"/>
          <w:sz w:val="28"/>
          <w:szCs w:val="28"/>
          <w:lang w:eastAsia="ru-RU"/>
        </w:rPr>
        <w:t>3</w:t>
      </w:r>
      <w:r w:rsidR="002D508E" w:rsidRPr="00C51D9D">
        <w:rPr>
          <w:rFonts w:ascii="Times New Roman" w:eastAsia="Times New Roman" w:hAnsi="Times New Roman"/>
          <w:sz w:val="28"/>
          <w:szCs w:val="28"/>
          <w:lang w:eastAsia="ru-RU"/>
        </w:rPr>
        <w:t xml:space="preserve"> Инструкции № 191н</w:t>
      </w:r>
      <w:r w:rsidR="002D508E">
        <w:rPr>
          <w:rFonts w:ascii="Times New Roman" w:eastAsia="Times New Roman" w:hAnsi="Times New Roman"/>
          <w:sz w:val="28"/>
          <w:szCs w:val="28"/>
          <w:lang w:eastAsia="ru-RU"/>
        </w:rPr>
        <w:t xml:space="preserve"> порядка, а именно:</w:t>
      </w:r>
    </w:p>
    <w:p w:rsidR="002D508E" w:rsidRDefault="002D508E" w:rsidP="001371B6">
      <w:pPr>
        <w:autoSpaceDE w:val="0"/>
        <w:autoSpaceDN w:val="0"/>
        <w:adjustRightInd w:val="0"/>
        <w:spacing w:after="0" w:line="240" w:lineRule="auto"/>
        <w:ind w:firstLine="567"/>
        <w:jc w:val="both"/>
        <w:rPr>
          <w:rFonts w:ascii="Times New Roman" w:eastAsiaTheme="minorHAnsi" w:hAnsi="Times New Roman"/>
          <w:sz w:val="28"/>
          <w:szCs w:val="28"/>
        </w:rPr>
      </w:pPr>
      <w:r w:rsidRPr="007F7BCD">
        <w:rPr>
          <w:rFonts w:ascii="Times New Roman" w:hAnsi="Times New Roman"/>
          <w:sz w:val="28"/>
          <w:szCs w:val="28"/>
        </w:rPr>
        <w:t xml:space="preserve">включены </w:t>
      </w:r>
      <w:r>
        <w:rPr>
          <w:rFonts w:ascii="Times New Roman" w:hAnsi="Times New Roman"/>
          <w:sz w:val="28"/>
          <w:szCs w:val="28"/>
        </w:rPr>
        <w:t>показатели</w:t>
      </w:r>
      <w:r w:rsidRPr="00017257">
        <w:rPr>
          <w:rFonts w:ascii="Times New Roman" w:hAnsi="Times New Roman"/>
          <w:color w:val="FF0000"/>
          <w:sz w:val="28"/>
          <w:szCs w:val="28"/>
        </w:rPr>
        <w:t xml:space="preserve"> </w:t>
      </w:r>
      <w:r w:rsidRPr="007F7BCD">
        <w:rPr>
          <w:rFonts w:ascii="Times New Roman" w:hAnsi="Times New Roman"/>
          <w:sz w:val="28"/>
          <w:szCs w:val="28"/>
        </w:rPr>
        <w:t xml:space="preserve">по кодам бюджетной классификации, исполненным на 100%, что противоречит требованиям пункта 163 Инструкции № 191н, предусматривающим отражение </w:t>
      </w:r>
      <w:r>
        <w:rPr>
          <w:rFonts w:ascii="Times New Roman" w:hAnsi="Times New Roman"/>
          <w:sz w:val="28"/>
          <w:szCs w:val="28"/>
        </w:rPr>
        <w:t>показателей,</w:t>
      </w:r>
      <w:r w:rsidRPr="007F7BCD">
        <w:rPr>
          <w:rFonts w:ascii="Times New Roman" w:hAnsi="Times New Roman"/>
          <w:sz w:val="28"/>
          <w:szCs w:val="28"/>
        </w:rPr>
        <w:t xml:space="preserve"> </w:t>
      </w:r>
      <w:r>
        <w:rPr>
          <w:rFonts w:ascii="Times New Roman" w:eastAsiaTheme="minorHAnsi" w:hAnsi="Times New Roman"/>
          <w:sz w:val="28"/>
          <w:szCs w:val="28"/>
        </w:rPr>
        <w:t>по которым в результате исполнения бюджета на отчетную дату имеются отклонения по установленным критериям между плановыми (прогнозными) и фактически исполненными показателями,</w:t>
      </w:r>
    </w:p>
    <w:p w:rsidR="002D508E" w:rsidRDefault="002D508E" w:rsidP="001371B6">
      <w:pPr>
        <w:pStyle w:val="a5"/>
        <w:tabs>
          <w:tab w:val="left" w:pos="-5245"/>
          <w:tab w:val="left" w:pos="0"/>
        </w:tabs>
        <w:spacing w:after="0" w:line="240" w:lineRule="auto"/>
        <w:ind w:left="0" w:firstLine="567"/>
        <w:contextualSpacing w:val="0"/>
        <w:jc w:val="both"/>
        <w:rPr>
          <w:rFonts w:ascii="Times New Roman" w:hAnsi="Times New Roman"/>
          <w:sz w:val="28"/>
          <w:szCs w:val="28"/>
        </w:rPr>
      </w:pPr>
      <w:r w:rsidRPr="007073E5">
        <w:rPr>
          <w:rFonts w:ascii="Times New Roman" w:hAnsi="Times New Roman"/>
          <w:sz w:val="28"/>
          <w:szCs w:val="28"/>
        </w:rPr>
        <w:lastRenderedPageBreak/>
        <w:t xml:space="preserve">сведения в графе 3 по </w:t>
      </w:r>
      <w:hyperlink r:id="rId39" w:history="1">
        <w:r w:rsidRPr="007073E5">
          <w:rPr>
            <w:rFonts w:ascii="Times New Roman" w:hAnsi="Times New Roman"/>
            <w:sz w:val="28"/>
            <w:szCs w:val="28"/>
          </w:rPr>
          <w:t>разделу</w:t>
        </w:r>
      </w:hyperlink>
      <w:r w:rsidRPr="007073E5">
        <w:rPr>
          <w:rFonts w:ascii="Times New Roman" w:hAnsi="Times New Roman"/>
          <w:sz w:val="28"/>
          <w:szCs w:val="28"/>
        </w:rPr>
        <w:t xml:space="preserve"> «Доходы бюджета» </w:t>
      </w:r>
      <w:hyperlink r:id="rId40" w:history="1">
        <w:r w:rsidRPr="007073E5">
          <w:rPr>
            <w:rFonts w:ascii="Times New Roman" w:hAnsi="Times New Roman"/>
            <w:sz w:val="28"/>
            <w:szCs w:val="28"/>
          </w:rPr>
          <w:t>(ф. 0503164)</w:t>
        </w:r>
      </w:hyperlink>
      <w:r>
        <w:rPr>
          <w:rFonts w:ascii="Times New Roman" w:hAnsi="Times New Roman"/>
          <w:sz w:val="28"/>
          <w:szCs w:val="28"/>
        </w:rPr>
        <w:t xml:space="preserve"> заполнялись администраторами доходов бюджета города что не предусмотрено </w:t>
      </w:r>
      <w:r w:rsidRPr="007F7BCD">
        <w:rPr>
          <w:rFonts w:ascii="Times New Roman" w:hAnsi="Times New Roman"/>
          <w:sz w:val="28"/>
          <w:szCs w:val="28"/>
        </w:rPr>
        <w:t>Инструкци</w:t>
      </w:r>
      <w:r>
        <w:rPr>
          <w:rFonts w:ascii="Times New Roman" w:hAnsi="Times New Roman"/>
          <w:sz w:val="28"/>
          <w:szCs w:val="28"/>
        </w:rPr>
        <w:t>ей</w:t>
      </w:r>
      <w:r w:rsidRPr="007F7BCD">
        <w:rPr>
          <w:rFonts w:ascii="Times New Roman" w:hAnsi="Times New Roman"/>
          <w:sz w:val="28"/>
          <w:szCs w:val="28"/>
        </w:rPr>
        <w:t xml:space="preserve"> № 191н</w:t>
      </w:r>
      <w:r>
        <w:rPr>
          <w:rFonts w:ascii="Times New Roman" w:hAnsi="Times New Roman"/>
          <w:sz w:val="28"/>
          <w:szCs w:val="28"/>
        </w:rPr>
        <w:t>.</w:t>
      </w:r>
    </w:p>
    <w:p w:rsidR="002D508E" w:rsidRPr="005C0AB7" w:rsidRDefault="002D508E" w:rsidP="001371B6">
      <w:pPr>
        <w:pStyle w:val="a5"/>
        <w:numPr>
          <w:ilvl w:val="1"/>
          <w:numId w:val="1"/>
        </w:numPr>
        <w:tabs>
          <w:tab w:val="left" w:pos="1134"/>
        </w:tabs>
        <w:spacing w:after="0" w:line="240" w:lineRule="auto"/>
        <w:ind w:left="0" w:firstLine="567"/>
        <w:jc w:val="both"/>
        <w:rPr>
          <w:rFonts w:ascii="Times New Roman" w:hAnsi="Times New Roman"/>
          <w:sz w:val="28"/>
          <w:szCs w:val="28"/>
        </w:rPr>
      </w:pPr>
      <w:r w:rsidRPr="005C0AB7">
        <w:rPr>
          <w:rFonts w:ascii="Times New Roman" w:hAnsi="Times New Roman"/>
          <w:sz w:val="28"/>
          <w:szCs w:val="28"/>
        </w:rPr>
        <w:t>Отчет об использовании средств резервного фонда Правительства Ханты-Мансийского автономного округа – Югры, составлен по форме, не предусмотренной приказом департамента финансов администрации города от 25.01.2018 № 6 «О порядке составления и представления бюджетной отчетности об исполнении бюджета города Нижневартовска».</w:t>
      </w:r>
    </w:p>
    <w:p w:rsidR="002D508E" w:rsidRDefault="002D508E" w:rsidP="001371B6">
      <w:pPr>
        <w:pStyle w:val="a5"/>
        <w:numPr>
          <w:ilvl w:val="1"/>
          <w:numId w:val="1"/>
        </w:numPr>
        <w:tabs>
          <w:tab w:val="left" w:pos="-5245"/>
          <w:tab w:val="left" w:pos="0"/>
          <w:tab w:val="left" w:pos="851"/>
        </w:tabs>
        <w:spacing w:before="120" w:after="0" w:line="240" w:lineRule="auto"/>
        <w:ind w:left="0" w:firstLine="567"/>
        <w:jc w:val="both"/>
        <w:rPr>
          <w:rFonts w:ascii="Times New Roman" w:hAnsi="Times New Roman"/>
          <w:sz w:val="28"/>
          <w:szCs w:val="28"/>
        </w:rPr>
      </w:pPr>
      <w:r w:rsidRPr="007073E5">
        <w:rPr>
          <w:rFonts w:ascii="Times New Roman" w:hAnsi="Times New Roman"/>
          <w:sz w:val="28"/>
          <w:szCs w:val="28"/>
        </w:rPr>
        <w:t xml:space="preserve">В нарушение норм, установленных пунктами 8,11 Инструкции №191н, пунктом 5 </w:t>
      </w:r>
      <w:r w:rsidRPr="007073E5">
        <w:rPr>
          <w:rFonts w:ascii="Times New Roman" w:eastAsia="Times New Roman" w:hAnsi="Times New Roman"/>
          <w:sz w:val="28"/>
          <w:szCs w:val="28"/>
          <w:lang w:eastAsia="ru-RU"/>
        </w:rPr>
        <w:t>Порядка составления и предоставления бюджетной отчетности об исполнении бюджета города Нижневартовска подведомственными администрации города Нижневартовска муниципальными казенными учреждениями и структурным подразделением администрации города Нижневартовска – департаментом МС и ЗР, утвержденного приказом управления по бухгалтерскому учету и отчетности администрации города от 25.01.2018 №</w:t>
      </w:r>
      <w:r w:rsidR="00A03AD4">
        <w:rPr>
          <w:rFonts w:ascii="Times New Roman" w:eastAsia="Times New Roman" w:hAnsi="Times New Roman"/>
          <w:sz w:val="28"/>
          <w:szCs w:val="28"/>
          <w:lang w:eastAsia="ru-RU"/>
        </w:rPr>
        <w:t xml:space="preserve"> </w:t>
      </w:r>
      <w:r w:rsidRPr="007073E5">
        <w:rPr>
          <w:rFonts w:ascii="Times New Roman" w:eastAsia="Times New Roman" w:hAnsi="Times New Roman"/>
          <w:sz w:val="28"/>
          <w:szCs w:val="28"/>
          <w:lang w:eastAsia="ru-RU"/>
        </w:rPr>
        <w:t xml:space="preserve">1 </w:t>
      </w:r>
      <w:r>
        <w:rPr>
          <w:rFonts w:ascii="Times New Roman" w:eastAsia="Times New Roman" w:hAnsi="Times New Roman"/>
          <w:sz w:val="28"/>
          <w:szCs w:val="28"/>
          <w:lang w:eastAsia="ru-RU"/>
        </w:rPr>
        <w:t xml:space="preserve">(далее - </w:t>
      </w:r>
      <w:r w:rsidRPr="007073E5">
        <w:rPr>
          <w:rFonts w:ascii="Times New Roman" w:hAnsi="Times New Roman"/>
          <w:sz w:val="28"/>
          <w:szCs w:val="28"/>
        </w:rPr>
        <w:t>Поряд</w:t>
      </w:r>
      <w:r>
        <w:rPr>
          <w:rFonts w:ascii="Times New Roman" w:hAnsi="Times New Roman"/>
          <w:sz w:val="28"/>
          <w:szCs w:val="28"/>
        </w:rPr>
        <w:t>ок</w:t>
      </w:r>
      <w:r w:rsidRPr="007073E5">
        <w:rPr>
          <w:rFonts w:ascii="Times New Roman" w:hAnsi="Times New Roman"/>
          <w:sz w:val="28"/>
          <w:szCs w:val="28"/>
        </w:rPr>
        <w:t xml:space="preserve"> №1</w:t>
      </w:r>
      <w:r>
        <w:rPr>
          <w:rFonts w:ascii="Times New Roman" w:hAnsi="Times New Roman"/>
          <w:sz w:val="28"/>
          <w:szCs w:val="28"/>
        </w:rPr>
        <w:t xml:space="preserve">) </w:t>
      </w:r>
      <w:r w:rsidRPr="007073E5">
        <w:rPr>
          <w:rFonts w:ascii="Times New Roman" w:hAnsi="Times New Roman"/>
          <w:sz w:val="28"/>
          <w:szCs w:val="28"/>
        </w:rPr>
        <w:t xml:space="preserve">в состав бюджетной отчетности </w:t>
      </w:r>
      <w:r>
        <w:rPr>
          <w:rFonts w:ascii="Times New Roman" w:hAnsi="Times New Roman"/>
          <w:sz w:val="28"/>
          <w:szCs w:val="28"/>
        </w:rPr>
        <w:t xml:space="preserve">получателей бюджетных средств </w:t>
      </w:r>
      <w:r w:rsidRPr="007073E5">
        <w:rPr>
          <w:rFonts w:ascii="Times New Roman" w:hAnsi="Times New Roman"/>
          <w:sz w:val="28"/>
          <w:szCs w:val="28"/>
        </w:rPr>
        <w:t>без указания причин в пояснительной записке к годовой бюджетной отчетности включены формы отчетности</w:t>
      </w:r>
      <w:r>
        <w:rPr>
          <w:rFonts w:ascii="Times New Roman" w:hAnsi="Times New Roman"/>
          <w:sz w:val="28"/>
          <w:szCs w:val="28"/>
        </w:rPr>
        <w:t xml:space="preserve"> </w:t>
      </w:r>
      <w:r w:rsidRPr="00435406">
        <w:rPr>
          <w:rFonts w:ascii="Times New Roman" w:eastAsiaTheme="minorHAnsi" w:hAnsi="Times New Roman"/>
          <w:sz w:val="28"/>
          <w:szCs w:val="28"/>
        </w:rPr>
        <w:t>не имею</w:t>
      </w:r>
      <w:r>
        <w:rPr>
          <w:rFonts w:ascii="Times New Roman" w:eastAsiaTheme="minorHAnsi" w:hAnsi="Times New Roman"/>
          <w:sz w:val="28"/>
          <w:szCs w:val="28"/>
        </w:rPr>
        <w:t>щие</w:t>
      </w:r>
      <w:r w:rsidRPr="00435406">
        <w:rPr>
          <w:rFonts w:ascii="Times New Roman" w:eastAsiaTheme="minorHAnsi" w:hAnsi="Times New Roman"/>
          <w:sz w:val="28"/>
          <w:szCs w:val="28"/>
        </w:rPr>
        <w:t xml:space="preserve"> числового значения</w:t>
      </w:r>
      <w:r>
        <w:rPr>
          <w:rFonts w:ascii="Times New Roman" w:hAnsi="Times New Roman"/>
          <w:sz w:val="28"/>
          <w:szCs w:val="28"/>
        </w:rPr>
        <w:t>.</w:t>
      </w:r>
    </w:p>
    <w:p w:rsidR="002D508E" w:rsidRDefault="002D508E" w:rsidP="001371B6">
      <w:pPr>
        <w:pStyle w:val="a5"/>
        <w:tabs>
          <w:tab w:val="left" w:pos="-5245"/>
          <w:tab w:val="left" w:pos="567"/>
          <w:tab w:val="left" w:pos="851"/>
        </w:tabs>
        <w:spacing w:after="0" w:line="240" w:lineRule="auto"/>
        <w:ind w:left="0" w:firstLine="567"/>
        <w:contextualSpacing w:val="0"/>
        <w:jc w:val="both"/>
        <w:rPr>
          <w:rFonts w:ascii="Times New Roman" w:hAnsi="Times New Roman"/>
          <w:sz w:val="28"/>
          <w:szCs w:val="28"/>
        </w:rPr>
      </w:pPr>
      <w:r w:rsidRPr="007073E5">
        <w:rPr>
          <w:rFonts w:ascii="Times New Roman" w:hAnsi="Times New Roman"/>
          <w:sz w:val="28"/>
          <w:szCs w:val="28"/>
        </w:rPr>
        <w:t>Наряду с этим, в состав бюджетной отчетности включ</w:t>
      </w:r>
      <w:r>
        <w:rPr>
          <w:rFonts w:ascii="Times New Roman" w:hAnsi="Times New Roman"/>
          <w:sz w:val="28"/>
          <w:szCs w:val="28"/>
        </w:rPr>
        <w:t>ались</w:t>
      </w:r>
      <w:r w:rsidRPr="007073E5">
        <w:rPr>
          <w:rFonts w:ascii="Times New Roman" w:hAnsi="Times New Roman"/>
          <w:sz w:val="28"/>
          <w:szCs w:val="28"/>
        </w:rPr>
        <w:t xml:space="preserve"> дополнительные формы отчетности</w:t>
      </w:r>
      <w:r w:rsidRPr="004F699E">
        <w:rPr>
          <w:rFonts w:ascii="Times New Roman" w:hAnsi="Times New Roman"/>
          <w:sz w:val="28"/>
          <w:szCs w:val="28"/>
        </w:rPr>
        <w:t xml:space="preserve"> </w:t>
      </w:r>
      <w:r w:rsidRPr="007073E5">
        <w:rPr>
          <w:rFonts w:ascii="Times New Roman" w:hAnsi="Times New Roman"/>
          <w:sz w:val="28"/>
          <w:szCs w:val="28"/>
        </w:rPr>
        <w:t>при отсутствии в Порядке №1</w:t>
      </w:r>
      <w:r>
        <w:rPr>
          <w:rFonts w:ascii="Times New Roman" w:hAnsi="Times New Roman"/>
          <w:sz w:val="28"/>
          <w:szCs w:val="28"/>
        </w:rPr>
        <w:t xml:space="preserve"> требования на их предоставление.</w:t>
      </w:r>
    </w:p>
    <w:p w:rsidR="002D508E" w:rsidRDefault="002D508E" w:rsidP="001371B6">
      <w:pPr>
        <w:pStyle w:val="a5"/>
        <w:numPr>
          <w:ilvl w:val="1"/>
          <w:numId w:val="1"/>
        </w:numPr>
        <w:autoSpaceDE w:val="0"/>
        <w:autoSpaceDN w:val="0"/>
        <w:adjustRightInd w:val="0"/>
        <w:spacing w:after="0" w:line="240" w:lineRule="auto"/>
        <w:ind w:left="0" w:firstLine="567"/>
        <w:jc w:val="both"/>
        <w:rPr>
          <w:rFonts w:ascii="Times New Roman" w:hAnsi="Times New Roman"/>
          <w:sz w:val="28"/>
          <w:szCs w:val="28"/>
        </w:rPr>
      </w:pPr>
      <w:r w:rsidRPr="009868FA">
        <w:rPr>
          <w:rFonts w:ascii="Times New Roman" w:hAnsi="Times New Roman"/>
          <w:sz w:val="28"/>
          <w:szCs w:val="28"/>
        </w:rPr>
        <w:t xml:space="preserve">В нарушение требований статьи 11 Федерального </w:t>
      </w:r>
      <w:hyperlink r:id="rId41" w:history="1">
        <w:r w:rsidRPr="009868FA">
          <w:rPr>
            <w:rFonts w:ascii="Times New Roman" w:hAnsi="Times New Roman"/>
            <w:sz w:val="28"/>
            <w:szCs w:val="28"/>
          </w:rPr>
          <w:t>закона</w:t>
        </w:r>
      </w:hyperlink>
      <w:r w:rsidRPr="009868FA">
        <w:rPr>
          <w:rFonts w:ascii="Times New Roman" w:hAnsi="Times New Roman"/>
          <w:sz w:val="28"/>
          <w:szCs w:val="28"/>
        </w:rPr>
        <w:t xml:space="preserve"> № 402-</w:t>
      </w:r>
      <w:r w:rsidR="00AB37C9">
        <w:rPr>
          <w:rFonts w:ascii="Times New Roman" w:hAnsi="Times New Roman"/>
          <w:sz w:val="28"/>
          <w:szCs w:val="28"/>
        </w:rPr>
        <w:t>ФЗ</w:t>
      </w:r>
      <w:r w:rsidRPr="009868FA">
        <w:rPr>
          <w:rFonts w:ascii="Times New Roman" w:hAnsi="Times New Roman"/>
          <w:sz w:val="28"/>
          <w:szCs w:val="28"/>
        </w:rPr>
        <w:t xml:space="preserve">, пункта 7 Инструкции № 191н, пунктов 80, 82 федерального стандарта бухгалтерского учета для организаций государственного сектора </w:t>
      </w:r>
      <w:r>
        <w:rPr>
          <w:rFonts w:ascii="Times New Roman" w:hAnsi="Times New Roman"/>
          <w:sz w:val="28"/>
          <w:szCs w:val="28"/>
        </w:rPr>
        <w:t>«</w:t>
      </w:r>
      <w:r w:rsidRPr="009868FA">
        <w:rPr>
          <w:rFonts w:ascii="Times New Roman" w:hAnsi="Times New Roman"/>
          <w:sz w:val="28"/>
          <w:szCs w:val="28"/>
        </w:rPr>
        <w:t>Концептуальные основы бухгалтерского учета и отчетности организаций государственного сектора</w:t>
      </w:r>
      <w:r>
        <w:rPr>
          <w:rFonts w:ascii="Times New Roman" w:hAnsi="Times New Roman"/>
          <w:sz w:val="28"/>
          <w:szCs w:val="28"/>
        </w:rPr>
        <w:t>»</w:t>
      </w:r>
      <w:r w:rsidRPr="009868FA">
        <w:rPr>
          <w:rFonts w:ascii="Times New Roman" w:hAnsi="Times New Roman"/>
          <w:sz w:val="28"/>
          <w:szCs w:val="28"/>
        </w:rPr>
        <w:t xml:space="preserve">, утвержденного приказом Минфина России от 31.12.2016 </w:t>
      </w:r>
      <w:r>
        <w:rPr>
          <w:rFonts w:ascii="Times New Roman" w:hAnsi="Times New Roman"/>
          <w:sz w:val="28"/>
          <w:szCs w:val="28"/>
        </w:rPr>
        <w:t>№</w:t>
      </w:r>
      <w:r w:rsidRPr="009868FA">
        <w:rPr>
          <w:rFonts w:ascii="Times New Roman" w:hAnsi="Times New Roman"/>
          <w:sz w:val="28"/>
          <w:szCs w:val="28"/>
        </w:rPr>
        <w:t xml:space="preserve"> 256н, а также положений учетной политики МКУ г. Нижневартовска «УГО и ЧС», утвержденной приказом от 30.12.2015 № 335</w:t>
      </w:r>
      <w:r>
        <w:rPr>
          <w:rFonts w:ascii="Times New Roman" w:hAnsi="Times New Roman"/>
          <w:sz w:val="28"/>
          <w:szCs w:val="28"/>
        </w:rPr>
        <w:t>,</w:t>
      </w:r>
      <w:r w:rsidRPr="009868FA">
        <w:rPr>
          <w:rFonts w:ascii="Times New Roman" w:hAnsi="Times New Roman"/>
          <w:sz w:val="28"/>
          <w:szCs w:val="28"/>
        </w:rPr>
        <w:t xml:space="preserve"> перед составлением годовой бюджетной отчетности не проведена инвентаризация обязательств, в том числе документальная проверка, устанавливающая обоснованность сумм дебиторской, кредиторской задолженности, числящейся на счетах бухгалтерского учета.</w:t>
      </w:r>
    </w:p>
    <w:p w:rsidR="002D508E" w:rsidRPr="007073E5" w:rsidRDefault="002D508E" w:rsidP="001371B6">
      <w:pPr>
        <w:pStyle w:val="a5"/>
        <w:numPr>
          <w:ilvl w:val="1"/>
          <w:numId w:val="1"/>
        </w:numPr>
        <w:tabs>
          <w:tab w:val="left" w:pos="0"/>
        </w:tabs>
        <w:spacing w:after="0" w:line="240" w:lineRule="auto"/>
        <w:ind w:left="0" w:firstLine="567"/>
        <w:contextualSpacing w:val="0"/>
        <w:jc w:val="both"/>
        <w:rPr>
          <w:rFonts w:ascii="Times New Roman" w:hAnsi="Times New Roman"/>
          <w:bCs/>
          <w:iCs/>
          <w:sz w:val="28"/>
          <w:szCs w:val="28"/>
        </w:rPr>
      </w:pPr>
      <w:r w:rsidRPr="007073E5">
        <w:rPr>
          <w:rFonts w:ascii="Times New Roman" w:hAnsi="Times New Roman"/>
          <w:bCs/>
          <w:iCs/>
          <w:sz w:val="28"/>
          <w:szCs w:val="28"/>
        </w:rPr>
        <w:t>В нарушение требований пункта 6 Инструкции №</w:t>
      </w:r>
      <w:r w:rsidR="00AB37C9">
        <w:rPr>
          <w:rFonts w:ascii="Times New Roman" w:hAnsi="Times New Roman"/>
          <w:bCs/>
          <w:iCs/>
          <w:sz w:val="28"/>
          <w:szCs w:val="28"/>
        </w:rPr>
        <w:t xml:space="preserve"> </w:t>
      </w:r>
      <w:r w:rsidRPr="007073E5">
        <w:rPr>
          <w:rFonts w:ascii="Times New Roman" w:hAnsi="Times New Roman"/>
          <w:bCs/>
          <w:iCs/>
          <w:sz w:val="28"/>
          <w:szCs w:val="28"/>
        </w:rPr>
        <w:t xml:space="preserve">157н, в утвержденной </w:t>
      </w:r>
      <w:r w:rsidRPr="007073E5">
        <w:rPr>
          <w:rFonts w:ascii="Times New Roman" w:hAnsi="Times New Roman"/>
          <w:sz w:val="28"/>
          <w:szCs w:val="28"/>
        </w:rPr>
        <w:t>распоряжением администрации города Нижневартовска от 24.12.2013 № 2560-р учетной политике администрации города Нижневартовска не утверждены</w:t>
      </w:r>
      <w:r>
        <w:rPr>
          <w:rFonts w:ascii="Times New Roman" w:hAnsi="Times New Roman"/>
          <w:bCs/>
          <w:iCs/>
          <w:sz w:val="28"/>
          <w:szCs w:val="28"/>
        </w:rPr>
        <w:t>:</w:t>
      </w:r>
    </w:p>
    <w:p w:rsidR="002D508E" w:rsidRPr="007073E5" w:rsidRDefault="002D508E" w:rsidP="001371B6">
      <w:pPr>
        <w:pStyle w:val="a5"/>
        <w:tabs>
          <w:tab w:val="left" w:pos="0"/>
        </w:tabs>
        <w:spacing w:before="120" w:after="120" w:line="240" w:lineRule="auto"/>
        <w:ind w:left="0" w:firstLine="567"/>
        <w:jc w:val="both"/>
        <w:rPr>
          <w:rFonts w:ascii="Times New Roman" w:hAnsi="Times New Roman"/>
          <w:sz w:val="28"/>
          <w:szCs w:val="28"/>
        </w:rPr>
      </w:pPr>
      <w:r w:rsidRPr="007073E5">
        <w:rPr>
          <w:rFonts w:ascii="Times New Roman" w:hAnsi="Times New Roman"/>
          <w:bCs/>
          <w:iCs/>
          <w:sz w:val="28"/>
          <w:szCs w:val="28"/>
        </w:rPr>
        <w:t xml:space="preserve">порядки проведения </w:t>
      </w:r>
      <w:r w:rsidRPr="007073E5">
        <w:rPr>
          <w:rFonts w:ascii="Times New Roman" w:hAnsi="Times New Roman"/>
          <w:sz w:val="28"/>
          <w:szCs w:val="28"/>
        </w:rPr>
        <w:t>инвентаризаций активов, имущества, учитываемого на забалансовых счетах, обязательств, иных объектов бухгалтерского учета,</w:t>
      </w:r>
    </w:p>
    <w:p w:rsidR="002D508E" w:rsidRPr="007073E5" w:rsidRDefault="002D508E" w:rsidP="001371B6">
      <w:pPr>
        <w:pStyle w:val="a5"/>
        <w:tabs>
          <w:tab w:val="left" w:pos="0"/>
        </w:tabs>
        <w:spacing w:after="0" w:line="240" w:lineRule="auto"/>
        <w:ind w:left="0" w:firstLine="567"/>
        <w:contextualSpacing w:val="0"/>
        <w:jc w:val="both"/>
        <w:rPr>
          <w:rFonts w:ascii="Times New Roman" w:hAnsi="Times New Roman"/>
          <w:bCs/>
          <w:iCs/>
          <w:sz w:val="28"/>
          <w:szCs w:val="28"/>
        </w:rPr>
      </w:pPr>
      <w:r w:rsidRPr="007073E5">
        <w:rPr>
          <w:rFonts w:ascii="Times New Roman" w:hAnsi="Times New Roman"/>
          <w:sz w:val="28"/>
          <w:szCs w:val="28"/>
        </w:rPr>
        <w:t>иные решения, необходимые для организации и ведения бухгалтерского учета,</w:t>
      </w:r>
      <w:r w:rsidRPr="007073E5">
        <w:rPr>
          <w:rFonts w:ascii="Times New Roman" w:hAnsi="Times New Roman"/>
          <w:bCs/>
          <w:iCs/>
          <w:sz w:val="28"/>
          <w:szCs w:val="28"/>
        </w:rPr>
        <w:t xml:space="preserve"> такие как порядок организации и ведения учета доходов и расходов, в том числе будущих периодов, объектов нефинансовых активов.</w:t>
      </w:r>
    </w:p>
    <w:p w:rsidR="002D508E" w:rsidRPr="007073E5" w:rsidRDefault="002D508E" w:rsidP="001371B6">
      <w:pPr>
        <w:pStyle w:val="HTML"/>
        <w:tabs>
          <w:tab w:val="left" w:pos="0"/>
        </w:tabs>
        <w:ind w:firstLine="567"/>
        <w:jc w:val="both"/>
        <w:rPr>
          <w:rFonts w:ascii="Times New Roman" w:hAnsi="Times New Roman" w:cs="Times New Roman"/>
          <w:sz w:val="28"/>
          <w:szCs w:val="28"/>
        </w:rPr>
      </w:pPr>
      <w:r w:rsidRPr="007073E5">
        <w:rPr>
          <w:rFonts w:ascii="Times New Roman" w:hAnsi="Times New Roman" w:cs="Times New Roman"/>
          <w:sz w:val="28"/>
          <w:szCs w:val="28"/>
        </w:rPr>
        <w:t xml:space="preserve">Вместе с тем необходимо отметить, что в целях составления годовой бюджетной отчетности Администрацией города проведена инвентаризация </w:t>
      </w:r>
      <w:r w:rsidRPr="007073E5">
        <w:rPr>
          <w:rFonts w:ascii="Times New Roman" w:hAnsi="Times New Roman" w:cs="Times New Roman"/>
          <w:sz w:val="28"/>
          <w:szCs w:val="28"/>
        </w:rPr>
        <w:lastRenderedPageBreak/>
        <w:t>активов и обязательств, имущества на забалансовых счетах по состоянию на 31.12.2018 на основании приказа управления бухгалтерского учета и отчетности от 29.12.2018 №19 «О проведении инвентаризации».</w:t>
      </w:r>
    </w:p>
    <w:p w:rsidR="002D508E" w:rsidRPr="007073E5" w:rsidRDefault="002D508E" w:rsidP="001371B6">
      <w:pPr>
        <w:pStyle w:val="a5"/>
        <w:numPr>
          <w:ilvl w:val="1"/>
          <w:numId w:val="1"/>
        </w:numPr>
        <w:autoSpaceDE w:val="0"/>
        <w:autoSpaceDN w:val="0"/>
        <w:adjustRightInd w:val="0"/>
        <w:spacing w:after="0" w:line="240" w:lineRule="auto"/>
        <w:ind w:left="0" w:firstLine="567"/>
        <w:jc w:val="both"/>
        <w:rPr>
          <w:rFonts w:ascii="Times New Roman" w:hAnsi="Times New Roman"/>
          <w:sz w:val="28"/>
          <w:szCs w:val="28"/>
        </w:rPr>
      </w:pPr>
      <w:r w:rsidRPr="007073E5">
        <w:rPr>
          <w:rFonts w:ascii="Times New Roman" w:hAnsi="Times New Roman"/>
          <w:sz w:val="28"/>
          <w:szCs w:val="28"/>
        </w:rPr>
        <w:t xml:space="preserve">В нарушение </w:t>
      </w:r>
      <w:hyperlink r:id="rId42" w:history="1">
        <w:r w:rsidRPr="007073E5">
          <w:rPr>
            <w:rFonts w:ascii="Times New Roman" w:hAnsi="Times New Roman"/>
            <w:sz w:val="28"/>
            <w:szCs w:val="28"/>
          </w:rPr>
          <w:t>части 4 статьи 9</w:t>
        </w:r>
      </w:hyperlink>
      <w:r w:rsidRPr="007073E5">
        <w:rPr>
          <w:rFonts w:ascii="Times New Roman" w:hAnsi="Times New Roman"/>
          <w:sz w:val="28"/>
          <w:szCs w:val="28"/>
        </w:rPr>
        <w:t xml:space="preserve"> Федерального </w:t>
      </w:r>
      <w:hyperlink r:id="rId43" w:history="1">
        <w:r w:rsidRPr="007073E5">
          <w:rPr>
            <w:rFonts w:ascii="Times New Roman" w:hAnsi="Times New Roman"/>
            <w:sz w:val="28"/>
            <w:szCs w:val="28"/>
          </w:rPr>
          <w:t>закона</w:t>
        </w:r>
      </w:hyperlink>
      <w:r w:rsidRPr="007073E5">
        <w:rPr>
          <w:rFonts w:ascii="Times New Roman" w:hAnsi="Times New Roman"/>
          <w:sz w:val="28"/>
          <w:szCs w:val="28"/>
        </w:rPr>
        <w:t xml:space="preserve"> № 402-ФЗ, </w:t>
      </w:r>
      <w:hyperlink r:id="rId44" w:history="1">
        <w:r w:rsidRPr="007073E5">
          <w:rPr>
            <w:rFonts w:ascii="Times New Roman" w:hAnsi="Times New Roman"/>
            <w:sz w:val="28"/>
            <w:szCs w:val="28"/>
          </w:rPr>
          <w:t>пункта 6</w:t>
        </w:r>
      </w:hyperlink>
      <w:r w:rsidRPr="007073E5">
        <w:rPr>
          <w:rFonts w:ascii="Times New Roman" w:hAnsi="Times New Roman"/>
          <w:sz w:val="28"/>
          <w:szCs w:val="28"/>
        </w:rPr>
        <w:t xml:space="preserve"> приказа Министерства Финансов России от 30.05.2015 №</w:t>
      </w:r>
      <w:r w:rsidR="00AB37C9">
        <w:rPr>
          <w:rFonts w:ascii="Times New Roman" w:hAnsi="Times New Roman"/>
          <w:sz w:val="28"/>
          <w:szCs w:val="28"/>
        </w:rPr>
        <w:t xml:space="preserve"> </w:t>
      </w:r>
      <w:r w:rsidRPr="007073E5">
        <w:rPr>
          <w:rFonts w:ascii="Times New Roman" w:hAnsi="Times New Roman"/>
          <w:sz w:val="28"/>
          <w:szCs w:val="28"/>
        </w:rPr>
        <w:t>52н «Об утверждении форм первичных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Инструкция №</w:t>
      </w:r>
      <w:r w:rsidR="00AB37C9">
        <w:rPr>
          <w:rFonts w:ascii="Times New Roman" w:hAnsi="Times New Roman"/>
          <w:sz w:val="28"/>
          <w:szCs w:val="28"/>
        </w:rPr>
        <w:t xml:space="preserve"> </w:t>
      </w:r>
      <w:r w:rsidRPr="007073E5">
        <w:rPr>
          <w:rFonts w:ascii="Times New Roman" w:hAnsi="Times New Roman"/>
          <w:sz w:val="28"/>
          <w:szCs w:val="28"/>
        </w:rPr>
        <w:t xml:space="preserve">52н), при проведении инвентаризации имущества, финансовых активов и обязательств МКУ «УМТО» применялась </w:t>
      </w:r>
      <w:hyperlink r:id="rId45" w:history="1">
        <w:r w:rsidRPr="007073E5">
          <w:rPr>
            <w:rFonts w:ascii="Times New Roman" w:hAnsi="Times New Roman"/>
            <w:sz w:val="28"/>
            <w:szCs w:val="28"/>
          </w:rPr>
          <w:t>форма</w:t>
        </w:r>
      </w:hyperlink>
      <w:r w:rsidRPr="007073E5">
        <w:rPr>
          <w:rFonts w:ascii="Times New Roman" w:hAnsi="Times New Roman"/>
          <w:color w:val="FF0000"/>
          <w:sz w:val="28"/>
          <w:szCs w:val="28"/>
        </w:rPr>
        <w:t xml:space="preserve"> </w:t>
      </w:r>
      <w:r w:rsidRPr="007073E5">
        <w:rPr>
          <w:rFonts w:ascii="Times New Roman" w:hAnsi="Times New Roman"/>
          <w:sz w:val="28"/>
          <w:szCs w:val="28"/>
        </w:rPr>
        <w:t xml:space="preserve">акта о результатах инвентаризации по </w:t>
      </w:r>
      <w:hyperlink r:id="rId46" w:history="1">
        <w:r w:rsidRPr="007073E5">
          <w:rPr>
            <w:rFonts w:ascii="Times New Roman" w:hAnsi="Times New Roman"/>
            <w:sz w:val="28"/>
            <w:szCs w:val="28"/>
          </w:rPr>
          <w:t>ОКУД</w:t>
        </w:r>
      </w:hyperlink>
      <w:r w:rsidRPr="007073E5">
        <w:rPr>
          <w:rFonts w:ascii="Times New Roman" w:hAnsi="Times New Roman"/>
          <w:sz w:val="28"/>
          <w:szCs w:val="28"/>
        </w:rPr>
        <w:t xml:space="preserve"> 0317015, следовало применять </w:t>
      </w:r>
      <w:hyperlink r:id="rId47" w:history="1">
        <w:r w:rsidRPr="007073E5">
          <w:rPr>
            <w:rFonts w:ascii="Times New Roman" w:hAnsi="Times New Roman"/>
            <w:sz w:val="28"/>
            <w:szCs w:val="28"/>
          </w:rPr>
          <w:t>форму</w:t>
        </w:r>
      </w:hyperlink>
      <w:r w:rsidRPr="007073E5">
        <w:rPr>
          <w:rFonts w:ascii="Times New Roman" w:hAnsi="Times New Roman"/>
          <w:sz w:val="28"/>
          <w:szCs w:val="28"/>
        </w:rPr>
        <w:t xml:space="preserve"> акт о результатах инвентаризации по </w:t>
      </w:r>
      <w:hyperlink r:id="rId48" w:history="1">
        <w:r w:rsidRPr="007073E5">
          <w:rPr>
            <w:rFonts w:ascii="Times New Roman" w:hAnsi="Times New Roman"/>
            <w:sz w:val="28"/>
            <w:szCs w:val="28"/>
          </w:rPr>
          <w:t>ОКУД</w:t>
        </w:r>
      </w:hyperlink>
      <w:r w:rsidRPr="007073E5">
        <w:rPr>
          <w:rFonts w:ascii="Times New Roman" w:hAnsi="Times New Roman"/>
          <w:sz w:val="28"/>
          <w:szCs w:val="28"/>
        </w:rPr>
        <w:t xml:space="preserve"> 0504835, утвержденную указанным приказом Минфина России.</w:t>
      </w:r>
    </w:p>
    <w:p w:rsidR="002D508E" w:rsidRPr="002811DE" w:rsidRDefault="002D508E" w:rsidP="001371B6">
      <w:pPr>
        <w:pStyle w:val="a5"/>
        <w:numPr>
          <w:ilvl w:val="0"/>
          <w:numId w:val="1"/>
        </w:numPr>
        <w:spacing w:after="0" w:line="240" w:lineRule="auto"/>
        <w:ind w:left="0" w:firstLine="567"/>
        <w:contextualSpacing w:val="0"/>
        <w:jc w:val="both"/>
        <w:rPr>
          <w:rFonts w:ascii="Times New Roman" w:hAnsi="Times New Roman"/>
          <w:sz w:val="28"/>
          <w:szCs w:val="28"/>
        </w:rPr>
      </w:pPr>
      <w:r w:rsidRPr="002811DE">
        <w:rPr>
          <w:rFonts w:ascii="Times New Roman" w:hAnsi="Times New Roman"/>
          <w:sz w:val="28"/>
          <w:szCs w:val="28"/>
        </w:rPr>
        <w:t>Кроме того, по результатам проверки бухгалтерской отчетности МБУ «У по ДХБ г. Нижневартовска» выявлены следующие нарушения и недостатки:</w:t>
      </w:r>
    </w:p>
    <w:p w:rsidR="002D508E" w:rsidRPr="002811DE" w:rsidRDefault="002D508E" w:rsidP="001371B6">
      <w:pPr>
        <w:pStyle w:val="a5"/>
        <w:numPr>
          <w:ilvl w:val="1"/>
          <w:numId w:val="1"/>
        </w:numPr>
        <w:spacing w:after="0" w:line="240" w:lineRule="auto"/>
        <w:ind w:left="0" w:firstLine="567"/>
        <w:jc w:val="both"/>
        <w:rPr>
          <w:rFonts w:ascii="Times New Roman" w:hAnsi="Times New Roman"/>
          <w:sz w:val="28"/>
          <w:szCs w:val="28"/>
        </w:rPr>
      </w:pPr>
      <w:r w:rsidRPr="002811DE">
        <w:rPr>
          <w:rFonts w:ascii="Times New Roman" w:hAnsi="Times New Roman"/>
          <w:sz w:val="28"/>
          <w:szCs w:val="28"/>
        </w:rPr>
        <w:t>В нарушение требований пункта 6 Инструкции № 33н бухгалтерская отчетность предоставлена без оглавления.</w:t>
      </w:r>
    </w:p>
    <w:p w:rsidR="002D508E" w:rsidRPr="002811DE" w:rsidRDefault="002D508E" w:rsidP="001371B6">
      <w:pPr>
        <w:pStyle w:val="a5"/>
        <w:numPr>
          <w:ilvl w:val="1"/>
          <w:numId w:val="1"/>
        </w:numPr>
        <w:spacing w:before="120" w:after="0" w:line="240" w:lineRule="auto"/>
        <w:ind w:left="0" w:firstLine="567"/>
        <w:jc w:val="both"/>
        <w:rPr>
          <w:rFonts w:ascii="Times New Roman" w:hAnsi="Times New Roman"/>
          <w:color w:val="FF0000"/>
          <w:sz w:val="28"/>
          <w:szCs w:val="28"/>
        </w:rPr>
      </w:pPr>
      <w:r w:rsidRPr="002811DE">
        <w:rPr>
          <w:rFonts w:ascii="Times New Roman" w:hAnsi="Times New Roman"/>
          <w:sz w:val="28"/>
          <w:szCs w:val="28"/>
        </w:rPr>
        <w:t>В нарушение</w:t>
      </w:r>
      <w:r w:rsidRPr="00074250">
        <w:t xml:space="preserve"> </w:t>
      </w:r>
      <w:r w:rsidRPr="002811DE">
        <w:rPr>
          <w:rFonts w:ascii="Times New Roman" w:hAnsi="Times New Roman"/>
          <w:sz w:val="28"/>
          <w:szCs w:val="28"/>
        </w:rPr>
        <w:t>пункта 318 Инструкции № 157н, пунктов 47, 48, 72.1 Инструкции №</w:t>
      </w:r>
      <w:r w:rsidR="00E62260">
        <w:rPr>
          <w:rFonts w:ascii="Times New Roman" w:hAnsi="Times New Roman"/>
          <w:sz w:val="28"/>
          <w:szCs w:val="28"/>
        </w:rPr>
        <w:t xml:space="preserve"> </w:t>
      </w:r>
      <w:r w:rsidRPr="002811DE">
        <w:rPr>
          <w:rFonts w:ascii="Times New Roman" w:hAnsi="Times New Roman"/>
          <w:sz w:val="28"/>
          <w:szCs w:val="28"/>
        </w:rPr>
        <w:t>33н в регистрах бухгалтерского учета, в ф. 0503775 «Сведения о принятых и неисполненных обязательствах» и ф. 0503738 «Отчет об обязательствах учреждения» не отображены обязательства по заключенным муниципальным контрактам на сумму 66 037 361,99 рубль</w:t>
      </w:r>
      <w:r w:rsidRPr="002811DE">
        <w:rPr>
          <w:rFonts w:ascii="Times New Roman" w:hAnsi="Times New Roman"/>
          <w:color w:val="FF0000"/>
          <w:sz w:val="28"/>
          <w:szCs w:val="28"/>
        </w:rPr>
        <w:t>.</w:t>
      </w:r>
    </w:p>
    <w:p w:rsidR="002D508E" w:rsidRPr="002811DE" w:rsidRDefault="002D508E" w:rsidP="001371B6">
      <w:pPr>
        <w:pStyle w:val="a5"/>
        <w:numPr>
          <w:ilvl w:val="1"/>
          <w:numId w:val="1"/>
        </w:numPr>
        <w:spacing w:before="120" w:after="0" w:line="240" w:lineRule="auto"/>
        <w:ind w:left="0" w:firstLine="567"/>
        <w:jc w:val="both"/>
        <w:rPr>
          <w:rFonts w:ascii="Times New Roman" w:hAnsi="Times New Roman"/>
          <w:color w:val="FF0000"/>
          <w:sz w:val="28"/>
          <w:szCs w:val="28"/>
        </w:rPr>
      </w:pPr>
      <w:r w:rsidRPr="002811DE">
        <w:rPr>
          <w:rFonts w:ascii="Times New Roman" w:hAnsi="Times New Roman"/>
          <w:sz w:val="28"/>
          <w:szCs w:val="28"/>
        </w:rPr>
        <w:t>В нарушение пунктов 38, 48, 66 Инструкции № 33н в ф. 0503737 «Отчет об исполнении учреждением плана его финансово-хозяйственной деятельности», ф. 0503738 «Отчет об обязательствах учреждения 0503766 «Сведения об исполнении мероприятий в рамках субсидий на иные цели и на цели осуществления капитальных вложений» данные в части отраженных в указанных формах бухгалтерской отчетности сумм плановых назначений</w:t>
      </w:r>
      <w:r w:rsidRPr="005910F5">
        <w:t xml:space="preserve"> </w:t>
      </w:r>
      <w:r w:rsidRPr="002811DE">
        <w:rPr>
          <w:rFonts w:ascii="Times New Roman" w:hAnsi="Times New Roman"/>
          <w:sz w:val="28"/>
          <w:szCs w:val="28"/>
        </w:rPr>
        <w:t xml:space="preserve">не соответствуют показателям запланированных доходов и расходов, утвержденных планом финансово-хозяйственной деятельности учреждения по состоянию на 24.12.2018. </w:t>
      </w:r>
    </w:p>
    <w:p w:rsidR="002D508E" w:rsidRPr="002811DE" w:rsidRDefault="002D508E" w:rsidP="001371B6">
      <w:pPr>
        <w:pStyle w:val="a5"/>
        <w:numPr>
          <w:ilvl w:val="1"/>
          <w:numId w:val="1"/>
        </w:numPr>
        <w:autoSpaceDE w:val="0"/>
        <w:autoSpaceDN w:val="0"/>
        <w:adjustRightInd w:val="0"/>
        <w:spacing w:after="0" w:line="240" w:lineRule="auto"/>
        <w:ind w:left="0" w:firstLine="567"/>
        <w:jc w:val="both"/>
        <w:rPr>
          <w:rFonts w:ascii="Times New Roman" w:hAnsi="Times New Roman"/>
          <w:sz w:val="28"/>
          <w:szCs w:val="28"/>
        </w:rPr>
      </w:pPr>
      <w:r w:rsidRPr="002811DE">
        <w:rPr>
          <w:rFonts w:ascii="Times New Roman" w:hAnsi="Times New Roman"/>
          <w:sz w:val="28"/>
          <w:szCs w:val="28"/>
        </w:rPr>
        <w:t xml:space="preserve">В нарушение требований статьи 11 </w:t>
      </w:r>
      <w:r w:rsidR="00AB37C9">
        <w:rPr>
          <w:rFonts w:ascii="Times New Roman" w:hAnsi="Times New Roman"/>
          <w:sz w:val="28"/>
          <w:szCs w:val="28"/>
        </w:rPr>
        <w:t>Федерального з</w:t>
      </w:r>
      <w:hyperlink r:id="rId49" w:history="1">
        <w:r w:rsidRPr="002811DE">
          <w:rPr>
            <w:rFonts w:ascii="Times New Roman" w:hAnsi="Times New Roman"/>
            <w:sz w:val="28"/>
            <w:szCs w:val="28"/>
          </w:rPr>
          <w:t>акона</w:t>
        </w:r>
      </w:hyperlink>
      <w:r w:rsidRPr="002811DE">
        <w:rPr>
          <w:rFonts w:ascii="Times New Roman" w:hAnsi="Times New Roman"/>
          <w:sz w:val="28"/>
          <w:szCs w:val="28"/>
        </w:rPr>
        <w:t xml:space="preserve"> № 402-ФЗ, пункта 9 Инструкции №</w:t>
      </w:r>
      <w:r w:rsidR="00AB37C9">
        <w:rPr>
          <w:rFonts w:ascii="Times New Roman" w:hAnsi="Times New Roman"/>
          <w:sz w:val="28"/>
          <w:szCs w:val="28"/>
        </w:rPr>
        <w:t xml:space="preserve"> </w:t>
      </w:r>
      <w:r w:rsidRPr="002811DE">
        <w:rPr>
          <w:rFonts w:ascii="Times New Roman" w:hAnsi="Times New Roman"/>
          <w:sz w:val="28"/>
          <w:szCs w:val="28"/>
        </w:rPr>
        <w:t>33н не проведена инвентаризация основных средств и обязательств, в том числе документальная проверка, устанавливающая обоснованность сумм дебиторской, кредиторской задолженности, числящейся на счетах бухгалтерского учета.</w:t>
      </w:r>
    </w:p>
    <w:p w:rsidR="002D508E" w:rsidRDefault="002D508E" w:rsidP="001371B6">
      <w:pPr>
        <w:pStyle w:val="a5"/>
        <w:numPr>
          <w:ilvl w:val="1"/>
          <w:numId w:val="1"/>
        </w:numPr>
        <w:spacing w:after="0" w:line="240" w:lineRule="auto"/>
        <w:ind w:left="0" w:firstLine="567"/>
        <w:jc w:val="both"/>
        <w:rPr>
          <w:rFonts w:ascii="Times New Roman" w:hAnsi="Times New Roman"/>
          <w:sz w:val="28"/>
          <w:szCs w:val="28"/>
        </w:rPr>
      </w:pPr>
      <w:r w:rsidRPr="002811DE">
        <w:rPr>
          <w:rFonts w:ascii="Times New Roman" w:hAnsi="Times New Roman"/>
          <w:sz w:val="28"/>
          <w:szCs w:val="28"/>
        </w:rPr>
        <w:t>В Сведениях о результатах учреждения по исполнению государственного (муниципального) задания (форма 0503762) отмечено отражение муниципальных работ, не имеющих количественных значений, при наличии произведенного финансирования.</w:t>
      </w:r>
    </w:p>
    <w:p w:rsidR="002D508E" w:rsidRDefault="002D508E" w:rsidP="001371B6">
      <w:pPr>
        <w:pStyle w:val="a5"/>
        <w:numPr>
          <w:ilvl w:val="1"/>
          <w:numId w:val="1"/>
        </w:numPr>
        <w:spacing w:after="0" w:line="240" w:lineRule="auto"/>
        <w:ind w:left="0" w:firstLine="567"/>
        <w:jc w:val="both"/>
        <w:rPr>
          <w:rFonts w:ascii="Times New Roman" w:hAnsi="Times New Roman"/>
          <w:sz w:val="28"/>
          <w:szCs w:val="28"/>
        </w:rPr>
      </w:pPr>
      <w:r w:rsidRPr="004B603D">
        <w:rPr>
          <w:rFonts w:ascii="Times New Roman" w:hAnsi="Times New Roman"/>
          <w:sz w:val="28"/>
          <w:szCs w:val="28"/>
        </w:rPr>
        <w:lastRenderedPageBreak/>
        <w:t xml:space="preserve">В нарушение требований статьи 19 </w:t>
      </w:r>
      <w:r w:rsidR="00AB37C9">
        <w:rPr>
          <w:rFonts w:ascii="Times New Roman" w:hAnsi="Times New Roman"/>
          <w:sz w:val="28"/>
          <w:szCs w:val="28"/>
        </w:rPr>
        <w:t>Федерального з</w:t>
      </w:r>
      <w:r w:rsidRPr="004B603D">
        <w:rPr>
          <w:rFonts w:ascii="Times New Roman" w:hAnsi="Times New Roman"/>
          <w:sz w:val="28"/>
          <w:szCs w:val="28"/>
        </w:rPr>
        <w:t>акона № 402-ФЗ в бюджетном учреждении не разработан порядок проведения внутреннего контроля, а также отсутствуют распорядительные документы и акты о результатах проведения мероприятий внутреннего финансового контроля в 2018 году.</w:t>
      </w:r>
    </w:p>
    <w:p w:rsidR="002D508E" w:rsidRPr="0020722A" w:rsidRDefault="002D508E" w:rsidP="001371B6">
      <w:pPr>
        <w:autoSpaceDE w:val="0"/>
        <w:autoSpaceDN w:val="0"/>
        <w:adjustRightInd w:val="0"/>
        <w:spacing w:after="0" w:line="240" w:lineRule="auto"/>
        <w:ind w:firstLine="567"/>
        <w:jc w:val="both"/>
        <w:rPr>
          <w:rFonts w:ascii="Times New Roman" w:hAnsi="Times New Roman"/>
          <w:sz w:val="28"/>
          <w:szCs w:val="28"/>
        </w:rPr>
      </w:pPr>
      <w:r w:rsidRPr="0020722A">
        <w:rPr>
          <w:rFonts w:ascii="Times New Roman" w:hAnsi="Times New Roman"/>
          <w:sz w:val="28"/>
          <w:szCs w:val="28"/>
        </w:rPr>
        <w:t xml:space="preserve">Таким образом, в </w:t>
      </w:r>
      <w:r>
        <w:rPr>
          <w:rFonts w:ascii="Times New Roman" w:hAnsi="Times New Roman"/>
          <w:sz w:val="28"/>
          <w:szCs w:val="28"/>
        </w:rPr>
        <w:t>уч</w:t>
      </w:r>
      <w:r w:rsidRPr="0020722A">
        <w:rPr>
          <w:rFonts w:ascii="Times New Roman" w:hAnsi="Times New Roman"/>
          <w:sz w:val="28"/>
          <w:szCs w:val="28"/>
        </w:rPr>
        <w:t>реждении существуют риски неэффективного ведения финансово-хозяйственной деятельности.</w:t>
      </w:r>
    </w:p>
    <w:p w:rsidR="002D508E" w:rsidRPr="00A273BF" w:rsidRDefault="002D508E" w:rsidP="001371B6">
      <w:pPr>
        <w:pStyle w:val="a5"/>
        <w:numPr>
          <w:ilvl w:val="1"/>
          <w:numId w:val="1"/>
        </w:numPr>
        <w:spacing w:after="0" w:line="240" w:lineRule="auto"/>
        <w:ind w:left="0" w:firstLine="567"/>
        <w:jc w:val="both"/>
        <w:rPr>
          <w:rFonts w:ascii="Times New Roman" w:hAnsi="Times New Roman"/>
          <w:sz w:val="28"/>
          <w:szCs w:val="28"/>
        </w:rPr>
      </w:pPr>
      <w:r>
        <w:rPr>
          <w:rFonts w:ascii="Times New Roman" w:hAnsi="Times New Roman"/>
          <w:sz w:val="28"/>
          <w:szCs w:val="28"/>
        </w:rPr>
        <w:t>В</w:t>
      </w:r>
      <w:r w:rsidRPr="005910F5">
        <w:rPr>
          <w:rFonts w:ascii="Times New Roman" w:hAnsi="Times New Roman"/>
          <w:sz w:val="28"/>
          <w:szCs w:val="28"/>
        </w:rPr>
        <w:t xml:space="preserve"> нарушение требований пункта 6 Инструкции № 33н </w:t>
      </w:r>
      <w:r w:rsidRPr="00A273BF">
        <w:rPr>
          <w:rFonts w:ascii="Times New Roman" w:hAnsi="Times New Roman"/>
          <w:sz w:val="28"/>
          <w:szCs w:val="28"/>
        </w:rPr>
        <w:t>бухгалтерская отчетность учреждения предоставлена без оглавления.</w:t>
      </w:r>
    </w:p>
    <w:p w:rsidR="002D508E" w:rsidRPr="00B65D2E" w:rsidRDefault="002D508E" w:rsidP="001371B6">
      <w:pPr>
        <w:pStyle w:val="a5"/>
        <w:numPr>
          <w:ilvl w:val="0"/>
          <w:numId w:val="1"/>
        </w:numPr>
        <w:spacing w:after="0" w:line="240" w:lineRule="auto"/>
        <w:ind w:left="0" w:firstLine="567"/>
        <w:jc w:val="both"/>
        <w:rPr>
          <w:rFonts w:ascii="Times New Roman" w:hAnsi="Times New Roman"/>
          <w:color w:val="FF0000"/>
          <w:sz w:val="28"/>
          <w:szCs w:val="28"/>
        </w:rPr>
      </w:pPr>
      <w:r w:rsidRPr="00A273BF">
        <w:rPr>
          <w:rFonts w:ascii="Times New Roman" w:eastAsia="Arial Unicode MS" w:hAnsi="Times New Roman"/>
          <w:sz w:val="28"/>
          <w:szCs w:val="28"/>
          <w:lang w:eastAsia="ru-RU"/>
        </w:rPr>
        <w:t xml:space="preserve">В ходе проверки установлены факты нарушений </w:t>
      </w:r>
      <w:r w:rsidRPr="00A273BF">
        <w:rPr>
          <w:rFonts w:ascii="Times New Roman" w:hAnsi="Times New Roman"/>
          <w:sz w:val="28"/>
          <w:szCs w:val="28"/>
        </w:rPr>
        <w:t xml:space="preserve">по организации и проведению </w:t>
      </w:r>
      <w:r w:rsidRPr="00A273BF">
        <w:rPr>
          <w:rFonts w:ascii="Times New Roman" w:hAnsi="Times New Roman"/>
          <w:sz w:val="28"/>
          <w:szCs w:val="28"/>
          <w:shd w:val="clear" w:color="auto" w:fill="FFFFFF"/>
        </w:rPr>
        <w:t>внутреннего финансового контроля и внутреннего финансов</w:t>
      </w:r>
      <w:r w:rsidRPr="00B65D2E">
        <w:rPr>
          <w:rFonts w:ascii="Times New Roman" w:hAnsi="Times New Roman"/>
          <w:sz w:val="28"/>
          <w:szCs w:val="28"/>
          <w:shd w:val="clear" w:color="auto" w:fill="FFFFFF"/>
        </w:rPr>
        <w:t>ого аудита.</w:t>
      </w:r>
    </w:p>
    <w:p w:rsidR="002D508E" w:rsidRPr="001371B6" w:rsidRDefault="002D508E" w:rsidP="001371B6">
      <w:pPr>
        <w:pStyle w:val="a5"/>
        <w:numPr>
          <w:ilvl w:val="1"/>
          <w:numId w:val="1"/>
        </w:numPr>
        <w:spacing w:after="0" w:line="240" w:lineRule="auto"/>
        <w:ind w:left="0" w:firstLine="567"/>
        <w:jc w:val="both"/>
        <w:rPr>
          <w:rFonts w:ascii="Times New Roman" w:hAnsi="Times New Roman"/>
          <w:sz w:val="28"/>
          <w:szCs w:val="28"/>
        </w:rPr>
      </w:pPr>
      <w:r w:rsidRPr="00B65D2E">
        <w:rPr>
          <w:rFonts w:ascii="Times New Roman" w:hAnsi="Times New Roman"/>
          <w:color w:val="FF0000"/>
          <w:sz w:val="28"/>
          <w:szCs w:val="28"/>
        </w:rPr>
        <w:t xml:space="preserve"> </w:t>
      </w:r>
      <w:r w:rsidRPr="00B65D2E">
        <w:rPr>
          <w:rFonts w:ascii="Times New Roman" w:hAnsi="Times New Roman"/>
          <w:sz w:val="28"/>
          <w:szCs w:val="28"/>
        </w:rPr>
        <w:t xml:space="preserve">В нарушение пункта 3.10 </w:t>
      </w:r>
      <w:r w:rsidRPr="006503BF">
        <w:rPr>
          <w:rFonts w:ascii="Times New Roman" w:hAnsi="Times New Roman"/>
          <w:sz w:val="28"/>
          <w:szCs w:val="28"/>
        </w:rPr>
        <w:t xml:space="preserve">постановления администрации города Нижневартовска от 22.12.2017 № 1895 «Об утверждении Порядка осуществления главными распорядителями (распорядителями) средств бюджета города Нижневартовска, главными администраторами (администраторами) доходов бюджета города Нижневартовска, главными администраторами (администраторами) источников финансирования дефицита бюджета города </w:t>
      </w:r>
      <w:r w:rsidRPr="001371B6">
        <w:rPr>
          <w:rFonts w:ascii="Times New Roman" w:hAnsi="Times New Roman"/>
          <w:sz w:val="28"/>
          <w:szCs w:val="28"/>
        </w:rPr>
        <w:t xml:space="preserve">Нижневартовска внутреннего финансового контроля и внутреннего финансового аудита» (далее </w:t>
      </w:r>
      <w:r w:rsidR="001371B6" w:rsidRPr="001371B6">
        <w:rPr>
          <w:rFonts w:ascii="Times New Roman" w:hAnsi="Times New Roman"/>
          <w:sz w:val="28"/>
          <w:szCs w:val="28"/>
        </w:rPr>
        <w:t xml:space="preserve">также </w:t>
      </w:r>
      <w:r w:rsidRPr="001371B6">
        <w:rPr>
          <w:rFonts w:ascii="Times New Roman" w:hAnsi="Times New Roman"/>
          <w:sz w:val="28"/>
          <w:szCs w:val="28"/>
        </w:rPr>
        <w:t>– Постановление №1895) Департаментом социальной политики администрации города не утвержден план аудиторских проверок, которые планируется провести в очередном финансовом году.</w:t>
      </w:r>
    </w:p>
    <w:p w:rsidR="002D508E" w:rsidRPr="00B65D2E" w:rsidRDefault="002D508E" w:rsidP="001371B6">
      <w:pPr>
        <w:pStyle w:val="a5"/>
        <w:numPr>
          <w:ilvl w:val="1"/>
          <w:numId w:val="1"/>
        </w:numPr>
        <w:spacing w:line="240" w:lineRule="auto"/>
        <w:ind w:left="0" w:firstLine="567"/>
        <w:jc w:val="both"/>
        <w:rPr>
          <w:rFonts w:ascii="Times New Roman" w:hAnsi="Times New Roman"/>
          <w:sz w:val="28"/>
          <w:szCs w:val="28"/>
        </w:rPr>
      </w:pPr>
      <w:r w:rsidRPr="001371B6">
        <w:rPr>
          <w:rFonts w:ascii="Times New Roman" w:hAnsi="Times New Roman"/>
          <w:sz w:val="28"/>
          <w:szCs w:val="28"/>
        </w:rPr>
        <w:t>В нарушение пункта 3.25 Постановления № 1895 Департаментом социальной политики администрации города не</w:t>
      </w:r>
      <w:r w:rsidRPr="00B65D2E">
        <w:rPr>
          <w:rFonts w:ascii="Times New Roman" w:hAnsi="Times New Roman"/>
          <w:sz w:val="28"/>
          <w:szCs w:val="28"/>
        </w:rPr>
        <w:t xml:space="preserve"> установлены сроки и последовательность осуществления административных процедур, порядок и формы соответствующих документов, оформляемых на всех этапах организации и проведения аудиторской проверки при осуществлении внутреннего финансового аудита, а также не установлена ответственность должностных лиц субъекта аудита.</w:t>
      </w:r>
    </w:p>
    <w:p w:rsidR="002D508E" w:rsidRPr="00B65D2E" w:rsidRDefault="002D508E" w:rsidP="001371B6">
      <w:pPr>
        <w:pStyle w:val="a5"/>
        <w:numPr>
          <w:ilvl w:val="1"/>
          <w:numId w:val="1"/>
        </w:numPr>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Pr="00B65D2E">
        <w:rPr>
          <w:rFonts w:ascii="Times New Roman" w:hAnsi="Times New Roman"/>
          <w:sz w:val="28"/>
          <w:szCs w:val="28"/>
        </w:rPr>
        <w:t xml:space="preserve">В нарушение требований статьи 160.2-1 БК РФ, Постановления № 1895 Департаментом социальной политики администрации города в 2018-2019 годах внутренний финансовый аудит не осуществлялся. </w:t>
      </w:r>
    </w:p>
    <w:p w:rsidR="002D508E" w:rsidRDefault="002D508E" w:rsidP="001371B6">
      <w:pPr>
        <w:spacing w:after="0" w:line="240" w:lineRule="auto"/>
        <w:ind w:firstLine="567"/>
        <w:jc w:val="both"/>
        <w:rPr>
          <w:rFonts w:ascii="Times New Roman" w:hAnsi="Times New Roman"/>
          <w:sz w:val="28"/>
          <w:szCs w:val="28"/>
        </w:rPr>
      </w:pPr>
      <w:r w:rsidRPr="0019127C">
        <w:rPr>
          <w:rFonts w:ascii="Times New Roman" w:hAnsi="Times New Roman"/>
          <w:sz w:val="28"/>
          <w:szCs w:val="28"/>
        </w:rPr>
        <w:t xml:space="preserve">Таким образом, в результате отсутствия внутреннего финансового аудита Департаментом </w:t>
      </w:r>
      <w:r>
        <w:rPr>
          <w:rFonts w:ascii="Times New Roman" w:hAnsi="Times New Roman"/>
          <w:sz w:val="28"/>
          <w:szCs w:val="28"/>
        </w:rPr>
        <w:t>социальной политики администрации города</w:t>
      </w:r>
      <w:r w:rsidRPr="0019127C">
        <w:rPr>
          <w:rFonts w:ascii="Times New Roman" w:hAnsi="Times New Roman"/>
          <w:sz w:val="28"/>
          <w:szCs w:val="28"/>
        </w:rPr>
        <w:t xml:space="preserve"> не подтверждена надежность внутреннего финансового контроля, а также не подтверждена достоверность сводной бюджетной отчетности </w:t>
      </w:r>
      <w:r>
        <w:rPr>
          <w:rFonts w:ascii="Times New Roman" w:hAnsi="Times New Roman"/>
          <w:sz w:val="28"/>
          <w:szCs w:val="28"/>
        </w:rPr>
        <w:t xml:space="preserve">за 2018 год </w:t>
      </w:r>
      <w:r w:rsidRPr="0019127C">
        <w:rPr>
          <w:rFonts w:ascii="Times New Roman" w:hAnsi="Times New Roman"/>
          <w:sz w:val="28"/>
          <w:szCs w:val="28"/>
        </w:rPr>
        <w:t>и соответствие порядка ведения бюджетного учета методологии и стандартам бюджетного учета</w:t>
      </w:r>
      <w:r>
        <w:rPr>
          <w:rFonts w:ascii="Times New Roman" w:hAnsi="Times New Roman"/>
          <w:sz w:val="28"/>
          <w:szCs w:val="28"/>
        </w:rPr>
        <w:t>.</w:t>
      </w:r>
    </w:p>
    <w:p w:rsidR="002D508E" w:rsidRPr="00B65D2E" w:rsidRDefault="002D508E" w:rsidP="001371B6">
      <w:pPr>
        <w:pStyle w:val="a5"/>
        <w:numPr>
          <w:ilvl w:val="1"/>
          <w:numId w:val="1"/>
        </w:numPr>
        <w:tabs>
          <w:tab w:val="left" w:pos="426"/>
          <w:tab w:val="left" w:pos="851"/>
        </w:tabs>
        <w:spacing w:after="0" w:line="240" w:lineRule="auto"/>
        <w:ind w:left="0" w:firstLine="567"/>
        <w:jc w:val="both"/>
        <w:rPr>
          <w:rFonts w:ascii="Times New Roman" w:eastAsia="Arial Unicode MS" w:hAnsi="Times New Roman"/>
          <w:sz w:val="28"/>
          <w:szCs w:val="28"/>
          <w:lang w:eastAsia="ru-RU"/>
        </w:rPr>
      </w:pPr>
      <w:r w:rsidRPr="00B65D2E">
        <w:rPr>
          <w:rFonts w:ascii="Times New Roman" w:eastAsia="Arial Unicode MS" w:hAnsi="Times New Roman"/>
          <w:sz w:val="28"/>
          <w:szCs w:val="28"/>
          <w:lang w:eastAsia="ru-RU"/>
        </w:rPr>
        <w:t xml:space="preserve">В нарушение статьи 160.2-1 </w:t>
      </w:r>
      <w:r>
        <w:rPr>
          <w:rFonts w:ascii="Times New Roman" w:eastAsia="Arial Unicode MS" w:hAnsi="Times New Roman"/>
          <w:sz w:val="28"/>
          <w:szCs w:val="28"/>
          <w:lang w:eastAsia="ru-RU"/>
        </w:rPr>
        <w:t>БК РФ</w:t>
      </w:r>
      <w:r w:rsidRPr="00B65D2E">
        <w:rPr>
          <w:rFonts w:ascii="Times New Roman" w:eastAsia="Arial Unicode MS" w:hAnsi="Times New Roman"/>
          <w:sz w:val="28"/>
          <w:szCs w:val="28"/>
          <w:lang w:eastAsia="ru-RU"/>
        </w:rPr>
        <w:t xml:space="preserve">, </w:t>
      </w:r>
      <w:r w:rsidRPr="00B65D2E">
        <w:rPr>
          <w:rFonts w:ascii="Times New Roman" w:hAnsi="Times New Roman"/>
          <w:sz w:val="28"/>
          <w:szCs w:val="28"/>
        </w:rPr>
        <w:t>По</w:t>
      </w:r>
      <w:r w:rsidR="00AB37C9">
        <w:rPr>
          <w:rFonts w:ascii="Times New Roman" w:hAnsi="Times New Roman"/>
          <w:sz w:val="28"/>
          <w:szCs w:val="28"/>
        </w:rPr>
        <w:t>становления</w:t>
      </w:r>
      <w:r w:rsidRPr="00B65D2E">
        <w:rPr>
          <w:rFonts w:ascii="Times New Roman" w:hAnsi="Times New Roman"/>
          <w:sz w:val="28"/>
          <w:szCs w:val="28"/>
        </w:rPr>
        <w:t xml:space="preserve"> № 1895 </w:t>
      </w:r>
      <w:r w:rsidRPr="00B65D2E">
        <w:rPr>
          <w:rFonts w:ascii="Times New Roman" w:eastAsia="Arial Unicode MS" w:hAnsi="Times New Roman"/>
          <w:sz w:val="28"/>
          <w:szCs w:val="28"/>
          <w:lang w:eastAsia="ru-RU"/>
        </w:rPr>
        <w:t xml:space="preserve">внутренний финансовый аудит за 2018 год Департаментом образования </w:t>
      </w:r>
      <w:r>
        <w:rPr>
          <w:rFonts w:ascii="Times New Roman" w:eastAsia="Arial Unicode MS" w:hAnsi="Times New Roman"/>
          <w:sz w:val="28"/>
          <w:szCs w:val="28"/>
          <w:lang w:eastAsia="ru-RU"/>
        </w:rPr>
        <w:t xml:space="preserve">администрации города </w:t>
      </w:r>
      <w:r w:rsidRPr="00B65D2E">
        <w:rPr>
          <w:rFonts w:ascii="Times New Roman" w:eastAsia="Arial Unicode MS" w:hAnsi="Times New Roman"/>
          <w:sz w:val="28"/>
          <w:szCs w:val="28"/>
          <w:lang w:eastAsia="ru-RU"/>
        </w:rPr>
        <w:t xml:space="preserve">не проводился, сопровождающие внутренний финансовый аудит процедуры, предусмотренные Положением об осуществлении департаментом образования администрации города </w:t>
      </w:r>
      <w:r w:rsidRPr="00B65D2E">
        <w:rPr>
          <w:rFonts w:ascii="Times New Roman" w:eastAsia="Arial Unicode MS" w:hAnsi="Times New Roman"/>
          <w:sz w:val="28"/>
          <w:szCs w:val="28"/>
          <w:lang w:eastAsia="ru-RU"/>
        </w:rPr>
        <w:lastRenderedPageBreak/>
        <w:t>Нижневартовска внутреннего финансового аудита, утвержденного приказом от 12.05.2017 № 264, в проверяемом периоде не осуществлялись.</w:t>
      </w:r>
    </w:p>
    <w:p w:rsidR="002D508E" w:rsidRPr="00367C95" w:rsidRDefault="002D508E" w:rsidP="001371B6">
      <w:pPr>
        <w:spacing w:after="0" w:line="240" w:lineRule="auto"/>
        <w:ind w:firstLine="567"/>
        <w:jc w:val="both"/>
        <w:rPr>
          <w:rFonts w:ascii="Times New Roman" w:eastAsia="Arial Unicode MS" w:hAnsi="Times New Roman"/>
          <w:sz w:val="28"/>
          <w:szCs w:val="28"/>
          <w:lang w:eastAsia="ru-RU"/>
        </w:rPr>
      </w:pPr>
      <w:r w:rsidRPr="00367C95">
        <w:rPr>
          <w:rFonts w:ascii="Times New Roman" w:eastAsia="Arial Unicode MS" w:hAnsi="Times New Roman"/>
          <w:sz w:val="28"/>
          <w:szCs w:val="28"/>
          <w:lang w:eastAsia="ru-RU"/>
        </w:rPr>
        <w:t xml:space="preserve">Таким образом, в результате отсутствия в отчетном периоде внутреннего финансового аудита Департаментом образования </w:t>
      </w:r>
      <w:r>
        <w:rPr>
          <w:rFonts w:ascii="Times New Roman" w:eastAsia="Arial Unicode MS" w:hAnsi="Times New Roman"/>
          <w:sz w:val="28"/>
          <w:szCs w:val="28"/>
          <w:lang w:eastAsia="ru-RU"/>
        </w:rPr>
        <w:t>администрации города</w:t>
      </w:r>
      <w:r w:rsidRPr="00367C95">
        <w:rPr>
          <w:rFonts w:ascii="Times New Roman" w:eastAsia="Arial Unicode MS" w:hAnsi="Times New Roman"/>
          <w:sz w:val="28"/>
          <w:szCs w:val="28"/>
          <w:lang w:eastAsia="ru-RU"/>
        </w:rPr>
        <w:t xml:space="preserve"> не подтверждена надежность внутреннего финансового контроля. </w:t>
      </w:r>
    </w:p>
    <w:p w:rsidR="002D508E" w:rsidRPr="006A7CA3" w:rsidRDefault="002D508E" w:rsidP="001371B6">
      <w:pPr>
        <w:pStyle w:val="a5"/>
        <w:numPr>
          <w:ilvl w:val="1"/>
          <w:numId w:val="1"/>
        </w:numPr>
        <w:tabs>
          <w:tab w:val="left" w:pos="851"/>
        </w:tabs>
        <w:spacing w:after="0" w:line="240" w:lineRule="auto"/>
        <w:ind w:left="0" w:firstLine="567"/>
        <w:jc w:val="both"/>
        <w:rPr>
          <w:rFonts w:ascii="Times New Roman" w:eastAsia="Arial Unicode MS" w:hAnsi="Times New Roman"/>
          <w:sz w:val="28"/>
          <w:szCs w:val="28"/>
          <w:lang w:eastAsia="ru-RU"/>
        </w:rPr>
      </w:pPr>
      <w:r w:rsidRPr="006A7CA3">
        <w:rPr>
          <w:rFonts w:ascii="Times New Roman" w:eastAsia="Arial Unicode MS" w:hAnsi="Times New Roman"/>
          <w:sz w:val="28"/>
          <w:szCs w:val="28"/>
          <w:lang w:eastAsia="ru-RU"/>
        </w:rPr>
        <w:t>В противоречи</w:t>
      </w:r>
      <w:r>
        <w:rPr>
          <w:rFonts w:ascii="Times New Roman" w:eastAsia="Arial Unicode MS" w:hAnsi="Times New Roman"/>
          <w:sz w:val="28"/>
          <w:szCs w:val="28"/>
          <w:lang w:eastAsia="ru-RU"/>
        </w:rPr>
        <w:t>и</w:t>
      </w:r>
      <w:r w:rsidRPr="006A7CA3">
        <w:rPr>
          <w:rFonts w:ascii="Times New Roman" w:eastAsia="Arial Unicode MS" w:hAnsi="Times New Roman"/>
          <w:sz w:val="28"/>
          <w:szCs w:val="28"/>
          <w:lang w:eastAsia="ru-RU"/>
        </w:rPr>
        <w:t xml:space="preserve"> с пунктами 2.4, 3.4 Порядка осуществления внутреннего финансового контроля, утвержденного приказом Департамента образования приказ от 29.12.2017 № 848 (далее также – Порядок) бюджетная процедура по ведению бюджетного учета и составлению соответствующей бюджетной отчетности и сводной бюджетной отчетности не была включена в перечень операций (действий по формированию, необходимых для выполнения внутренних бюджетных процедур) в отделе отчетности Департамента образования, а соответственно не была включена в карты внутреннего финансового контроля на 2018 год, следовательно и отчетность о результатах внутреннего финансового контроля по данной бюджетной процедуре за 2018 отсутствует.</w:t>
      </w:r>
    </w:p>
    <w:p w:rsidR="002D508E" w:rsidRPr="00367C95" w:rsidRDefault="002D508E" w:rsidP="001371B6">
      <w:pPr>
        <w:spacing w:after="0" w:line="240" w:lineRule="auto"/>
        <w:ind w:firstLine="567"/>
        <w:jc w:val="both"/>
        <w:rPr>
          <w:rFonts w:ascii="Times New Roman" w:eastAsia="Arial Unicode MS" w:hAnsi="Times New Roman"/>
          <w:sz w:val="28"/>
          <w:szCs w:val="28"/>
          <w:lang w:eastAsia="ru-RU"/>
        </w:rPr>
      </w:pPr>
      <w:r>
        <w:rPr>
          <w:rFonts w:ascii="Times New Roman" w:eastAsia="Arial Unicode MS" w:hAnsi="Times New Roman"/>
          <w:sz w:val="28"/>
          <w:szCs w:val="28"/>
          <w:lang w:eastAsia="ru-RU"/>
        </w:rPr>
        <w:t>Кроме того, в результате не</w:t>
      </w:r>
      <w:r w:rsidRPr="00367C95">
        <w:rPr>
          <w:rFonts w:ascii="Times New Roman" w:eastAsia="Arial Unicode MS" w:hAnsi="Times New Roman"/>
          <w:sz w:val="28"/>
          <w:szCs w:val="28"/>
          <w:lang w:eastAsia="ru-RU"/>
        </w:rPr>
        <w:t>проведения в отчетном периоде внутреннего финансового аудита Департаментом образования не подтверждена достоверность сводной бюджетной отчетности и соответствия порядка ведения бюджетного учета методологии и стандартам бюджетного учета.</w:t>
      </w:r>
    </w:p>
    <w:p w:rsidR="002D508E" w:rsidRPr="007105FF" w:rsidRDefault="002D508E" w:rsidP="001371B6">
      <w:pPr>
        <w:pStyle w:val="a5"/>
        <w:numPr>
          <w:ilvl w:val="1"/>
          <w:numId w:val="1"/>
        </w:numPr>
        <w:spacing w:after="0" w:line="240" w:lineRule="auto"/>
        <w:ind w:left="0" w:firstLine="567"/>
        <w:jc w:val="both"/>
        <w:rPr>
          <w:rFonts w:ascii="Times New Roman" w:hAnsi="Times New Roman"/>
          <w:sz w:val="28"/>
          <w:szCs w:val="28"/>
        </w:rPr>
      </w:pPr>
      <w:r w:rsidRPr="007105FF">
        <w:rPr>
          <w:rFonts w:ascii="Times New Roman" w:hAnsi="Times New Roman"/>
          <w:sz w:val="28"/>
          <w:szCs w:val="28"/>
        </w:rPr>
        <w:t>В нарушение статьи 160.2-1 Бюджетного кодекса Российской Федерации, Постановления № 1895 внутренний финансовый аудит Департаментом ЖКХ в 2018 году не проводился. Сопровождающие внутренний финансовый аудит процедуры, предусмотренные приказом от 24.07.2017 № 78/31-01 «Об утверждении Положения об осуществлении департаментом жилищно-коммунального хозяйства администрации города Нижневартовска внутреннего финансового аудита», департаментом ЖКХ в 2018 году не осуществлялись.</w:t>
      </w:r>
    </w:p>
    <w:p w:rsidR="002D508E" w:rsidRPr="007105FF" w:rsidRDefault="002D508E" w:rsidP="001371B6">
      <w:pPr>
        <w:spacing w:after="1" w:line="240" w:lineRule="auto"/>
        <w:ind w:firstLine="567"/>
        <w:jc w:val="both"/>
        <w:rPr>
          <w:rFonts w:ascii="Times New Roman" w:hAnsi="Times New Roman"/>
          <w:sz w:val="28"/>
          <w:szCs w:val="28"/>
        </w:rPr>
      </w:pPr>
      <w:r w:rsidRPr="007105FF">
        <w:rPr>
          <w:rFonts w:ascii="Times New Roman" w:hAnsi="Times New Roman"/>
          <w:sz w:val="28"/>
          <w:szCs w:val="28"/>
        </w:rPr>
        <w:t>Необходимо отметить, что аналогичное нарушение было выявлено в 2018 году в ходе контрольного мероприятия «Проверка исполнения Решения Думы города Нижневартовска «О бюджете города Нижневартовска на 2018 год и плановый период 2019 и 2020 годы» и бюджетной отчетности за 2017 год в департаменте жилищно-коммунального хозяйства администрации города Нижневартовска» (акт от 13.06.2018 2-А/СП).</w:t>
      </w:r>
    </w:p>
    <w:p w:rsidR="002D508E" w:rsidRDefault="002D508E" w:rsidP="001371B6">
      <w:pPr>
        <w:spacing w:after="1" w:line="240" w:lineRule="auto"/>
        <w:ind w:firstLine="567"/>
        <w:jc w:val="both"/>
        <w:rPr>
          <w:rFonts w:ascii="Times New Roman" w:hAnsi="Times New Roman"/>
          <w:sz w:val="28"/>
          <w:szCs w:val="28"/>
        </w:rPr>
      </w:pPr>
      <w:r w:rsidRPr="007105FF">
        <w:rPr>
          <w:rFonts w:ascii="Times New Roman" w:hAnsi="Times New Roman"/>
          <w:sz w:val="28"/>
          <w:szCs w:val="28"/>
        </w:rPr>
        <w:t>Следовательно, на сегодняшний день Департаментом ЖКХ не приняты меры по выполнению бюджетных полномочий, установленных ст. 160.2-1 БК РФ в части проведения финансового аудита.</w:t>
      </w:r>
    </w:p>
    <w:p w:rsidR="002D508E" w:rsidRDefault="002D508E" w:rsidP="001371B6">
      <w:pPr>
        <w:spacing w:after="1" w:line="240" w:lineRule="auto"/>
        <w:ind w:firstLine="567"/>
        <w:jc w:val="both"/>
        <w:rPr>
          <w:rFonts w:ascii="Times New Roman" w:eastAsia="Times New Roman" w:hAnsi="Times New Roman"/>
          <w:sz w:val="28"/>
          <w:szCs w:val="28"/>
          <w:lang w:eastAsia="ru-RU"/>
        </w:rPr>
      </w:pPr>
      <w:r>
        <w:rPr>
          <w:rFonts w:ascii="Times New Roman" w:hAnsi="Times New Roman"/>
          <w:sz w:val="28"/>
          <w:szCs w:val="28"/>
        </w:rPr>
        <w:t>5. С</w:t>
      </w:r>
      <w:r>
        <w:rPr>
          <w:rFonts w:ascii="Times New Roman" w:eastAsia="Times New Roman" w:hAnsi="Times New Roman"/>
          <w:sz w:val="28"/>
          <w:szCs w:val="28"/>
          <w:lang w:eastAsia="ru-RU"/>
        </w:rPr>
        <w:t>огласно пункту 28 Инструкции № 157н переоценка нефинансовых активов, составляющих казну муниципального образования, в целях отражения их в бюджетном учете осуществляется на дату совершения операции, а также на отчетную дату составления бюджетной отчетности в порядке, предусмотренном нормативными правовыми актами, принятыми в соответствии с законодательством местной администрацией.</w:t>
      </w:r>
    </w:p>
    <w:p w:rsidR="002D508E" w:rsidRDefault="002D508E" w:rsidP="001371B6">
      <w:pPr>
        <w:pStyle w:val="HTML"/>
        <w:ind w:firstLine="540"/>
        <w:jc w:val="both"/>
        <w:rPr>
          <w:rFonts w:ascii="Times New Roman" w:hAnsi="Times New Roman" w:cs="Times New Roman"/>
          <w:sz w:val="28"/>
          <w:szCs w:val="28"/>
        </w:rPr>
      </w:pPr>
      <w:r>
        <w:rPr>
          <w:rFonts w:ascii="Times New Roman" w:hAnsi="Times New Roman" w:cs="Times New Roman"/>
          <w:sz w:val="28"/>
          <w:szCs w:val="28"/>
        </w:rPr>
        <w:lastRenderedPageBreak/>
        <w:tab/>
        <w:t xml:space="preserve">В ходе экспертизы годового отчета за 2018 год установлено, что в городе Нижневартовске в нарушение пункта 28 </w:t>
      </w:r>
      <w:r w:rsidR="00AB37C9">
        <w:rPr>
          <w:rFonts w:ascii="Times New Roman" w:eastAsia="Times New Roman" w:hAnsi="Times New Roman"/>
          <w:sz w:val="28"/>
          <w:szCs w:val="28"/>
          <w:lang w:eastAsia="ru-RU"/>
        </w:rPr>
        <w:t xml:space="preserve">Инструкции </w:t>
      </w:r>
      <w:r>
        <w:rPr>
          <w:rFonts w:ascii="Times New Roman" w:hAnsi="Times New Roman" w:cs="Times New Roman"/>
          <w:sz w:val="28"/>
          <w:szCs w:val="28"/>
        </w:rPr>
        <w:t>№ 157н, не утвержден муниципальный правовой акт, устанавливающий порядок переоценки нефинансовых активов, составляющих муниципальную казну.</w:t>
      </w:r>
    </w:p>
    <w:p w:rsidR="006E55C8" w:rsidRPr="006E55C8" w:rsidRDefault="006E55C8" w:rsidP="001371B6">
      <w:pPr>
        <w:pStyle w:val="HTML"/>
        <w:ind w:firstLine="540"/>
        <w:jc w:val="both"/>
        <w:rPr>
          <w:rFonts w:ascii="Times New Roman" w:hAnsi="Times New Roman" w:cs="Times New Roman"/>
          <w:sz w:val="28"/>
          <w:szCs w:val="28"/>
        </w:rPr>
      </w:pPr>
      <w:r>
        <w:rPr>
          <w:rFonts w:ascii="Times New Roman" w:hAnsi="Times New Roman" w:cs="Times New Roman"/>
          <w:sz w:val="28"/>
          <w:szCs w:val="28"/>
        </w:rPr>
        <w:t>6</w:t>
      </w:r>
      <w:r w:rsidRPr="006E55C8">
        <w:rPr>
          <w:rFonts w:ascii="Times New Roman" w:hAnsi="Times New Roman" w:cs="Times New Roman"/>
          <w:sz w:val="28"/>
          <w:szCs w:val="28"/>
        </w:rPr>
        <w:t>.</w:t>
      </w:r>
      <w:r w:rsidRPr="006E55C8">
        <w:rPr>
          <w:rFonts w:ascii="Times New Roman" w:hAnsi="Times New Roman" w:cs="Times New Roman"/>
          <w:sz w:val="28"/>
          <w:szCs w:val="28"/>
        </w:rPr>
        <w:tab/>
        <w:t>В нарушение требований пункта 167 Инструкции № 191н, департаментом по социальной политике администрации города просроченная дебиторская задолженность по выданным авансам в сумме 330 тыс. рублей в графе 11 Сведений по дебиторской и кредиторской задолженности (форма 0503169), представленных в составе годовой сводной бюджетной отчетности за 2018 год, не отражена.</w:t>
      </w:r>
    </w:p>
    <w:p w:rsidR="006E55C8" w:rsidRDefault="006E55C8" w:rsidP="001371B6">
      <w:pPr>
        <w:pStyle w:val="HTML"/>
        <w:ind w:firstLine="540"/>
        <w:jc w:val="both"/>
        <w:rPr>
          <w:rFonts w:ascii="Times New Roman" w:hAnsi="Times New Roman" w:cs="Times New Roman"/>
          <w:sz w:val="28"/>
          <w:szCs w:val="28"/>
        </w:rPr>
      </w:pPr>
      <w:r w:rsidRPr="006E55C8">
        <w:rPr>
          <w:rFonts w:ascii="Times New Roman" w:hAnsi="Times New Roman" w:cs="Times New Roman"/>
          <w:sz w:val="28"/>
          <w:szCs w:val="28"/>
        </w:rPr>
        <w:t>Несмотря на то, что в графе 11 Сведений по дебиторской и кредиторской задолженности учреждения (форма 0503769), представленных в составе годовой сводной бухгалтерской отчетности муниципальных бюджетных и автономных учреждений, подведомственных по социальной политике администрации города, за 2018 год, отражена просроченная дебиторская задолженность в размере 330 тыс. рублей по выплаченным авансам (отчетность муниципального автономного учреждения города Нижневартовска «Спортивная школа»).</w:t>
      </w:r>
    </w:p>
    <w:p w:rsidR="00401643" w:rsidRDefault="00401643" w:rsidP="0062279F">
      <w:pPr>
        <w:pStyle w:val="HTML"/>
        <w:ind w:firstLine="540"/>
        <w:jc w:val="center"/>
        <w:rPr>
          <w:rFonts w:ascii="Times New Roman" w:hAnsi="Times New Roman" w:cs="Times New Roman"/>
          <w:b/>
          <w:sz w:val="28"/>
          <w:szCs w:val="28"/>
        </w:rPr>
      </w:pPr>
    </w:p>
    <w:p w:rsidR="00E62260" w:rsidRDefault="00E62260" w:rsidP="0062279F">
      <w:pPr>
        <w:pStyle w:val="HTML"/>
        <w:ind w:firstLine="540"/>
        <w:jc w:val="center"/>
        <w:rPr>
          <w:rFonts w:ascii="Times New Roman" w:hAnsi="Times New Roman" w:cs="Times New Roman"/>
          <w:b/>
          <w:sz w:val="28"/>
          <w:szCs w:val="28"/>
        </w:rPr>
      </w:pPr>
    </w:p>
    <w:p w:rsidR="0062279F" w:rsidRPr="0062279F" w:rsidRDefault="0062279F" w:rsidP="0062279F">
      <w:pPr>
        <w:pStyle w:val="HTML"/>
        <w:ind w:firstLine="540"/>
        <w:jc w:val="center"/>
        <w:rPr>
          <w:rFonts w:ascii="Times New Roman" w:hAnsi="Times New Roman" w:cs="Times New Roman"/>
          <w:b/>
          <w:sz w:val="28"/>
          <w:szCs w:val="28"/>
        </w:rPr>
      </w:pPr>
      <w:r>
        <w:rPr>
          <w:rFonts w:ascii="Times New Roman" w:hAnsi="Times New Roman" w:cs="Times New Roman"/>
          <w:b/>
          <w:sz w:val="28"/>
          <w:szCs w:val="28"/>
        </w:rPr>
        <w:t>Раздел 5. Проверка годового отчета об исполнении бюджета по доходам</w:t>
      </w:r>
    </w:p>
    <w:p w:rsidR="00401643" w:rsidRPr="00401643" w:rsidRDefault="00401643" w:rsidP="001371B6">
      <w:pPr>
        <w:spacing w:after="0" w:line="240" w:lineRule="auto"/>
        <w:rPr>
          <w:rFonts w:ascii="Times New Roman" w:eastAsiaTheme="minorHAnsi" w:hAnsi="Times New Roman"/>
          <w:b/>
          <w:bCs/>
          <w:i/>
          <w:noProof/>
          <w:sz w:val="28"/>
          <w:szCs w:val="28"/>
        </w:rPr>
      </w:pPr>
    </w:p>
    <w:p w:rsidR="00401643" w:rsidRPr="00401643" w:rsidRDefault="00401643" w:rsidP="001371B6">
      <w:pPr>
        <w:spacing w:after="0" w:line="240" w:lineRule="auto"/>
        <w:jc w:val="center"/>
        <w:rPr>
          <w:rFonts w:ascii="Times New Roman" w:eastAsiaTheme="minorHAnsi" w:hAnsi="Times New Roman"/>
          <w:b/>
          <w:bCs/>
          <w:i/>
          <w:noProof/>
          <w:sz w:val="28"/>
          <w:szCs w:val="28"/>
        </w:rPr>
      </w:pPr>
      <w:r w:rsidRPr="00401643">
        <w:rPr>
          <w:rFonts w:ascii="Times New Roman" w:eastAsiaTheme="minorHAnsi" w:hAnsi="Times New Roman"/>
          <w:b/>
          <w:bCs/>
          <w:i/>
          <w:noProof/>
          <w:sz w:val="28"/>
          <w:szCs w:val="28"/>
        </w:rPr>
        <w:t>5.1. Общая характеристика исполнения доходов</w:t>
      </w:r>
    </w:p>
    <w:p w:rsidR="00401643" w:rsidRPr="00401643" w:rsidRDefault="00401643" w:rsidP="001371B6">
      <w:pPr>
        <w:spacing w:after="0" w:line="240" w:lineRule="auto"/>
        <w:jc w:val="center"/>
        <w:rPr>
          <w:rFonts w:ascii="Times New Roman" w:eastAsiaTheme="minorHAnsi" w:hAnsi="Times New Roman"/>
          <w:bCs/>
          <w:i/>
          <w:noProof/>
          <w:sz w:val="28"/>
          <w:szCs w:val="28"/>
        </w:rPr>
      </w:pP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Отчет об исполнении бюджета города за 2018 год сформирован в соответствии с требованиями бюджетного законодательства РФ и содержит показатели исполнения бюджета по доходам в соответствии с бюджетной классификацией Российской Федерации.</w:t>
      </w:r>
    </w:p>
    <w:p w:rsidR="00401643" w:rsidRPr="00401643" w:rsidRDefault="00401643" w:rsidP="001371B6">
      <w:pPr>
        <w:widowControl w:val="0"/>
        <w:autoSpaceDE w:val="0"/>
        <w:autoSpaceDN w:val="0"/>
        <w:adjustRightInd w:val="0"/>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Доходные источники бюджета города Нижневартовска в 2018 году обеспечены 25 главными администраторами доходов бюджета города, утвержденных Решением о бюджете на 2018 год, и с учетом внесенных приказами Департамента финансов от 20.02.2018 № 24-н, от 26.07.2018 № 66-н, от 13.08.2018 № 71-н изменений в перечень главных администраторов доходов бюджета города, в том числе:</w:t>
      </w:r>
    </w:p>
    <w:p w:rsidR="00401643" w:rsidRPr="00401643" w:rsidRDefault="00401643" w:rsidP="001371B6">
      <w:pPr>
        <w:widowControl w:val="0"/>
        <w:tabs>
          <w:tab w:val="left" w:pos="0"/>
          <w:tab w:val="left" w:pos="851"/>
          <w:tab w:val="left" w:pos="993"/>
        </w:tabs>
        <w:autoSpaceDE w:val="0"/>
        <w:autoSpaceDN w:val="0"/>
        <w:adjustRightInd w:val="0"/>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 xml:space="preserve">6 главными администраторами доходов - органами местного самоуправления; </w:t>
      </w:r>
    </w:p>
    <w:p w:rsidR="00401643" w:rsidRPr="00401643" w:rsidRDefault="00401643" w:rsidP="001371B6">
      <w:pPr>
        <w:widowControl w:val="0"/>
        <w:tabs>
          <w:tab w:val="left" w:pos="0"/>
          <w:tab w:val="left" w:pos="851"/>
          <w:tab w:val="left" w:pos="1134"/>
          <w:tab w:val="left" w:pos="1276"/>
          <w:tab w:val="left" w:pos="1418"/>
        </w:tabs>
        <w:autoSpaceDE w:val="0"/>
        <w:autoSpaceDN w:val="0"/>
        <w:adjustRightInd w:val="0"/>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9 главными администраторами доходов - органами исполнительной власти субъекта Российской Федерации;</w:t>
      </w:r>
    </w:p>
    <w:p w:rsidR="00401643" w:rsidRPr="00401643" w:rsidRDefault="00401643" w:rsidP="001371B6">
      <w:pPr>
        <w:widowControl w:val="0"/>
        <w:tabs>
          <w:tab w:val="left" w:pos="426"/>
          <w:tab w:val="left" w:pos="851"/>
          <w:tab w:val="left" w:pos="1134"/>
          <w:tab w:val="left" w:pos="1276"/>
          <w:tab w:val="left" w:pos="1418"/>
        </w:tabs>
        <w:autoSpaceDE w:val="0"/>
        <w:autoSpaceDN w:val="0"/>
        <w:adjustRightInd w:val="0"/>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14 главными администраторами доходов - органами власти Российской Федерации.</w:t>
      </w:r>
    </w:p>
    <w:p w:rsidR="00401643" w:rsidRPr="00401643" w:rsidRDefault="00401643" w:rsidP="001371B6">
      <w:pPr>
        <w:widowControl w:val="0"/>
        <w:autoSpaceDE w:val="0"/>
        <w:autoSpaceDN w:val="0"/>
        <w:adjustRightInd w:val="0"/>
        <w:spacing w:after="0" w:line="240" w:lineRule="auto"/>
        <w:ind w:firstLine="567"/>
        <w:contextualSpacing/>
        <w:jc w:val="both"/>
        <w:rPr>
          <w:rFonts w:ascii="Times New Roman" w:eastAsiaTheme="minorHAnsi" w:hAnsi="Times New Roman"/>
          <w:sz w:val="28"/>
          <w:szCs w:val="28"/>
        </w:rPr>
      </w:pPr>
      <w:r w:rsidRPr="00401643">
        <w:rPr>
          <w:rFonts w:ascii="Times New Roman" w:eastAsiaTheme="minorHAnsi" w:hAnsi="Times New Roman"/>
          <w:sz w:val="28"/>
          <w:szCs w:val="28"/>
        </w:rPr>
        <w:t xml:space="preserve">В ходе анализа исполнения бюджета города установлено, что поступление неналоговых доходов в виде штрафов, санкций обеспечивались отдельными государственными органами власти федерального уровня (далее </w:t>
      </w:r>
      <w:r w:rsidRPr="00401643">
        <w:rPr>
          <w:rFonts w:ascii="Times New Roman" w:eastAsiaTheme="minorHAnsi" w:hAnsi="Times New Roman"/>
          <w:sz w:val="28"/>
          <w:szCs w:val="28"/>
        </w:rPr>
        <w:lastRenderedPageBreak/>
        <w:t>– государственные органы), при отсутствии закрепления за ними в 2018 году видов (подвидов) доходов как за главными администраторами доходов бюджета города.</w:t>
      </w:r>
    </w:p>
    <w:p w:rsidR="00401643" w:rsidRPr="00401643" w:rsidRDefault="00401643" w:rsidP="001371B6">
      <w:pPr>
        <w:widowControl w:val="0"/>
        <w:autoSpaceDE w:val="0"/>
        <w:autoSpaceDN w:val="0"/>
        <w:adjustRightInd w:val="0"/>
        <w:spacing w:after="0" w:line="240" w:lineRule="auto"/>
        <w:ind w:firstLine="567"/>
        <w:contextualSpacing/>
        <w:jc w:val="both"/>
        <w:rPr>
          <w:rFonts w:ascii="Times New Roman" w:eastAsiaTheme="minorHAnsi" w:hAnsi="Times New Roman"/>
          <w:sz w:val="28"/>
          <w:szCs w:val="28"/>
        </w:rPr>
      </w:pPr>
      <w:r w:rsidRPr="00401643">
        <w:rPr>
          <w:rFonts w:ascii="Times New Roman" w:eastAsiaTheme="minorHAnsi" w:hAnsi="Times New Roman"/>
          <w:sz w:val="28"/>
          <w:szCs w:val="28"/>
        </w:rPr>
        <w:t>Общая сумма поступлений от государственных органов неналоговых доходов в бюджет города за отчетный год составила 20,43 тыс. рублей, в том числе:</w:t>
      </w:r>
    </w:p>
    <w:p w:rsidR="00401643" w:rsidRPr="00401643" w:rsidRDefault="00401643" w:rsidP="001371B6">
      <w:pPr>
        <w:widowControl w:val="0"/>
        <w:autoSpaceDE w:val="0"/>
        <w:autoSpaceDN w:val="0"/>
        <w:adjustRightInd w:val="0"/>
        <w:spacing w:after="0" w:line="240" w:lineRule="auto"/>
        <w:ind w:firstLine="567"/>
        <w:contextualSpacing/>
        <w:jc w:val="both"/>
        <w:rPr>
          <w:rFonts w:ascii="Times New Roman" w:eastAsiaTheme="minorHAnsi" w:hAnsi="Times New Roman"/>
          <w:sz w:val="28"/>
          <w:szCs w:val="28"/>
        </w:rPr>
      </w:pPr>
      <w:r w:rsidRPr="00401643">
        <w:rPr>
          <w:rFonts w:ascii="Times New Roman" w:eastAsiaTheme="minorHAnsi" w:hAnsi="Times New Roman"/>
          <w:sz w:val="28"/>
          <w:szCs w:val="28"/>
        </w:rPr>
        <w:t>10,43 тыс. рублей по КБК 11643000016000140 от Ханты-Мансийской таможни (код ГлАД 153) денежные взыскания (штрафы) за совершенные правонарушения, предусмотренные статьей 20.25 Кодекса Российской Федерации об административных правонарушениях;</w:t>
      </w:r>
    </w:p>
    <w:p w:rsidR="00401643" w:rsidRPr="00401643" w:rsidRDefault="00401643" w:rsidP="001371B6">
      <w:pPr>
        <w:widowControl w:val="0"/>
        <w:autoSpaceDE w:val="0"/>
        <w:autoSpaceDN w:val="0"/>
        <w:adjustRightInd w:val="0"/>
        <w:spacing w:after="0" w:line="240" w:lineRule="auto"/>
        <w:ind w:firstLine="567"/>
        <w:contextualSpacing/>
        <w:jc w:val="both"/>
        <w:rPr>
          <w:rFonts w:ascii="Times New Roman" w:eastAsiaTheme="minorHAnsi" w:hAnsi="Times New Roman"/>
          <w:sz w:val="28"/>
          <w:szCs w:val="28"/>
        </w:rPr>
      </w:pPr>
      <w:r w:rsidRPr="00401643">
        <w:rPr>
          <w:rFonts w:ascii="Times New Roman" w:eastAsiaTheme="minorHAnsi" w:hAnsi="Times New Roman"/>
          <w:sz w:val="28"/>
          <w:szCs w:val="28"/>
        </w:rPr>
        <w:t>10,00 тыс. рублей по КБК 11608010016000140 от Межрегионального управления Федеральной службы по регулированию алкогольного рынка по Уральскому федеральному округу (код ГлАД 160) денежные взыскания (штрафы) за совершенные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p w:rsidR="00401643" w:rsidRPr="00401643" w:rsidRDefault="00401643" w:rsidP="001371B6">
      <w:pPr>
        <w:widowControl w:val="0"/>
        <w:autoSpaceDE w:val="0"/>
        <w:autoSpaceDN w:val="0"/>
        <w:adjustRightInd w:val="0"/>
        <w:spacing w:after="0" w:line="240" w:lineRule="auto"/>
        <w:ind w:firstLine="567"/>
        <w:contextualSpacing/>
        <w:jc w:val="both"/>
        <w:rPr>
          <w:rFonts w:ascii="Times New Roman" w:eastAsiaTheme="minorHAnsi" w:hAnsi="Times New Roman"/>
          <w:sz w:val="28"/>
          <w:szCs w:val="28"/>
        </w:rPr>
      </w:pPr>
      <w:r w:rsidRPr="00401643">
        <w:rPr>
          <w:rFonts w:ascii="Times New Roman" w:eastAsiaTheme="minorHAnsi" w:hAnsi="Times New Roman"/>
          <w:sz w:val="28"/>
          <w:szCs w:val="28"/>
        </w:rPr>
        <w:t xml:space="preserve">Вышеперечисленные государственные органы изначально не были утверждены Решением о бюджете города </w:t>
      </w:r>
      <w:r w:rsidR="00D662F2">
        <w:rPr>
          <w:rFonts w:ascii="Times New Roman" w:eastAsiaTheme="minorHAnsi" w:hAnsi="Times New Roman"/>
          <w:sz w:val="28"/>
          <w:szCs w:val="28"/>
        </w:rPr>
        <w:t xml:space="preserve">на 2018 год </w:t>
      </w:r>
      <w:r w:rsidRPr="00401643">
        <w:rPr>
          <w:rFonts w:ascii="Times New Roman" w:eastAsiaTheme="minorHAnsi" w:hAnsi="Times New Roman"/>
          <w:sz w:val="28"/>
          <w:szCs w:val="28"/>
        </w:rPr>
        <w:t>как главные администраторы доходов бюджета города. Также со стороны Департамента финансов в нарушение требований статьи 20 БК РФ в течение отчетного периода в отношении данных государственных органов не были внесены соответствующие изменения в перечень главных администраторов доходов бюджета города с закреплением за ними видов (подвидов) доходов.</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 xml:space="preserve">В ходе исполнения бюджета города в отчетном финансовом году в прогнозируемые параметры бюджета вносились изменения с учетом фактического уровня исполнения доходов, поступления межбюджетных трансфертов из бюджета автономного округа, безвозмездных поступлений от юридических лиц, имеющих целевое назначение. </w:t>
      </w:r>
    </w:p>
    <w:p w:rsidR="00401643" w:rsidRPr="00401643" w:rsidRDefault="00401643" w:rsidP="001371B6">
      <w:pPr>
        <w:tabs>
          <w:tab w:val="left" w:pos="851"/>
        </w:tabs>
        <w:spacing w:after="0" w:line="240" w:lineRule="auto"/>
        <w:ind w:firstLine="567"/>
        <w:contextualSpacing/>
        <w:jc w:val="both"/>
        <w:rPr>
          <w:rFonts w:ascii="Times New Roman" w:eastAsiaTheme="minorHAnsi" w:hAnsi="Times New Roman"/>
          <w:sz w:val="28"/>
          <w:szCs w:val="28"/>
        </w:rPr>
      </w:pPr>
      <w:r w:rsidRPr="00401643">
        <w:rPr>
          <w:rFonts w:ascii="Times New Roman" w:eastAsiaTheme="minorHAnsi" w:hAnsi="Times New Roman"/>
          <w:sz w:val="28"/>
          <w:szCs w:val="28"/>
        </w:rPr>
        <w:t>В результате анализа исполнения бюджета города по доходам установлено, что первоначально утвержденный план поступления доходов в течение отчетного периода неоднократно уточнялся в сторону увеличения по всем группам доходов бюджета города, при этом уточнение (4 раза) первоначального плана собственных доходов – налоговых и неналоговых доходов, в отчетном году на общую сумму 442 076,93 тыс. рублей по объему значительно превысило прошлогодний уровень уточнения (342 947,57 тыс. рублей), что является прежде всего следствием низкого уровня прогнозирования указанных групп доходов на этапе составления и утверждения бюджета города главными администраторами доходов, Межрайонной инспекцией ФНС России № 6 по ХМАО-Югре по налоговым доходам (код 182) (далее – МРИ № 6 по ХМАО-Югре), органами местного самоуправлениями, среди которых прогнозирование поступления основной части неналоговых доходов бюджета осуществляется Администрацией города (код 040).</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lastRenderedPageBreak/>
        <w:t>Объем уточнений к первоначально утвержденному плану доходов за 2017 и 2018 годы в разрезе групп доходов отражен в таблице ниже.</w:t>
      </w:r>
    </w:p>
    <w:p w:rsidR="00401643" w:rsidRPr="00401643" w:rsidRDefault="00401643" w:rsidP="001371B6">
      <w:pPr>
        <w:spacing w:after="0" w:line="240" w:lineRule="auto"/>
        <w:ind w:firstLine="567"/>
        <w:jc w:val="right"/>
        <w:rPr>
          <w:rFonts w:ascii="Times New Roman" w:eastAsiaTheme="minorHAnsi" w:hAnsi="Times New Roman"/>
          <w:sz w:val="16"/>
          <w:szCs w:val="16"/>
        </w:rPr>
      </w:pPr>
    </w:p>
    <w:tbl>
      <w:tblPr>
        <w:tblStyle w:val="a8"/>
        <w:tblW w:w="0" w:type="auto"/>
        <w:tblInd w:w="-5" w:type="dxa"/>
        <w:tblLayout w:type="fixed"/>
        <w:tblLook w:val="04A0" w:firstRow="1" w:lastRow="0" w:firstColumn="1" w:lastColumn="0" w:noHBand="0" w:noVBand="1"/>
      </w:tblPr>
      <w:tblGrid>
        <w:gridCol w:w="2807"/>
        <w:gridCol w:w="1417"/>
        <w:gridCol w:w="1134"/>
        <w:gridCol w:w="709"/>
        <w:gridCol w:w="1417"/>
        <w:gridCol w:w="1134"/>
        <w:gridCol w:w="732"/>
      </w:tblGrid>
      <w:tr w:rsidR="00401643" w:rsidRPr="00401643" w:rsidTr="00401643">
        <w:trPr>
          <w:trHeight w:val="219"/>
        </w:trPr>
        <w:tc>
          <w:tcPr>
            <w:tcW w:w="2807" w:type="dxa"/>
            <w:vMerge w:val="restart"/>
          </w:tcPr>
          <w:p w:rsidR="00401643" w:rsidRPr="00401643" w:rsidRDefault="00401643" w:rsidP="001371B6">
            <w:pPr>
              <w:jc w:val="center"/>
              <w:rPr>
                <w:rFonts w:ascii="Times New Roman" w:eastAsiaTheme="minorHAnsi" w:hAnsi="Times New Roman"/>
                <w:bCs/>
                <w:noProof/>
                <w:sz w:val="16"/>
                <w:szCs w:val="16"/>
              </w:rPr>
            </w:pPr>
          </w:p>
          <w:p w:rsidR="00401643" w:rsidRPr="00401643" w:rsidRDefault="00401643" w:rsidP="001371B6">
            <w:pPr>
              <w:jc w:val="center"/>
              <w:rPr>
                <w:rFonts w:ascii="Times New Roman" w:eastAsiaTheme="minorHAnsi" w:hAnsi="Times New Roman"/>
                <w:bCs/>
                <w:noProof/>
                <w:sz w:val="16"/>
                <w:szCs w:val="16"/>
              </w:rPr>
            </w:pPr>
          </w:p>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Доходы</w:t>
            </w:r>
          </w:p>
        </w:tc>
        <w:tc>
          <w:tcPr>
            <w:tcW w:w="3260" w:type="dxa"/>
            <w:gridSpan w:val="3"/>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2017 год</w:t>
            </w:r>
          </w:p>
        </w:tc>
        <w:tc>
          <w:tcPr>
            <w:tcW w:w="3283" w:type="dxa"/>
            <w:gridSpan w:val="3"/>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2018 год</w:t>
            </w:r>
          </w:p>
        </w:tc>
      </w:tr>
      <w:tr w:rsidR="00401643" w:rsidRPr="00401643" w:rsidTr="00401643">
        <w:trPr>
          <w:trHeight w:val="484"/>
        </w:trPr>
        <w:tc>
          <w:tcPr>
            <w:tcW w:w="2807" w:type="dxa"/>
            <w:vMerge/>
          </w:tcPr>
          <w:p w:rsidR="00401643" w:rsidRPr="00401643" w:rsidRDefault="00401643" w:rsidP="001371B6">
            <w:pPr>
              <w:jc w:val="center"/>
              <w:rPr>
                <w:rFonts w:ascii="Times New Roman" w:eastAsiaTheme="minorHAnsi" w:hAnsi="Times New Roman"/>
                <w:bCs/>
                <w:noProof/>
                <w:sz w:val="16"/>
                <w:szCs w:val="16"/>
              </w:rPr>
            </w:pPr>
          </w:p>
        </w:tc>
        <w:tc>
          <w:tcPr>
            <w:tcW w:w="1417" w:type="dxa"/>
          </w:tcPr>
          <w:p w:rsidR="00401643" w:rsidRPr="00401643" w:rsidRDefault="00401643" w:rsidP="001371B6">
            <w:pPr>
              <w:ind w:left="-109" w:right="-103"/>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Первоначально утвержденный план, тыс. руб.</w:t>
            </w:r>
          </w:p>
        </w:tc>
        <w:tc>
          <w:tcPr>
            <w:tcW w:w="1134" w:type="dxa"/>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Уточнено в течение года, тыс. руб.</w:t>
            </w:r>
          </w:p>
        </w:tc>
        <w:tc>
          <w:tcPr>
            <w:tcW w:w="709" w:type="dxa"/>
          </w:tcPr>
          <w:p w:rsidR="00401643" w:rsidRPr="00401643" w:rsidRDefault="00401643" w:rsidP="001371B6">
            <w:pPr>
              <w:ind w:left="-105" w:right="-112"/>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 уточнения</w:t>
            </w:r>
          </w:p>
        </w:tc>
        <w:tc>
          <w:tcPr>
            <w:tcW w:w="1417" w:type="dxa"/>
          </w:tcPr>
          <w:p w:rsidR="00401643" w:rsidRPr="00401643" w:rsidRDefault="00401643" w:rsidP="001371B6">
            <w:pPr>
              <w:ind w:left="-109" w:right="-103"/>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Первоначально утвержденный план, тыс. руб.</w:t>
            </w:r>
          </w:p>
        </w:tc>
        <w:tc>
          <w:tcPr>
            <w:tcW w:w="1134" w:type="dxa"/>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Уточнено в течение года, тыс. руб.</w:t>
            </w:r>
          </w:p>
        </w:tc>
        <w:tc>
          <w:tcPr>
            <w:tcW w:w="732" w:type="dxa"/>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 уточнения</w:t>
            </w:r>
          </w:p>
        </w:tc>
      </w:tr>
      <w:tr w:rsidR="00401643" w:rsidRPr="00401643" w:rsidTr="00401643">
        <w:tc>
          <w:tcPr>
            <w:tcW w:w="2807" w:type="dxa"/>
          </w:tcPr>
          <w:p w:rsidR="00401643" w:rsidRPr="00401643" w:rsidRDefault="00401643" w:rsidP="001371B6">
            <w:pPr>
              <w:rPr>
                <w:rFonts w:ascii="Times New Roman" w:eastAsiaTheme="minorHAnsi" w:hAnsi="Times New Roman"/>
                <w:bCs/>
                <w:noProof/>
                <w:sz w:val="16"/>
                <w:szCs w:val="16"/>
              </w:rPr>
            </w:pPr>
            <w:r w:rsidRPr="00401643">
              <w:rPr>
                <w:rFonts w:ascii="Times New Roman" w:eastAsiaTheme="minorHAnsi" w:hAnsi="Times New Roman"/>
                <w:bCs/>
                <w:noProof/>
                <w:sz w:val="16"/>
                <w:szCs w:val="16"/>
              </w:rPr>
              <w:t>Доходы - всего, в том числе</w:t>
            </w:r>
          </w:p>
        </w:tc>
        <w:tc>
          <w:tcPr>
            <w:tcW w:w="1417" w:type="dxa"/>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14 253 245,70</w:t>
            </w:r>
          </w:p>
        </w:tc>
        <w:tc>
          <w:tcPr>
            <w:tcW w:w="1134" w:type="dxa"/>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1 790 031,02</w:t>
            </w:r>
          </w:p>
        </w:tc>
        <w:tc>
          <w:tcPr>
            <w:tcW w:w="709" w:type="dxa"/>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12,6</w:t>
            </w:r>
          </w:p>
        </w:tc>
        <w:tc>
          <w:tcPr>
            <w:tcW w:w="1417" w:type="dxa"/>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15 685 797,22</w:t>
            </w:r>
          </w:p>
        </w:tc>
        <w:tc>
          <w:tcPr>
            <w:tcW w:w="1134" w:type="dxa"/>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2 462 554,10</w:t>
            </w:r>
          </w:p>
        </w:tc>
        <w:tc>
          <w:tcPr>
            <w:tcW w:w="732" w:type="dxa"/>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15,7</w:t>
            </w:r>
          </w:p>
        </w:tc>
      </w:tr>
      <w:tr w:rsidR="00401643" w:rsidRPr="00401643" w:rsidTr="00401643">
        <w:tc>
          <w:tcPr>
            <w:tcW w:w="2807" w:type="dxa"/>
          </w:tcPr>
          <w:p w:rsidR="00401643" w:rsidRPr="00401643" w:rsidRDefault="00401643" w:rsidP="001371B6">
            <w:pPr>
              <w:rPr>
                <w:rFonts w:ascii="Times New Roman" w:eastAsiaTheme="minorHAnsi" w:hAnsi="Times New Roman"/>
                <w:bCs/>
                <w:noProof/>
                <w:sz w:val="16"/>
                <w:szCs w:val="16"/>
              </w:rPr>
            </w:pPr>
            <w:r w:rsidRPr="00401643">
              <w:rPr>
                <w:rFonts w:ascii="Times New Roman" w:eastAsiaTheme="minorHAnsi" w:hAnsi="Times New Roman"/>
                <w:bCs/>
                <w:noProof/>
                <w:sz w:val="16"/>
                <w:szCs w:val="16"/>
              </w:rPr>
              <w:t>Налоговые и неналоговые доходы –всего, в том числе:</w:t>
            </w:r>
          </w:p>
        </w:tc>
        <w:tc>
          <w:tcPr>
            <w:tcW w:w="1417" w:type="dxa"/>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6 681 718,46</w:t>
            </w:r>
          </w:p>
        </w:tc>
        <w:tc>
          <w:tcPr>
            <w:tcW w:w="1134" w:type="dxa"/>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342 953,57</w:t>
            </w:r>
          </w:p>
        </w:tc>
        <w:tc>
          <w:tcPr>
            <w:tcW w:w="709" w:type="dxa"/>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5,1</w:t>
            </w:r>
          </w:p>
        </w:tc>
        <w:tc>
          <w:tcPr>
            <w:tcW w:w="1417" w:type="dxa"/>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6 493 245,03</w:t>
            </w:r>
          </w:p>
        </w:tc>
        <w:tc>
          <w:tcPr>
            <w:tcW w:w="1134" w:type="dxa"/>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442 076,93</w:t>
            </w:r>
          </w:p>
        </w:tc>
        <w:tc>
          <w:tcPr>
            <w:tcW w:w="732" w:type="dxa"/>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6,8</w:t>
            </w:r>
          </w:p>
        </w:tc>
      </w:tr>
      <w:tr w:rsidR="00401643" w:rsidRPr="00401643" w:rsidTr="00401643">
        <w:tc>
          <w:tcPr>
            <w:tcW w:w="2807" w:type="dxa"/>
          </w:tcPr>
          <w:p w:rsidR="00401643" w:rsidRPr="00401643" w:rsidRDefault="00401643" w:rsidP="001371B6">
            <w:pPr>
              <w:rPr>
                <w:rFonts w:ascii="Times New Roman" w:eastAsiaTheme="minorHAnsi" w:hAnsi="Times New Roman"/>
                <w:bCs/>
                <w:i/>
                <w:noProof/>
                <w:sz w:val="16"/>
                <w:szCs w:val="16"/>
              </w:rPr>
            </w:pPr>
            <w:r w:rsidRPr="00401643">
              <w:rPr>
                <w:rFonts w:ascii="Times New Roman" w:eastAsiaTheme="minorHAnsi" w:hAnsi="Times New Roman"/>
                <w:bCs/>
                <w:i/>
                <w:noProof/>
                <w:sz w:val="16"/>
                <w:szCs w:val="16"/>
              </w:rPr>
              <w:t>Налоговые доходы</w:t>
            </w:r>
          </w:p>
        </w:tc>
        <w:tc>
          <w:tcPr>
            <w:tcW w:w="1417" w:type="dxa"/>
          </w:tcPr>
          <w:p w:rsidR="00401643" w:rsidRPr="00401643" w:rsidRDefault="00401643" w:rsidP="001371B6">
            <w:pPr>
              <w:jc w:val="center"/>
              <w:rPr>
                <w:rFonts w:ascii="Times New Roman" w:eastAsiaTheme="minorHAnsi" w:hAnsi="Times New Roman"/>
                <w:bCs/>
                <w:i/>
                <w:noProof/>
                <w:sz w:val="16"/>
                <w:szCs w:val="16"/>
              </w:rPr>
            </w:pPr>
            <w:r w:rsidRPr="00401643">
              <w:rPr>
                <w:rFonts w:ascii="Times New Roman" w:eastAsiaTheme="minorHAnsi" w:hAnsi="Times New Roman"/>
                <w:bCs/>
                <w:i/>
                <w:noProof/>
                <w:sz w:val="16"/>
                <w:szCs w:val="16"/>
              </w:rPr>
              <w:t>5 130 550,50</w:t>
            </w:r>
          </w:p>
        </w:tc>
        <w:tc>
          <w:tcPr>
            <w:tcW w:w="1134" w:type="dxa"/>
          </w:tcPr>
          <w:p w:rsidR="00401643" w:rsidRPr="00401643" w:rsidRDefault="00401643" w:rsidP="001371B6">
            <w:pPr>
              <w:jc w:val="center"/>
              <w:rPr>
                <w:rFonts w:ascii="Times New Roman" w:eastAsiaTheme="minorHAnsi" w:hAnsi="Times New Roman"/>
                <w:bCs/>
                <w:i/>
                <w:noProof/>
                <w:sz w:val="16"/>
                <w:szCs w:val="16"/>
              </w:rPr>
            </w:pPr>
            <w:r w:rsidRPr="00401643">
              <w:rPr>
                <w:rFonts w:ascii="Times New Roman" w:eastAsiaTheme="minorHAnsi" w:hAnsi="Times New Roman"/>
                <w:bCs/>
                <w:i/>
                <w:noProof/>
                <w:sz w:val="16"/>
                <w:szCs w:val="16"/>
              </w:rPr>
              <w:t>143 296,00</w:t>
            </w:r>
          </w:p>
        </w:tc>
        <w:tc>
          <w:tcPr>
            <w:tcW w:w="709" w:type="dxa"/>
          </w:tcPr>
          <w:p w:rsidR="00401643" w:rsidRPr="00401643" w:rsidRDefault="00401643" w:rsidP="001371B6">
            <w:pPr>
              <w:jc w:val="center"/>
              <w:rPr>
                <w:rFonts w:ascii="Times New Roman" w:eastAsiaTheme="minorHAnsi" w:hAnsi="Times New Roman"/>
                <w:bCs/>
                <w:i/>
                <w:noProof/>
                <w:sz w:val="16"/>
                <w:szCs w:val="16"/>
              </w:rPr>
            </w:pPr>
            <w:r w:rsidRPr="00401643">
              <w:rPr>
                <w:rFonts w:ascii="Times New Roman" w:eastAsiaTheme="minorHAnsi" w:hAnsi="Times New Roman"/>
                <w:bCs/>
                <w:i/>
                <w:noProof/>
                <w:sz w:val="16"/>
                <w:szCs w:val="16"/>
              </w:rPr>
              <w:t>2,8</w:t>
            </w:r>
          </w:p>
        </w:tc>
        <w:tc>
          <w:tcPr>
            <w:tcW w:w="1417" w:type="dxa"/>
          </w:tcPr>
          <w:p w:rsidR="00401643" w:rsidRPr="00401643" w:rsidRDefault="00401643" w:rsidP="001371B6">
            <w:pPr>
              <w:jc w:val="center"/>
              <w:rPr>
                <w:rFonts w:ascii="Times New Roman" w:eastAsiaTheme="minorHAnsi" w:hAnsi="Times New Roman"/>
                <w:bCs/>
                <w:i/>
                <w:noProof/>
                <w:sz w:val="16"/>
                <w:szCs w:val="16"/>
              </w:rPr>
            </w:pPr>
            <w:r w:rsidRPr="00401643">
              <w:rPr>
                <w:rFonts w:ascii="Times New Roman" w:eastAsiaTheme="minorHAnsi" w:hAnsi="Times New Roman"/>
                <w:bCs/>
                <w:i/>
                <w:noProof/>
                <w:sz w:val="16"/>
                <w:szCs w:val="16"/>
              </w:rPr>
              <w:t>5 656 773,16</w:t>
            </w:r>
          </w:p>
        </w:tc>
        <w:tc>
          <w:tcPr>
            <w:tcW w:w="1134" w:type="dxa"/>
          </w:tcPr>
          <w:p w:rsidR="00401643" w:rsidRPr="00401643" w:rsidRDefault="00401643" w:rsidP="001371B6">
            <w:pPr>
              <w:jc w:val="center"/>
              <w:rPr>
                <w:rFonts w:ascii="Times New Roman" w:eastAsiaTheme="minorHAnsi" w:hAnsi="Times New Roman"/>
                <w:bCs/>
                <w:i/>
                <w:noProof/>
                <w:sz w:val="16"/>
                <w:szCs w:val="16"/>
              </w:rPr>
            </w:pPr>
            <w:r w:rsidRPr="00401643">
              <w:rPr>
                <w:rFonts w:ascii="Times New Roman" w:eastAsiaTheme="minorHAnsi" w:hAnsi="Times New Roman"/>
                <w:bCs/>
                <w:i/>
                <w:noProof/>
                <w:sz w:val="16"/>
                <w:szCs w:val="16"/>
              </w:rPr>
              <w:t>230 956,81</w:t>
            </w:r>
          </w:p>
        </w:tc>
        <w:tc>
          <w:tcPr>
            <w:tcW w:w="732" w:type="dxa"/>
          </w:tcPr>
          <w:p w:rsidR="00401643" w:rsidRPr="00401643" w:rsidRDefault="00401643" w:rsidP="001371B6">
            <w:pPr>
              <w:jc w:val="center"/>
              <w:rPr>
                <w:rFonts w:ascii="Times New Roman" w:eastAsiaTheme="minorHAnsi" w:hAnsi="Times New Roman"/>
                <w:bCs/>
                <w:i/>
                <w:noProof/>
                <w:sz w:val="16"/>
                <w:szCs w:val="16"/>
              </w:rPr>
            </w:pPr>
            <w:r w:rsidRPr="00401643">
              <w:rPr>
                <w:rFonts w:ascii="Times New Roman" w:eastAsiaTheme="minorHAnsi" w:hAnsi="Times New Roman"/>
                <w:bCs/>
                <w:i/>
                <w:noProof/>
                <w:sz w:val="16"/>
                <w:szCs w:val="16"/>
              </w:rPr>
              <w:t>4,1</w:t>
            </w:r>
          </w:p>
        </w:tc>
      </w:tr>
      <w:tr w:rsidR="00401643" w:rsidRPr="00401643" w:rsidTr="00401643">
        <w:tc>
          <w:tcPr>
            <w:tcW w:w="2807" w:type="dxa"/>
          </w:tcPr>
          <w:p w:rsidR="00401643" w:rsidRPr="00401643" w:rsidRDefault="00401643" w:rsidP="001371B6">
            <w:pPr>
              <w:rPr>
                <w:rFonts w:ascii="Times New Roman" w:eastAsiaTheme="minorHAnsi" w:hAnsi="Times New Roman"/>
                <w:bCs/>
                <w:i/>
                <w:noProof/>
                <w:sz w:val="16"/>
                <w:szCs w:val="16"/>
              </w:rPr>
            </w:pPr>
            <w:r w:rsidRPr="00401643">
              <w:rPr>
                <w:rFonts w:ascii="Times New Roman" w:eastAsiaTheme="minorHAnsi" w:hAnsi="Times New Roman"/>
                <w:bCs/>
                <w:i/>
                <w:noProof/>
                <w:sz w:val="16"/>
                <w:szCs w:val="16"/>
              </w:rPr>
              <w:t>Неналоговые доходы</w:t>
            </w:r>
          </w:p>
        </w:tc>
        <w:tc>
          <w:tcPr>
            <w:tcW w:w="1417" w:type="dxa"/>
          </w:tcPr>
          <w:p w:rsidR="00401643" w:rsidRPr="00401643" w:rsidRDefault="00401643" w:rsidP="001371B6">
            <w:pPr>
              <w:jc w:val="center"/>
              <w:rPr>
                <w:rFonts w:ascii="Times New Roman" w:eastAsiaTheme="minorHAnsi" w:hAnsi="Times New Roman"/>
                <w:bCs/>
                <w:i/>
                <w:noProof/>
                <w:sz w:val="16"/>
                <w:szCs w:val="16"/>
              </w:rPr>
            </w:pPr>
            <w:r w:rsidRPr="00401643">
              <w:rPr>
                <w:rFonts w:ascii="Times New Roman" w:eastAsiaTheme="minorHAnsi" w:hAnsi="Times New Roman"/>
                <w:bCs/>
                <w:i/>
                <w:noProof/>
                <w:sz w:val="16"/>
                <w:szCs w:val="16"/>
              </w:rPr>
              <w:t>868 541,00</w:t>
            </w:r>
          </w:p>
        </w:tc>
        <w:tc>
          <w:tcPr>
            <w:tcW w:w="1134" w:type="dxa"/>
          </w:tcPr>
          <w:p w:rsidR="00401643" w:rsidRPr="00401643" w:rsidRDefault="00401643" w:rsidP="001371B6">
            <w:pPr>
              <w:jc w:val="center"/>
              <w:rPr>
                <w:rFonts w:ascii="Times New Roman" w:eastAsiaTheme="minorHAnsi" w:hAnsi="Times New Roman"/>
                <w:bCs/>
                <w:i/>
                <w:noProof/>
                <w:sz w:val="16"/>
                <w:szCs w:val="16"/>
              </w:rPr>
            </w:pPr>
            <w:r w:rsidRPr="00401643">
              <w:rPr>
                <w:rFonts w:ascii="Times New Roman" w:eastAsiaTheme="minorHAnsi" w:hAnsi="Times New Roman"/>
                <w:bCs/>
                <w:i/>
                <w:noProof/>
                <w:sz w:val="16"/>
                <w:szCs w:val="16"/>
              </w:rPr>
              <w:t>199 657,57</w:t>
            </w:r>
          </w:p>
        </w:tc>
        <w:tc>
          <w:tcPr>
            <w:tcW w:w="709" w:type="dxa"/>
          </w:tcPr>
          <w:p w:rsidR="00401643" w:rsidRPr="00401643" w:rsidRDefault="00401643" w:rsidP="001371B6">
            <w:pPr>
              <w:jc w:val="center"/>
              <w:rPr>
                <w:rFonts w:ascii="Times New Roman" w:eastAsiaTheme="minorHAnsi" w:hAnsi="Times New Roman"/>
                <w:bCs/>
                <w:i/>
                <w:noProof/>
                <w:sz w:val="16"/>
                <w:szCs w:val="16"/>
              </w:rPr>
            </w:pPr>
            <w:r w:rsidRPr="00401643">
              <w:rPr>
                <w:rFonts w:ascii="Times New Roman" w:eastAsiaTheme="minorHAnsi" w:hAnsi="Times New Roman"/>
                <w:bCs/>
                <w:i/>
                <w:noProof/>
                <w:sz w:val="16"/>
                <w:szCs w:val="16"/>
              </w:rPr>
              <w:t>23,0</w:t>
            </w:r>
          </w:p>
        </w:tc>
        <w:tc>
          <w:tcPr>
            <w:tcW w:w="1417" w:type="dxa"/>
          </w:tcPr>
          <w:p w:rsidR="00401643" w:rsidRPr="00401643" w:rsidRDefault="00401643" w:rsidP="001371B6">
            <w:pPr>
              <w:jc w:val="center"/>
              <w:rPr>
                <w:rFonts w:ascii="Times New Roman" w:eastAsiaTheme="minorHAnsi" w:hAnsi="Times New Roman"/>
                <w:bCs/>
                <w:i/>
                <w:noProof/>
                <w:sz w:val="16"/>
                <w:szCs w:val="16"/>
              </w:rPr>
            </w:pPr>
            <w:r w:rsidRPr="00401643">
              <w:rPr>
                <w:rFonts w:ascii="Times New Roman" w:eastAsiaTheme="minorHAnsi" w:hAnsi="Times New Roman"/>
                <w:bCs/>
                <w:i/>
                <w:noProof/>
                <w:sz w:val="16"/>
                <w:szCs w:val="16"/>
              </w:rPr>
              <w:t>836 471,87</w:t>
            </w:r>
          </w:p>
        </w:tc>
        <w:tc>
          <w:tcPr>
            <w:tcW w:w="1134" w:type="dxa"/>
          </w:tcPr>
          <w:p w:rsidR="00401643" w:rsidRPr="00401643" w:rsidRDefault="00401643" w:rsidP="001371B6">
            <w:pPr>
              <w:jc w:val="center"/>
              <w:rPr>
                <w:rFonts w:ascii="Times New Roman" w:eastAsiaTheme="minorHAnsi" w:hAnsi="Times New Roman"/>
                <w:bCs/>
                <w:i/>
                <w:noProof/>
                <w:sz w:val="16"/>
                <w:szCs w:val="16"/>
              </w:rPr>
            </w:pPr>
            <w:r w:rsidRPr="00401643">
              <w:rPr>
                <w:rFonts w:ascii="Times New Roman" w:eastAsiaTheme="minorHAnsi" w:hAnsi="Times New Roman"/>
                <w:bCs/>
                <w:i/>
                <w:noProof/>
                <w:sz w:val="16"/>
                <w:szCs w:val="16"/>
              </w:rPr>
              <w:t>211 120,12</w:t>
            </w:r>
          </w:p>
        </w:tc>
        <w:tc>
          <w:tcPr>
            <w:tcW w:w="732" w:type="dxa"/>
          </w:tcPr>
          <w:p w:rsidR="00401643" w:rsidRPr="00401643" w:rsidRDefault="00401643" w:rsidP="001371B6">
            <w:pPr>
              <w:jc w:val="center"/>
              <w:rPr>
                <w:rFonts w:ascii="Times New Roman" w:eastAsiaTheme="minorHAnsi" w:hAnsi="Times New Roman"/>
                <w:bCs/>
                <w:i/>
                <w:noProof/>
                <w:sz w:val="16"/>
                <w:szCs w:val="16"/>
              </w:rPr>
            </w:pPr>
            <w:r w:rsidRPr="00401643">
              <w:rPr>
                <w:rFonts w:ascii="Times New Roman" w:eastAsiaTheme="minorHAnsi" w:hAnsi="Times New Roman"/>
                <w:bCs/>
                <w:i/>
                <w:noProof/>
                <w:sz w:val="16"/>
                <w:szCs w:val="16"/>
              </w:rPr>
              <w:t>25,2</w:t>
            </w:r>
          </w:p>
        </w:tc>
      </w:tr>
      <w:tr w:rsidR="00401643" w:rsidRPr="00401643" w:rsidTr="00401643">
        <w:tc>
          <w:tcPr>
            <w:tcW w:w="2807" w:type="dxa"/>
          </w:tcPr>
          <w:p w:rsidR="00401643" w:rsidRPr="00401643" w:rsidRDefault="00401643" w:rsidP="001371B6">
            <w:pPr>
              <w:rPr>
                <w:rFonts w:ascii="Times New Roman" w:eastAsiaTheme="minorHAnsi" w:hAnsi="Times New Roman"/>
                <w:bCs/>
                <w:noProof/>
                <w:sz w:val="16"/>
                <w:szCs w:val="16"/>
              </w:rPr>
            </w:pPr>
            <w:r w:rsidRPr="00401643">
              <w:rPr>
                <w:rFonts w:ascii="Times New Roman" w:eastAsiaTheme="minorHAnsi" w:hAnsi="Times New Roman"/>
                <w:bCs/>
                <w:noProof/>
                <w:sz w:val="16"/>
                <w:szCs w:val="16"/>
              </w:rPr>
              <w:t>Безвозмездные поступления</w:t>
            </w:r>
          </w:p>
        </w:tc>
        <w:tc>
          <w:tcPr>
            <w:tcW w:w="1417" w:type="dxa"/>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8 254 154,20</w:t>
            </w:r>
          </w:p>
        </w:tc>
        <w:tc>
          <w:tcPr>
            <w:tcW w:w="1134" w:type="dxa"/>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1 447 083,45</w:t>
            </w:r>
          </w:p>
        </w:tc>
        <w:tc>
          <w:tcPr>
            <w:tcW w:w="709" w:type="dxa"/>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17,5</w:t>
            </w:r>
          </w:p>
        </w:tc>
        <w:tc>
          <w:tcPr>
            <w:tcW w:w="1417" w:type="dxa"/>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9 192 552,20</w:t>
            </w:r>
          </w:p>
        </w:tc>
        <w:tc>
          <w:tcPr>
            <w:tcW w:w="1134" w:type="dxa"/>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2 020 477,17</w:t>
            </w:r>
          </w:p>
        </w:tc>
        <w:tc>
          <w:tcPr>
            <w:tcW w:w="732" w:type="dxa"/>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22,0</w:t>
            </w:r>
          </w:p>
        </w:tc>
      </w:tr>
    </w:tbl>
    <w:p w:rsidR="00401643" w:rsidRPr="00401643" w:rsidRDefault="00401643" w:rsidP="001371B6">
      <w:pPr>
        <w:tabs>
          <w:tab w:val="left" w:pos="851"/>
        </w:tabs>
        <w:spacing w:after="0" w:line="240" w:lineRule="auto"/>
        <w:ind w:firstLine="567"/>
        <w:contextualSpacing/>
        <w:jc w:val="both"/>
        <w:rPr>
          <w:rFonts w:ascii="Times New Roman" w:eastAsiaTheme="minorHAnsi" w:hAnsi="Times New Roman"/>
          <w:sz w:val="28"/>
          <w:szCs w:val="28"/>
        </w:rPr>
      </w:pPr>
      <w:r w:rsidRPr="00401643">
        <w:rPr>
          <w:rFonts w:ascii="Times New Roman" w:eastAsiaTheme="minorHAnsi" w:hAnsi="Times New Roman"/>
          <w:sz w:val="28"/>
          <w:szCs w:val="28"/>
        </w:rPr>
        <w:t xml:space="preserve"> В результате уточнений (в течение года - 8 раз) первоначально утвержденный план доходов на 2018 год увеличился на 2 462 554,10 тыс. рублей или 16,4%, в том числе:</w:t>
      </w:r>
    </w:p>
    <w:p w:rsidR="00401643" w:rsidRPr="00401643" w:rsidRDefault="00401643" w:rsidP="001371B6">
      <w:pPr>
        <w:tabs>
          <w:tab w:val="left" w:pos="851"/>
        </w:tabs>
        <w:spacing w:after="0" w:line="240" w:lineRule="auto"/>
        <w:ind w:left="567"/>
        <w:contextualSpacing/>
        <w:jc w:val="both"/>
        <w:rPr>
          <w:rFonts w:ascii="Times New Roman" w:eastAsiaTheme="minorHAnsi" w:hAnsi="Times New Roman"/>
          <w:sz w:val="28"/>
          <w:szCs w:val="28"/>
        </w:rPr>
      </w:pPr>
      <w:r w:rsidRPr="00401643">
        <w:rPr>
          <w:rFonts w:ascii="Times New Roman" w:eastAsiaTheme="minorHAnsi" w:hAnsi="Times New Roman"/>
          <w:sz w:val="28"/>
          <w:szCs w:val="28"/>
        </w:rPr>
        <w:t xml:space="preserve">налоговые доходы - на 230 956,81 тыс. рублей, или 4,1%, </w:t>
      </w:r>
    </w:p>
    <w:p w:rsidR="00401643" w:rsidRPr="00401643" w:rsidRDefault="00401643" w:rsidP="001371B6">
      <w:pPr>
        <w:tabs>
          <w:tab w:val="left" w:pos="851"/>
        </w:tabs>
        <w:spacing w:after="0" w:line="240" w:lineRule="auto"/>
        <w:ind w:left="567"/>
        <w:contextualSpacing/>
        <w:jc w:val="both"/>
        <w:rPr>
          <w:rFonts w:ascii="Times New Roman" w:eastAsiaTheme="minorHAnsi" w:hAnsi="Times New Roman"/>
          <w:sz w:val="28"/>
          <w:szCs w:val="28"/>
        </w:rPr>
      </w:pPr>
      <w:r w:rsidRPr="00401643">
        <w:rPr>
          <w:rFonts w:ascii="Times New Roman" w:eastAsiaTheme="minorHAnsi" w:hAnsi="Times New Roman"/>
          <w:sz w:val="28"/>
          <w:szCs w:val="28"/>
        </w:rPr>
        <w:t xml:space="preserve">неналоговые доходы - на 211 120,12 тыс. рублей, или 25,2%, </w:t>
      </w:r>
    </w:p>
    <w:p w:rsidR="00401643" w:rsidRPr="00401643" w:rsidRDefault="00401643" w:rsidP="001371B6">
      <w:pPr>
        <w:tabs>
          <w:tab w:val="left" w:pos="851"/>
        </w:tabs>
        <w:spacing w:after="0" w:line="240" w:lineRule="auto"/>
        <w:ind w:left="567"/>
        <w:contextualSpacing/>
        <w:jc w:val="both"/>
        <w:rPr>
          <w:rFonts w:ascii="Times New Roman" w:eastAsiaTheme="minorHAnsi" w:hAnsi="Times New Roman"/>
          <w:sz w:val="28"/>
          <w:szCs w:val="28"/>
        </w:rPr>
      </w:pPr>
      <w:r w:rsidRPr="00401643">
        <w:rPr>
          <w:rFonts w:ascii="Times New Roman" w:eastAsiaTheme="minorHAnsi" w:hAnsi="Times New Roman"/>
          <w:sz w:val="28"/>
          <w:szCs w:val="28"/>
        </w:rPr>
        <w:t>безвозмездные поступления – на 2 020 477,17 тыс. рублей, или на 22%.</w:t>
      </w:r>
    </w:p>
    <w:p w:rsidR="00401643" w:rsidRPr="00401643" w:rsidRDefault="00401643" w:rsidP="001371B6">
      <w:pPr>
        <w:tabs>
          <w:tab w:val="left" w:pos="851"/>
        </w:tabs>
        <w:spacing w:after="0" w:line="240" w:lineRule="auto"/>
        <w:ind w:firstLine="567"/>
        <w:contextualSpacing/>
        <w:jc w:val="both"/>
        <w:rPr>
          <w:rFonts w:ascii="Times New Roman" w:eastAsiaTheme="minorHAnsi" w:hAnsi="Times New Roman"/>
          <w:sz w:val="16"/>
          <w:szCs w:val="16"/>
        </w:rPr>
      </w:pPr>
    </w:p>
    <w:p w:rsidR="00401643" w:rsidRPr="00401643" w:rsidRDefault="00401643" w:rsidP="0062279F">
      <w:pPr>
        <w:numPr>
          <w:ilvl w:val="1"/>
          <w:numId w:val="0"/>
        </w:numPr>
        <w:spacing w:before="240" w:after="240" w:line="240" w:lineRule="auto"/>
        <w:ind w:firstLine="567"/>
        <w:jc w:val="center"/>
        <w:rPr>
          <w:rFonts w:ascii="Times New Roman" w:eastAsiaTheme="majorEastAsia" w:hAnsi="Times New Roman"/>
          <w:i/>
          <w:iCs/>
          <w:sz w:val="28"/>
          <w:szCs w:val="28"/>
          <w:lang w:eastAsia="ru-RU"/>
        </w:rPr>
      </w:pPr>
      <w:r w:rsidRPr="00401643">
        <w:rPr>
          <w:rFonts w:ascii="Times New Roman" w:eastAsiaTheme="majorEastAsia" w:hAnsi="Times New Roman"/>
          <w:i/>
          <w:iCs/>
          <w:sz w:val="28"/>
          <w:szCs w:val="28"/>
          <w:lang w:eastAsia="ru-RU"/>
        </w:rPr>
        <w:t>Анализ исполнения утвержденных плановых показателей в структуре доходных источников бюджета города</w:t>
      </w:r>
    </w:p>
    <w:p w:rsidR="00401643" w:rsidRPr="00401643" w:rsidRDefault="00401643" w:rsidP="001371B6">
      <w:pPr>
        <w:spacing w:after="0" w:line="240" w:lineRule="auto"/>
        <w:ind w:firstLine="567"/>
        <w:jc w:val="both"/>
        <w:rPr>
          <w:rFonts w:ascii="Times New Roman" w:eastAsiaTheme="minorHAnsi" w:hAnsi="Times New Roman"/>
          <w:bCs/>
          <w:noProof/>
          <w:sz w:val="28"/>
          <w:szCs w:val="28"/>
        </w:rPr>
      </w:pPr>
      <w:r w:rsidRPr="00401643">
        <w:rPr>
          <w:rFonts w:ascii="Times New Roman" w:eastAsiaTheme="minorHAnsi" w:hAnsi="Times New Roman"/>
          <w:bCs/>
          <w:noProof/>
          <w:sz w:val="28"/>
          <w:szCs w:val="28"/>
        </w:rPr>
        <w:t xml:space="preserve">За 2018 год доходная часть бюджета города исполнена в сумме 18 266 002,88 тыс. рублей, что составило 116,4 % к первоначально утвержденным плановым назначениям и 100,6% к уточненному плановому показателю, в абсолютной сумме перевыполнение уточненного плана составило 2 221 035,88 тыс. рублей. </w:t>
      </w:r>
    </w:p>
    <w:p w:rsidR="00401643" w:rsidRPr="00401643" w:rsidRDefault="00401643" w:rsidP="001371B6">
      <w:pPr>
        <w:spacing w:after="0" w:line="240" w:lineRule="auto"/>
        <w:ind w:firstLine="709"/>
        <w:jc w:val="both"/>
        <w:rPr>
          <w:rFonts w:ascii="Times New Roman" w:eastAsiaTheme="minorHAnsi" w:hAnsi="Times New Roman"/>
          <w:bCs/>
          <w:sz w:val="28"/>
          <w:szCs w:val="28"/>
        </w:rPr>
      </w:pPr>
      <w:r w:rsidRPr="00401643">
        <w:rPr>
          <w:rFonts w:ascii="Times New Roman" w:eastAsiaTheme="minorHAnsi" w:hAnsi="Times New Roman"/>
          <w:bCs/>
          <w:sz w:val="28"/>
          <w:szCs w:val="28"/>
        </w:rPr>
        <w:t>Фактическое поступление доходов в отчетном периоде оказалось выше объема поступивших доходов за 2016 год на 18,2 % или 2 809 425,42 тыс. рублей.</w:t>
      </w:r>
    </w:p>
    <w:p w:rsidR="00401643" w:rsidRPr="00401643" w:rsidRDefault="00401643" w:rsidP="001371B6">
      <w:pPr>
        <w:spacing w:after="0" w:line="240" w:lineRule="auto"/>
        <w:ind w:firstLine="567"/>
        <w:jc w:val="both"/>
        <w:rPr>
          <w:rFonts w:ascii="Times New Roman" w:eastAsiaTheme="minorHAnsi" w:hAnsi="Times New Roman"/>
          <w:bCs/>
          <w:noProof/>
          <w:sz w:val="28"/>
          <w:szCs w:val="28"/>
        </w:rPr>
      </w:pPr>
      <w:r w:rsidRPr="00401643">
        <w:rPr>
          <w:rFonts w:ascii="Times New Roman" w:eastAsiaTheme="minorHAnsi" w:hAnsi="Times New Roman"/>
          <w:bCs/>
          <w:noProof/>
          <w:sz w:val="28"/>
          <w:szCs w:val="28"/>
        </w:rPr>
        <w:t>Динамика поступления доходов в 2016-2018 годах приведена в нижеследующей таблице:</w:t>
      </w:r>
    </w:p>
    <w:p w:rsidR="00401643" w:rsidRPr="00401643" w:rsidRDefault="00401643" w:rsidP="001371B6">
      <w:pPr>
        <w:spacing w:after="0" w:line="240" w:lineRule="auto"/>
        <w:ind w:left="8364" w:right="141" w:hanging="7797"/>
        <w:jc w:val="right"/>
        <w:rPr>
          <w:rFonts w:ascii="Times New Roman" w:eastAsiaTheme="minorHAnsi" w:hAnsi="Times New Roman"/>
          <w:bCs/>
          <w:noProof/>
          <w:sz w:val="16"/>
          <w:szCs w:val="16"/>
        </w:rPr>
      </w:pPr>
    </w:p>
    <w:tbl>
      <w:tblPr>
        <w:tblStyle w:val="a8"/>
        <w:tblW w:w="9473" w:type="dxa"/>
        <w:tblInd w:w="108" w:type="dxa"/>
        <w:tblLayout w:type="fixed"/>
        <w:tblLook w:val="04A0" w:firstRow="1" w:lastRow="0" w:firstColumn="1" w:lastColumn="0" w:noHBand="0" w:noVBand="1"/>
      </w:tblPr>
      <w:tblGrid>
        <w:gridCol w:w="1872"/>
        <w:gridCol w:w="1247"/>
        <w:gridCol w:w="1257"/>
        <w:gridCol w:w="1276"/>
        <w:gridCol w:w="1134"/>
        <w:gridCol w:w="963"/>
        <w:gridCol w:w="879"/>
        <w:gridCol w:w="845"/>
      </w:tblGrid>
      <w:tr w:rsidR="00401643" w:rsidRPr="00401643" w:rsidTr="00793A6C">
        <w:trPr>
          <w:trHeight w:val="53"/>
        </w:trPr>
        <w:tc>
          <w:tcPr>
            <w:tcW w:w="1872" w:type="dxa"/>
            <w:vMerge w:val="restart"/>
            <w:vAlign w:val="center"/>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Виды доходов</w:t>
            </w:r>
          </w:p>
        </w:tc>
        <w:tc>
          <w:tcPr>
            <w:tcW w:w="2504" w:type="dxa"/>
            <w:gridSpan w:val="2"/>
            <w:vAlign w:val="center"/>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Исполнено</w:t>
            </w:r>
          </w:p>
        </w:tc>
        <w:tc>
          <w:tcPr>
            <w:tcW w:w="3373" w:type="dxa"/>
            <w:gridSpan w:val="3"/>
            <w:vAlign w:val="center"/>
          </w:tcPr>
          <w:p w:rsidR="00401643" w:rsidRPr="00401643" w:rsidRDefault="00401643" w:rsidP="001371B6">
            <w:pPr>
              <w:ind w:left="-61"/>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2018 год, тыс. руб.</w:t>
            </w:r>
          </w:p>
        </w:tc>
        <w:tc>
          <w:tcPr>
            <w:tcW w:w="879" w:type="dxa"/>
            <w:vMerge w:val="restart"/>
            <w:vAlign w:val="center"/>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Темп роста 2018 к 2017, %</w:t>
            </w:r>
          </w:p>
        </w:tc>
        <w:tc>
          <w:tcPr>
            <w:tcW w:w="845" w:type="dxa"/>
            <w:vMerge w:val="restart"/>
            <w:vAlign w:val="center"/>
          </w:tcPr>
          <w:p w:rsidR="00401643" w:rsidRPr="00401643" w:rsidRDefault="00401643" w:rsidP="001371B6">
            <w:pPr>
              <w:jc w:val="center"/>
              <w:rPr>
                <w:rFonts w:ascii="Times New Roman" w:eastAsiaTheme="minorHAnsi" w:hAnsi="Times New Roman"/>
                <w:bCs/>
                <w:noProof/>
                <w:color w:val="FF0000"/>
                <w:sz w:val="16"/>
                <w:szCs w:val="16"/>
              </w:rPr>
            </w:pPr>
            <w:r w:rsidRPr="00401643">
              <w:rPr>
                <w:rFonts w:ascii="Times New Roman" w:eastAsiaTheme="minorHAnsi" w:hAnsi="Times New Roman"/>
                <w:bCs/>
                <w:noProof/>
                <w:sz w:val="16"/>
                <w:szCs w:val="16"/>
              </w:rPr>
              <w:t>Темп роста 2018 к 2016, %</w:t>
            </w:r>
          </w:p>
        </w:tc>
      </w:tr>
      <w:tr w:rsidR="00401643" w:rsidRPr="00401643" w:rsidTr="00793A6C">
        <w:trPr>
          <w:trHeight w:val="260"/>
        </w:trPr>
        <w:tc>
          <w:tcPr>
            <w:tcW w:w="1872" w:type="dxa"/>
            <w:vMerge/>
          </w:tcPr>
          <w:p w:rsidR="00401643" w:rsidRPr="00401643" w:rsidRDefault="00401643" w:rsidP="001371B6">
            <w:pPr>
              <w:jc w:val="center"/>
              <w:rPr>
                <w:rFonts w:ascii="Times New Roman" w:eastAsiaTheme="minorHAnsi" w:hAnsi="Times New Roman"/>
                <w:bCs/>
                <w:noProof/>
                <w:sz w:val="16"/>
                <w:szCs w:val="16"/>
              </w:rPr>
            </w:pPr>
          </w:p>
        </w:tc>
        <w:tc>
          <w:tcPr>
            <w:tcW w:w="1247" w:type="dxa"/>
            <w:vAlign w:val="center"/>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2016 год, тыс. руб.</w:t>
            </w:r>
          </w:p>
        </w:tc>
        <w:tc>
          <w:tcPr>
            <w:tcW w:w="1257" w:type="dxa"/>
            <w:vAlign w:val="center"/>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2017 год, тыс. руб.</w:t>
            </w:r>
          </w:p>
        </w:tc>
        <w:tc>
          <w:tcPr>
            <w:tcW w:w="1276" w:type="dxa"/>
            <w:vAlign w:val="center"/>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 xml:space="preserve">Уточненный </w:t>
            </w:r>
          </w:p>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план, тыс. руб.</w:t>
            </w:r>
          </w:p>
        </w:tc>
        <w:tc>
          <w:tcPr>
            <w:tcW w:w="1134" w:type="dxa"/>
            <w:vAlign w:val="center"/>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Исполнено, тыс. руб.</w:t>
            </w:r>
          </w:p>
        </w:tc>
        <w:tc>
          <w:tcPr>
            <w:tcW w:w="963" w:type="dxa"/>
            <w:vAlign w:val="center"/>
          </w:tcPr>
          <w:p w:rsidR="00401643" w:rsidRPr="00401643" w:rsidRDefault="00401643" w:rsidP="001371B6">
            <w:pPr>
              <w:ind w:left="-61"/>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 исполнения</w:t>
            </w:r>
          </w:p>
        </w:tc>
        <w:tc>
          <w:tcPr>
            <w:tcW w:w="879" w:type="dxa"/>
            <w:vMerge/>
          </w:tcPr>
          <w:p w:rsidR="00401643" w:rsidRPr="00401643" w:rsidRDefault="00401643" w:rsidP="001371B6">
            <w:pPr>
              <w:jc w:val="center"/>
              <w:rPr>
                <w:rFonts w:ascii="Times New Roman" w:eastAsiaTheme="minorHAnsi" w:hAnsi="Times New Roman"/>
                <w:bCs/>
                <w:noProof/>
                <w:sz w:val="16"/>
                <w:szCs w:val="16"/>
              </w:rPr>
            </w:pPr>
          </w:p>
        </w:tc>
        <w:tc>
          <w:tcPr>
            <w:tcW w:w="845" w:type="dxa"/>
            <w:vMerge/>
          </w:tcPr>
          <w:p w:rsidR="00401643" w:rsidRPr="00401643" w:rsidRDefault="00401643" w:rsidP="001371B6">
            <w:pPr>
              <w:jc w:val="center"/>
              <w:rPr>
                <w:rFonts w:ascii="Times New Roman" w:eastAsiaTheme="minorHAnsi" w:hAnsi="Times New Roman"/>
                <w:bCs/>
                <w:noProof/>
                <w:color w:val="FF0000"/>
                <w:sz w:val="16"/>
                <w:szCs w:val="16"/>
              </w:rPr>
            </w:pPr>
          </w:p>
        </w:tc>
      </w:tr>
      <w:tr w:rsidR="00401643" w:rsidRPr="00401643" w:rsidTr="00793A6C">
        <w:tc>
          <w:tcPr>
            <w:tcW w:w="1872" w:type="dxa"/>
          </w:tcPr>
          <w:p w:rsidR="00401643" w:rsidRPr="00401643" w:rsidRDefault="00401643" w:rsidP="001371B6">
            <w:pPr>
              <w:rPr>
                <w:rFonts w:ascii="Times New Roman" w:eastAsiaTheme="minorHAnsi" w:hAnsi="Times New Roman"/>
                <w:bCs/>
                <w:noProof/>
                <w:sz w:val="16"/>
                <w:szCs w:val="16"/>
              </w:rPr>
            </w:pPr>
            <w:r w:rsidRPr="00401643">
              <w:rPr>
                <w:rFonts w:ascii="Times New Roman" w:eastAsiaTheme="minorHAnsi" w:hAnsi="Times New Roman"/>
                <w:bCs/>
                <w:noProof/>
                <w:sz w:val="16"/>
                <w:szCs w:val="16"/>
              </w:rPr>
              <w:t>Доходы - всего, в том числе</w:t>
            </w:r>
          </w:p>
        </w:tc>
        <w:tc>
          <w:tcPr>
            <w:tcW w:w="1247" w:type="dxa"/>
          </w:tcPr>
          <w:p w:rsidR="00401643" w:rsidRPr="00401643" w:rsidRDefault="00401643" w:rsidP="001371B6">
            <w:pPr>
              <w:ind w:left="-107" w:right="-110"/>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15 456 577,46</w:t>
            </w:r>
          </w:p>
        </w:tc>
        <w:tc>
          <w:tcPr>
            <w:tcW w:w="1257" w:type="dxa"/>
          </w:tcPr>
          <w:p w:rsidR="00401643" w:rsidRPr="00401643" w:rsidRDefault="00401643" w:rsidP="001371B6">
            <w:pPr>
              <w:ind w:left="-36" w:right="-108"/>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16 044 967,00</w:t>
            </w:r>
          </w:p>
        </w:tc>
        <w:tc>
          <w:tcPr>
            <w:tcW w:w="1276" w:type="dxa"/>
          </w:tcPr>
          <w:p w:rsidR="00401643" w:rsidRPr="00401643" w:rsidRDefault="00401643" w:rsidP="001371B6">
            <w:pPr>
              <w:ind w:left="-84" w:right="-18"/>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18 148 351,32</w:t>
            </w:r>
          </w:p>
        </w:tc>
        <w:tc>
          <w:tcPr>
            <w:tcW w:w="1134" w:type="dxa"/>
          </w:tcPr>
          <w:p w:rsidR="00401643" w:rsidRPr="00401643" w:rsidRDefault="00401643" w:rsidP="001371B6">
            <w:pPr>
              <w:ind w:left="-65" w:right="-108"/>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18 266 002,88</w:t>
            </w:r>
          </w:p>
        </w:tc>
        <w:tc>
          <w:tcPr>
            <w:tcW w:w="963" w:type="dxa"/>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100,6</w:t>
            </w:r>
          </w:p>
        </w:tc>
        <w:tc>
          <w:tcPr>
            <w:tcW w:w="879" w:type="dxa"/>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113,8</w:t>
            </w:r>
          </w:p>
        </w:tc>
        <w:tc>
          <w:tcPr>
            <w:tcW w:w="845" w:type="dxa"/>
          </w:tcPr>
          <w:p w:rsidR="00401643" w:rsidRPr="00401643" w:rsidRDefault="00401643" w:rsidP="001371B6">
            <w:pPr>
              <w:ind w:left="-103" w:right="-114"/>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118,2</w:t>
            </w:r>
          </w:p>
        </w:tc>
      </w:tr>
      <w:tr w:rsidR="00401643" w:rsidRPr="00401643" w:rsidTr="00793A6C">
        <w:tc>
          <w:tcPr>
            <w:tcW w:w="1872" w:type="dxa"/>
          </w:tcPr>
          <w:p w:rsidR="00401643" w:rsidRPr="00401643" w:rsidRDefault="00401643" w:rsidP="001371B6">
            <w:pPr>
              <w:rPr>
                <w:rFonts w:ascii="Times New Roman" w:eastAsiaTheme="minorHAnsi" w:hAnsi="Times New Roman"/>
                <w:bCs/>
                <w:noProof/>
                <w:sz w:val="16"/>
                <w:szCs w:val="16"/>
              </w:rPr>
            </w:pPr>
            <w:r w:rsidRPr="00401643">
              <w:rPr>
                <w:rFonts w:ascii="Times New Roman" w:eastAsiaTheme="minorHAnsi" w:hAnsi="Times New Roman"/>
                <w:bCs/>
                <w:noProof/>
                <w:sz w:val="16"/>
                <w:szCs w:val="16"/>
              </w:rPr>
              <w:t>Налоговые и неналоговые доходы –всего, в том числе:</w:t>
            </w:r>
          </w:p>
        </w:tc>
        <w:tc>
          <w:tcPr>
            <w:tcW w:w="1247" w:type="dxa"/>
          </w:tcPr>
          <w:p w:rsidR="00401643" w:rsidRPr="00401643" w:rsidRDefault="00401643" w:rsidP="001371B6">
            <w:pPr>
              <w:ind w:right="-110"/>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6 681 718,46</w:t>
            </w:r>
          </w:p>
        </w:tc>
        <w:tc>
          <w:tcPr>
            <w:tcW w:w="1257" w:type="dxa"/>
          </w:tcPr>
          <w:p w:rsidR="00401643" w:rsidRPr="00401643" w:rsidRDefault="00401643" w:rsidP="001371B6">
            <w:pPr>
              <w:ind w:right="-108"/>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6 394 518,52</w:t>
            </w:r>
          </w:p>
        </w:tc>
        <w:tc>
          <w:tcPr>
            <w:tcW w:w="1276" w:type="dxa"/>
          </w:tcPr>
          <w:p w:rsidR="00401643" w:rsidRPr="00401643" w:rsidRDefault="00401643" w:rsidP="001371B6">
            <w:pPr>
              <w:ind w:left="-84" w:right="-18"/>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6 935 321,95</w:t>
            </w:r>
          </w:p>
        </w:tc>
        <w:tc>
          <w:tcPr>
            <w:tcW w:w="1134" w:type="dxa"/>
          </w:tcPr>
          <w:p w:rsidR="00401643" w:rsidRPr="00401643" w:rsidRDefault="00401643" w:rsidP="001371B6">
            <w:pPr>
              <w:ind w:left="-65" w:right="-108"/>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7 076 564,08</w:t>
            </w:r>
          </w:p>
        </w:tc>
        <w:tc>
          <w:tcPr>
            <w:tcW w:w="963" w:type="dxa"/>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102,0</w:t>
            </w:r>
          </w:p>
        </w:tc>
        <w:tc>
          <w:tcPr>
            <w:tcW w:w="879" w:type="dxa"/>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110,7</w:t>
            </w:r>
          </w:p>
        </w:tc>
        <w:tc>
          <w:tcPr>
            <w:tcW w:w="845" w:type="dxa"/>
          </w:tcPr>
          <w:p w:rsidR="00401643" w:rsidRPr="00401643" w:rsidRDefault="00401643" w:rsidP="001371B6">
            <w:pPr>
              <w:ind w:left="-103" w:right="-114"/>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105,9</w:t>
            </w:r>
          </w:p>
        </w:tc>
      </w:tr>
      <w:tr w:rsidR="00401643" w:rsidRPr="00401643" w:rsidTr="00793A6C">
        <w:tc>
          <w:tcPr>
            <w:tcW w:w="1872" w:type="dxa"/>
          </w:tcPr>
          <w:p w:rsidR="00401643" w:rsidRPr="00401643" w:rsidRDefault="00401643" w:rsidP="001371B6">
            <w:pPr>
              <w:rPr>
                <w:rFonts w:ascii="Times New Roman" w:eastAsiaTheme="minorHAnsi" w:hAnsi="Times New Roman"/>
                <w:bCs/>
                <w:i/>
                <w:noProof/>
                <w:sz w:val="16"/>
                <w:szCs w:val="16"/>
              </w:rPr>
            </w:pPr>
            <w:r w:rsidRPr="00401643">
              <w:rPr>
                <w:rFonts w:ascii="Times New Roman" w:eastAsiaTheme="minorHAnsi" w:hAnsi="Times New Roman"/>
                <w:bCs/>
                <w:i/>
                <w:noProof/>
                <w:sz w:val="16"/>
                <w:szCs w:val="16"/>
              </w:rPr>
              <w:t>Налоговые доходы</w:t>
            </w:r>
          </w:p>
        </w:tc>
        <w:tc>
          <w:tcPr>
            <w:tcW w:w="1247" w:type="dxa"/>
          </w:tcPr>
          <w:p w:rsidR="00401643" w:rsidRPr="00401643" w:rsidRDefault="00401643" w:rsidP="001371B6">
            <w:pPr>
              <w:ind w:right="-110"/>
              <w:jc w:val="center"/>
              <w:rPr>
                <w:rFonts w:ascii="Times New Roman" w:eastAsiaTheme="minorHAnsi" w:hAnsi="Times New Roman"/>
                <w:bCs/>
                <w:i/>
                <w:noProof/>
                <w:sz w:val="16"/>
                <w:szCs w:val="16"/>
              </w:rPr>
            </w:pPr>
            <w:r w:rsidRPr="00401643">
              <w:rPr>
                <w:rFonts w:ascii="Times New Roman" w:eastAsiaTheme="minorHAnsi" w:hAnsi="Times New Roman"/>
                <w:bCs/>
                <w:i/>
                <w:noProof/>
                <w:sz w:val="16"/>
                <w:szCs w:val="16"/>
              </w:rPr>
              <w:t>5 555 858,92</w:t>
            </w:r>
          </w:p>
        </w:tc>
        <w:tc>
          <w:tcPr>
            <w:tcW w:w="1257" w:type="dxa"/>
          </w:tcPr>
          <w:p w:rsidR="00401643" w:rsidRPr="00401643" w:rsidRDefault="00401643" w:rsidP="001371B6">
            <w:pPr>
              <w:ind w:right="-108"/>
              <w:jc w:val="center"/>
              <w:rPr>
                <w:rFonts w:ascii="Times New Roman" w:eastAsiaTheme="minorHAnsi" w:hAnsi="Times New Roman"/>
                <w:bCs/>
                <w:i/>
                <w:noProof/>
                <w:sz w:val="16"/>
                <w:szCs w:val="16"/>
              </w:rPr>
            </w:pPr>
            <w:r w:rsidRPr="00401643">
              <w:rPr>
                <w:rFonts w:ascii="Times New Roman" w:eastAsiaTheme="minorHAnsi" w:hAnsi="Times New Roman"/>
                <w:bCs/>
                <w:i/>
                <w:noProof/>
                <w:sz w:val="16"/>
                <w:szCs w:val="16"/>
              </w:rPr>
              <w:t>5 302 387,49</w:t>
            </w:r>
          </w:p>
        </w:tc>
        <w:tc>
          <w:tcPr>
            <w:tcW w:w="1276" w:type="dxa"/>
          </w:tcPr>
          <w:p w:rsidR="00401643" w:rsidRPr="00401643" w:rsidRDefault="00401643" w:rsidP="001371B6">
            <w:pPr>
              <w:ind w:left="-84" w:right="-18"/>
              <w:jc w:val="center"/>
              <w:rPr>
                <w:rFonts w:ascii="Times New Roman" w:eastAsiaTheme="minorHAnsi" w:hAnsi="Times New Roman"/>
                <w:bCs/>
                <w:i/>
                <w:noProof/>
                <w:sz w:val="16"/>
                <w:szCs w:val="16"/>
              </w:rPr>
            </w:pPr>
            <w:r w:rsidRPr="00401643">
              <w:rPr>
                <w:rFonts w:ascii="Times New Roman" w:eastAsiaTheme="minorHAnsi" w:hAnsi="Times New Roman"/>
                <w:bCs/>
                <w:i/>
                <w:noProof/>
                <w:sz w:val="16"/>
                <w:szCs w:val="16"/>
              </w:rPr>
              <w:t>5 887 729,96</w:t>
            </w:r>
          </w:p>
        </w:tc>
        <w:tc>
          <w:tcPr>
            <w:tcW w:w="1134" w:type="dxa"/>
          </w:tcPr>
          <w:p w:rsidR="00401643" w:rsidRPr="00401643" w:rsidRDefault="00401643" w:rsidP="001371B6">
            <w:pPr>
              <w:ind w:left="-65" w:right="-108"/>
              <w:jc w:val="center"/>
              <w:rPr>
                <w:rFonts w:ascii="Times New Roman" w:eastAsiaTheme="minorHAnsi" w:hAnsi="Times New Roman"/>
                <w:bCs/>
                <w:i/>
                <w:noProof/>
                <w:sz w:val="16"/>
                <w:szCs w:val="16"/>
              </w:rPr>
            </w:pPr>
            <w:r w:rsidRPr="00401643">
              <w:rPr>
                <w:rFonts w:ascii="Times New Roman" w:eastAsiaTheme="minorHAnsi" w:hAnsi="Times New Roman"/>
                <w:bCs/>
                <w:i/>
                <w:noProof/>
                <w:sz w:val="16"/>
                <w:szCs w:val="16"/>
              </w:rPr>
              <w:t>5 991 022,61</w:t>
            </w:r>
          </w:p>
        </w:tc>
        <w:tc>
          <w:tcPr>
            <w:tcW w:w="963" w:type="dxa"/>
          </w:tcPr>
          <w:p w:rsidR="00401643" w:rsidRPr="00401643" w:rsidRDefault="00401643" w:rsidP="001371B6">
            <w:pPr>
              <w:jc w:val="center"/>
              <w:rPr>
                <w:rFonts w:ascii="Times New Roman" w:eastAsiaTheme="minorHAnsi" w:hAnsi="Times New Roman"/>
                <w:bCs/>
                <w:i/>
                <w:noProof/>
                <w:sz w:val="16"/>
                <w:szCs w:val="16"/>
              </w:rPr>
            </w:pPr>
            <w:r w:rsidRPr="00401643">
              <w:rPr>
                <w:rFonts w:ascii="Times New Roman" w:eastAsiaTheme="minorHAnsi" w:hAnsi="Times New Roman"/>
                <w:bCs/>
                <w:i/>
                <w:noProof/>
                <w:sz w:val="16"/>
                <w:szCs w:val="16"/>
              </w:rPr>
              <w:t>101,8</w:t>
            </w:r>
          </w:p>
        </w:tc>
        <w:tc>
          <w:tcPr>
            <w:tcW w:w="879" w:type="dxa"/>
          </w:tcPr>
          <w:p w:rsidR="00401643" w:rsidRPr="00401643" w:rsidRDefault="00401643" w:rsidP="001371B6">
            <w:pPr>
              <w:jc w:val="center"/>
              <w:rPr>
                <w:rFonts w:ascii="Times New Roman" w:eastAsiaTheme="minorHAnsi" w:hAnsi="Times New Roman"/>
                <w:bCs/>
                <w:i/>
                <w:noProof/>
                <w:sz w:val="16"/>
                <w:szCs w:val="16"/>
              </w:rPr>
            </w:pPr>
            <w:r w:rsidRPr="00401643">
              <w:rPr>
                <w:rFonts w:ascii="Times New Roman" w:eastAsiaTheme="minorHAnsi" w:hAnsi="Times New Roman"/>
                <w:bCs/>
                <w:i/>
                <w:noProof/>
                <w:sz w:val="16"/>
                <w:szCs w:val="16"/>
              </w:rPr>
              <w:t>113,0</w:t>
            </w:r>
          </w:p>
        </w:tc>
        <w:tc>
          <w:tcPr>
            <w:tcW w:w="845" w:type="dxa"/>
          </w:tcPr>
          <w:p w:rsidR="00401643" w:rsidRPr="00401643" w:rsidRDefault="00401643" w:rsidP="001371B6">
            <w:pPr>
              <w:ind w:left="-103" w:right="-114"/>
              <w:jc w:val="center"/>
              <w:rPr>
                <w:rFonts w:ascii="Times New Roman" w:eastAsiaTheme="minorHAnsi" w:hAnsi="Times New Roman"/>
                <w:bCs/>
                <w:i/>
                <w:noProof/>
                <w:sz w:val="16"/>
                <w:szCs w:val="16"/>
              </w:rPr>
            </w:pPr>
            <w:r w:rsidRPr="00401643">
              <w:rPr>
                <w:rFonts w:ascii="Times New Roman" w:eastAsiaTheme="minorHAnsi" w:hAnsi="Times New Roman"/>
                <w:bCs/>
                <w:i/>
                <w:noProof/>
                <w:sz w:val="16"/>
                <w:szCs w:val="16"/>
              </w:rPr>
              <w:t>107,8</w:t>
            </w:r>
          </w:p>
        </w:tc>
      </w:tr>
      <w:tr w:rsidR="00401643" w:rsidRPr="00401643" w:rsidTr="00793A6C">
        <w:tc>
          <w:tcPr>
            <w:tcW w:w="1872" w:type="dxa"/>
          </w:tcPr>
          <w:p w:rsidR="00401643" w:rsidRPr="00401643" w:rsidRDefault="00401643" w:rsidP="001371B6">
            <w:pPr>
              <w:rPr>
                <w:rFonts w:ascii="Times New Roman" w:eastAsiaTheme="minorHAnsi" w:hAnsi="Times New Roman"/>
                <w:bCs/>
                <w:i/>
                <w:noProof/>
                <w:sz w:val="16"/>
                <w:szCs w:val="16"/>
              </w:rPr>
            </w:pPr>
            <w:r w:rsidRPr="00401643">
              <w:rPr>
                <w:rFonts w:ascii="Times New Roman" w:eastAsiaTheme="minorHAnsi" w:hAnsi="Times New Roman"/>
                <w:bCs/>
                <w:i/>
                <w:noProof/>
                <w:sz w:val="16"/>
                <w:szCs w:val="16"/>
              </w:rPr>
              <w:t>Неналоговые доходы</w:t>
            </w:r>
          </w:p>
        </w:tc>
        <w:tc>
          <w:tcPr>
            <w:tcW w:w="1247" w:type="dxa"/>
          </w:tcPr>
          <w:p w:rsidR="00401643" w:rsidRPr="00401643" w:rsidRDefault="00401643" w:rsidP="001371B6">
            <w:pPr>
              <w:ind w:right="-110"/>
              <w:jc w:val="center"/>
              <w:rPr>
                <w:rFonts w:ascii="Times New Roman" w:eastAsiaTheme="minorHAnsi" w:hAnsi="Times New Roman"/>
                <w:bCs/>
                <w:i/>
                <w:noProof/>
                <w:sz w:val="16"/>
                <w:szCs w:val="16"/>
              </w:rPr>
            </w:pPr>
            <w:r w:rsidRPr="00401643">
              <w:rPr>
                <w:rFonts w:ascii="Times New Roman" w:eastAsiaTheme="minorHAnsi" w:hAnsi="Times New Roman"/>
                <w:bCs/>
                <w:i/>
                <w:noProof/>
                <w:sz w:val="16"/>
                <w:szCs w:val="16"/>
              </w:rPr>
              <w:t>1 125 859,00</w:t>
            </w:r>
          </w:p>
        </w:tc>
        <w:tc>
          <w:tcPr>
            <w:tcW w:w="1257" w:type="dxa"/>
          </w:tcPr>
          <w:p w:rsidR="00401643" w:rsidRPr="00401643" w:rsidRDefault="00401643" w:rsidP="001371B6">
            <w:pPr>
              <w:ind w:right="-108"/>
              <w:jc w:val="center"/>
              <w:rPr>
                <w:rFonts w:ascii="Times New Roman" w:eastAsiaTheme="minorHAnsi" w:hAnsi="Times New Roman"/>
                <w:bCs/>
                <w:i/>
                <w:noProof/>
                <w:sz w:val="16"/>
                <w:szCs w:val="16"/>
              </w:rPr>
            </w:pPr>
            <w:r w:rsidRPr="00401643">
              <w:rPr>
                <w:rFonts w:ascii="Times New Roman" w:eastAsiaTheme="minorHAnsi" w:hAnsi="Times New Roman"/>
                <w:bCs/>
                <w:i/>
                <w:noProof/>
                <w:sz w:val="16"/>
                <w:szCs w:val="16"/>
              </w:rPr>
              <w:t>1 092 131,03</w:t>
            </w:r>
          </w:p>
        </w:tc>
        <w:tc>
          <w:tcPr>
            <w:tcW w:w="1276" w:type="dxa"/>
          </w:tcPr>
          <w:p w:rsidR="00401643" w:rsidRPr="00401643" w:rsidRDefault="00401643" w:rsidP="001371B6">
            <w:pPr>
              <w:ind w:left="-84" w:right="-18"/>
              <w:jc w:val="center"/>
              <w:rPr>
                <w:rFonts w:ascii="Times New Roman" w:eastAsiaTheme="minorHAnsi" w:hAnsi="Times New Roman"/>
                <w:bCs/>
                <w:i/>
                <w:noProof/>
                <w:sz w:val="16"/>
                <w:szCs w:val="16"/>
              </w:rPr>
            </w:pPr>
            <w:r w:rsidRPr="00401643">
              <w:rPr>
                <w:rFonts w:ascii="Times New Roman" w:eastAsiaTheme="minorHAnsi" w:hAnsi="Times New Roman"/>
                <w:bCs/>
                <w:i/>
                <w:noProof/>
                <w:sz w:val="16"/>
                <w:szCs w:val="16"/>
              </w:rPr>
              <w:t>1 047 591,99</w:t>
            </w:r>
          </w:p>
        </w:tc>
        <w:tc>
          <w:tcPr>
            <w:tcW w:w="1134" w:type="dxa"/>
          </w:tcPr>
          <w:p w:rsidR="00401643" w:rsidRPr="00401643" w:rsidRDefault="00401643" w:rsidP="001371B6">
            <w:pPr>
              <w:ind w:left="-65" w:right="-108"/>
              <w:jc w:val="center"/>
              <w:rPr>
                <w:rFonts w:ascii="Times New Roman" w:eastAsiaTheme="minorHAnsi" w:hAnsi="Times New Roman"/>
                <w:bCs/>
                <w:i/>
                <w:noProof/>
                <w:sz w:val="16"/>
                <w:szCs w:val="16"/>
              </w:rPr>
            </w:pPr>
            <w:r w:rsidRPr="00401643">
              <w:rPr>
                <w:rFonts w:ascii="Times New Roman" w:eastAsiaTheme="minorHAnsi" w:hAnsi="Times New Roman"/>
                <w:bCs/>
                <w:i/>
                <w:noProof/>
                <w:sz w:val="16"/>
                <w:szCs w:val="16"/>
              </w:rPr>
              <w:t>1 085 541,47</w:t>
            </w:r>
          </w:p>
        </w:tc>
        <w:tc>
          <w:tcPr>
            <w:tcW w:w="963" w:type="dxa"/>
          </w:tcPr>
          <w:p w:rsidR="00401643" w:rsidRPr="00401643" w:rsidRDefault="00401643" w:rsidP="001371B6">
            <w:pPr>
              <w:jc w:val="center"/>
              <w:rPr>
                <w:rFonts w:ascii="Times New Roman" w:eastAsiaTheme="minorHAnsi" w:hAnsi="Times New Roman"/>
                <w:bCs/>
                <w:i/>
                <w:noProof/>
                <w:sz w:val="16"/>
                <w:szCs w:val="16"/>
              </w:rPr>
            </w:pPr>
            <w:r w:rsidRPr="00401643">
              <w:rPr>
                <w:rFonts w:ascii="Times New Roman" w:eastAsiaTheme="minorHAnsi" w:hAnsi="Times New Roman"/>
                <w:bCs/>
                <w:i/>
                <w:noProof/>
                <w:sz w:val="16"/>
                <w:szCs w:val="16"/>
              </w:rPr>
              <w:t>103,6</w:t>
            </w:r>
          </w:p>
        </w:tc>
        <w:tc>
          <w:tcPr>
            <w:tcW w:w="879" w:type="dxa"/>
          </w:tcPr>
          <w:p w:rsidR="00401643" w:rsidRPr="00401643" w:rsidRDefault="00401643" w:rsidP="001371B6">
            <w:pPr>
              <w:jc w:val="center"/>
              <w:rPr>
                <w:rFonts w:ascii="Times New Roman" w:eastAsiaTheme="minorHAnsi" w:hAnsi="Times New Roman"/>
                <w:bCs/>
                <w:i/>
                <w:noProof/>
                <w:sz w:val="16"/>
                <w:szCs w:val="16"/>
              </w:rPr>
            </w:pPr>
            <w:r w:rsidRPr="00401643">
              <w:rPr>
                <w:rFonts w:ascii="Times New Roman" w:eastAsiaTheme="minorHAnsi" w:hAnsi="Times New Roman"/>
                <w:bCs/>
                <w:i/>
                <w:noProof/>
                <w:sz w:val="16"/>
                <w:szCs w:val="16"/>
              </w:rPr>
              <w:t>99,4</w:t>
            </w:r>
          </w:p>
        </w:tc>
        <w:tc>
          <w:tcPr>
            <w:tcW w:w="845" w:type="dxa"/>
          </w:tcPr>
          <w:p w:rsidR="00401643" w:rsidRPr="00401643" w:rsidRDefault="00401643" w:rsidP="001371B6">
            <w:pPr>
              <w:ind w:left="-103" w:right="-114"/>
              <w:jc w:val="center"/>
              <w:rPr>
                <w:rFonts w:ascii="Times New Roman" w:eastAsiaTheme="minorHAnsi" w:hAnsi="Times New Roman"/>
                <w:bCs/>
                <w:i/>
                <w:noProof/>
                <w:sz w:val="16"/>
                <w:szCs w:val="16"/>
              </w:rPr>
            </w:pPr>
            <w:r w:rsidRPr="00401643">
              <w:rPr>
                <w:rFonts w:ascii="Times New Roman" w:eastAsiaTheme="minorHAnsi" w:hAnsi="Times New Roman"/>
                <w:bCs/>
                <w:i/>
                <w:noProof/>
                <w:sz w:val="16"/>
                <w:szCs w:val="16"/>
              </w:rPr>
              <w:t>96,4</w:t>
            </w:r>
          </w:p>
        </w:tc>
      </w:tr>
      <w:tr w:rsidR="00401643" w:rsidRPr="00401643" w:rsidTr="00793A6C">
        <w:tc>
          <w:tcPr>
            <w:tcW w:w="1872" w:type="dxa"/>
          </w:tcPr>
          <w:p w:rsidR="00401643" w:rsidRPr="00401643" w:rsidRDefault="00401643" w:rsidP="001371B6">
            <w:pPr>
              <w:rPr>
                <w:rFonts w:ascii="Times New Roman" w:eastAsiaTheme="minorHAnsi" w:hAnsi="Times New Roman"/>
                <w:bCs/>
                <w:noProof/>
                <w:sz w:val="16"/>
                <w:szCs w:val="16"/>
              </w:rPr>
            </w:pPr>
            <w:r w:rsidRPr="00401643">
              <w:rPr>
                <w:rFonts w:ascii="Times New Roman" w:eastAsiaTheme="minorHAnsi" w:hAnsi="Times New Roman"/>
                <w:bCs/>
                <w:noProof/>
                <w:sz w:val="16"/>
                <w:szCs w:val="16"/>
              </w:rPr>
              <w:t>Безвозмездные поступления</w:t>
            </w:r>
          </w:p>
        </w:tc>
        <w:tc>
          <w:tcPr>
            <w:tcW w:w="1247" w:type="dxa"/>
          </w:tcPr>
          <w:p w:rsidR="00401643" w:rsidRPr="00401643" w:rsidRDefault="00401643" w:rsidP="001371B6">
            <w:pPr>
              <w:ind w:right="-110"/>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8 774 859,54</w:t>
            </w:r>
          </w:p>
        </w:tc>
        <w:tc>
          <w:tcPr>
            <w:tcW w:w="1257" w:type="dxa"/>
          </w:tcPr>
          <w:p w:rsidR="00401643" w:rsidRPr="00401643" w:rsidRDefault="00401643" w:rsidP="001371B6">
            <w:pPr>
              <w:ind w:right="-108"/>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9 650 448,48</w:t>
            </w:r>
          </w:p>
        </w:tc>
        <w:tc>
          <w:tcPr>
            <w:tcW w:w="1276" w:type="dxa"/>
          </w:tcPr>
          <w:p w:rsidR="00401643" w:rsidRPr="00401643" w:rsidRDefault="00401643" w:rsidP="001371B6">
            <w:pPr>
              <w:ind w:left="-84" w:right="-18"/>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11 213 029,37</w:t>
            </w:r>
          </w:p>
        </w:tc>
        <w:tc>
          <w:tcPr>
            <w:tcW w:w="1134" w:type="dxa"/>
          </w:tcPr>
          <w:p w:rsidR="00401643" w:rsidRPr="00401643" w:rsidRDefault="00401643" w:rsidP="001371B6">
            <w:pPr>
              <w:ind w:left="-65" w:right="-108"/>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11 189 438,80</w:t>
            </w:r>
          </w:p>
        </w:tc>
        <w:tc>
          <w:tcPr>
            <w:tcW w:w="963" w:type="dxa"/>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99,8</w:t>
            </w:r>
          </w:p>
        </w:tc>
        <w:tc>
          <w:tcPr>
            <w:tcW w:w="879" w:type="dxa"/>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115,9</w:t>
            </w:r>
          </w:p>
        </w:tc>
        <w:tc>
          <w:tcPr>
            <w:tcW w:w="845" w:type="dxa"/>
          </w:tcPr>
          <w:p w:rsidR="00401643" w:rsidRPr="00401643" w:rsidRDefault="00401643" w:rsidP="001371B6">
            <w:pPr>
              <w:ind w:left="-103" w:right="-114"/>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127,5</w:t>
            </w:r>
          </w:p>
        </w:tc>
      </w:tr>
    </w:tbl>
    <w:p w:rsidR="00401643" w:rsidRPr="00401643" w:rsidRDefault="00401643" w:rsidP="001371B6">
      <w:pPr>
        <w:autoSpaceDE w:val="0"/>
        <w:autoSpaceDN w:val="0"/>
        <w:adjustRightInd w:val="0"/>
        <w:spacing w:after="0" w:line="240" w:lineRule="auto"/>
        <w:ind w:firstLine="567"/>
        <w:jc w:val="both"/>
        <w:rPr>
          <w:rFonts w:ascii="Times New Roman" w:eastAsiaTheme="minorHAnsi" w:hAnsi="Times New Roman"/>
          <w:color w:val="000000"/>
          <w:sz w:val="28"/>
          <w:szCs w:val="28"/>
        </w:rPr>
      </w:pPr>
      <w:r w:rsidRPr="00401643">
        <w:rPr>
          <w:rFonts w:ascii="Times New Roman" w:eastAsiaTheme="minorHAnsi" w:hAnsi="Times New Roman"/>
          <w:color w:val="000000"/>
          <w:sz w:val="28"/>
          <w:szCs w:val="28"/>
        </w:rPr>
        <w:t xml:space="preserve">Таким образом, в динамике поступления доходов за 2016-2018 годы наблюдается благоприятная тенденция роста объема доходов, где темп роста поступления в 2018 году к уровню предыдущего года составил 113,8 %, а к уровню 2016 года – 118,2%. </w:t>
      </w:r>
    </w:p>
    <w:p w:rsidR="00401643" w:rsidRPr="00401643" w:rsidRDefault="00401643" w:rsidP="001371B6">
      <w:pPr>
        <w:autoSpaceDE w:val="0"/>
        <w:autoSpaceDN w:val="0"/>
        <w:adjustRightInd w:val="0"/>
        <w:spacing w:after="0" w:line="240" w:lineRule="auto"/>
        <w:ind w:firstLine="567"/>
        <w:jc w:val="both"/>
        <w:rPr>
          <w:rFonts w:ascii="Times New Roman" w:eastAsiaTheme="minorHAnsi" w:hAnsi="Times New Roman"/>
          <w:color w:val="000000"/>
          <w:sz w:val="28"/>
          <w:szCs w:val="28"/>
        </w:rPr>
      </w:pPr>
      <w:r w:rsidRPr="00401643">
        <w:rPr>
          <w:rFonts w:ascii="Times New Roman" w:eastAsiaTheme="minorHAnsi" w:hAnsi="Times New Roman"/>
          <w:color w:val="000000"/>
          <w:sz w:val="28"/>
          <w:szCs w:val="28"/>
        </w:rPr>
        <w:t>Основная доля увеличения поступления доходов в отчетном периоде, как и в предыдущие 2 года, обеспечена за счет роста поступления налоговых доходов и безвозмездных поступлений.</w:t>
      </w:r>
    </w:p>
    <w:p w:rsidR="00401643" w:rsidRPr="00401643" w:rsidRDefault="00401643" w:rsidP="001371B6">
      <w:pPr>
        <w:autoSpaceDE w:val="0"/>
        <w:autoSpaceDN w:val="0"/>
        <w:adjustRightInd w:val="0"/>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lastRenderedPageBreak/>
        <w:t>Вместе с тем анализом структуры доходов бюджета города установлено, что из года в год снижается удельный вес поступления собственных налоговых и неналоговых доходов в общем объеме поступлений. Так в 2018 году удельный вес по данным группам доходов в общем объеме поступлений составил 38,7 %, что ниже уровня прошлого года на 1,2 процентного пункта, в основной части за счет снижения удельного веса поступления неналоговых доходов на 0,9%.</w:t>
      </w:r>
    </w:p>
    <w:p w:rsidR="00401643" w:rsidRPr="00401643" w:rsidRDefault="00401643" w:rsidP="001371B6">
      <w:pPr>
        <w:autoSpaceDE w:val="0"/>
        <w:autoSpaceDN w:val="0"/>
        <w:adjustRightInd w:val="0"/>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Динамика структуры доходов бюджета города за 2016-2018 годы приведена в таблице:</w:t>
      </w:r>
    </w:p>
    <w:p w:rsidR="00401643" w:rsidRPr="00401643" w:rsidRDefault="00401643" w:rsidP="001371B6">
      <w:pPr>
        <w:autoSpaceDE w:val="0"/>
        <w:autoSpaceDN w:val="0"/>
        <w:adjustRightInd w:val="0"/>
        <w:spacing w:after="0" w:line="240" w:lineRule="auto"/>
        <w:ind w:firstLine="567"/>
        <w:jc w:val="right"/>
        <w:rPr>
          <w:rFonts w:ascii="Times New Roman" w:eastAsiaTheme="minorHAnsi" w:hAnsi="Times New Roman"/>
          <w:sz w:val="16"/>
          <w:szCs w:val="16"/>
        </w:rPr>
      </w:pPr>
    </w:p>
    <w:tbl>
      <w:tblPr>
        <w:tblStyle w:val="a8"/>
        <w:tblW w:w="9498" w:type="dxa"/>
        <w:tblInd w:w="-5" w:type="dxa"/>
        <w:tblLook w:val="04A0" w:firstRow="1" w:lastRow="0" w:firstColumn="1" w:lastColumn="0" w:noHBand="0" w:noVBand="1"/>
      </w:tblPr>
      <w:tblGrid>
        <w:gridCol w:w="1989"/>
        <w:gridCol w:w="1265"/>
        <w:gridCol w:w="576"/>
        <w:gridCol w:w="1263"/>
        <w:gridCol w:w="578"/>
        <w:gridCol w:w="1266"/>
        <w:gridCol w:w="576"/>
        <w:gridCol w:w="964"/>
        <w:gridCol w:w="1021"/>
      </w:tblGrid>
      <w:tr w:rsidR="00401643" w:rsidRPr="00401643" w:rsidTr="00401643">
        <w:trPr>
          <w:trHeight w:val="316"/>
        </w:trPr>
        <w:tc>
          <w:tcPr>
            <w:tcW w:w="1995" w:type="dxa"/>
            <w:vMerge w:val="restart"/>
          </w:tcPr>
          <w:p w:rsidR="00401643" w:rsidRPr="00401643" w:rsidRDefault="00401643" w:rsidP="001371B6">
            <w:pPr>
              <w:jc w:val="center"/>
              <w:rPr>
                <w:rFonts w:ascii="Times New Roman" w:eastAsiaTheme="minorHAnsi" w:hAnsi="Times New Roman"/>
                <w:bCs/>
                <w:noProof/>
                <w:sz w:val="16"/>
                <w:szCs w:val="16"/>
              </w:rPr>
            </w:pPr>
          </w:p>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Виды доходов</w:t>
            </w:r>
          </w:p>
        </w:tc>
        <w:tc>
          <w:tcPr>
            <w:tcW w:w="1833" w:type="dxa"/>
            <w:gridSpan w:val="2"/>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2016 год</w:t>
            </w:r>
          </w:p>
        </w:tc>
        <w:tc>
          <w:tcPr>
            <w:tcW w:w="1842" w:type="dxa"/>
            <w:gridSpan w:val="2"/>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2017 год</w:t>
            </w:r>
          </w:p>
        </w:tc>
        <w:tc>
          <w:tcPr>
            <w:tcW w:w="1843" w:type="dxa"/>
            <w:gridSpan w:val="2"/>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2018 год</w:t>
            </w:r>
          </w:p>
        </w:tc>
        <w:tc>
          <w:tcPr>
            <w:tcW w:w="964" w:type="dxa"/>
            <w:vMerge w:val="restart"/>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Рост (+), снижение (-) 2018 к 2017, тыс. руб</w:t>
            </w:r>
          </w:p>
        </w:tc>
        <w:tc>
          <w:tcPr>
            <w:tcW w:w="1021" w:type="dxa"/>
            <w:vMerge w:val="restart"/>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Рост (+), снижение (-) 2018 к 2016, тыс. руб</w:t>
            </w:r>
          </w:p>
        </w:tc>
      </w:tr>
      <w:tr w:rsidR="00401643" w:rsidRPr="00401643" w:rsidTr="00401643">
        <w:trPr>
          <w:trHeight w:val="449"/>
        </w:trPr>
        <w:tc>
          <w:tcPr>
            <w:tcW w:w="1995" w:type="dxa"/>
            <w:vMerge/>
          </w:tcPr>
          <w:p w:rsidR="00401643" w:rsidRPr="00401643" w:rsidRDefault="00401643" w:rsidP="001371B6">
            <w:pPr>
              <w:jc w:val="center"/>
              <w:rPr>
                <w:rFonts w:ascii="Times New Roman" w:eastAsiaTheme="minorHAnsi" w:hAnsi="Times New Roman"/>
                <w:bCs/>
                <w:noProof/>
                <w:sz w:val="16"/>
                <w:szCs w:val="16"/>
              </w:rPr>
            </w:pPr>
          </w:p>
        </w:tc>
        <w:tc>
          <w:tcPr>
            <w:tcW w:w="1266" w:type="dxa"/>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Исполнено, тыс. руб.</w:t>
            </w:r>
          </w:p>
        </w:tc>
        <w:tc>
          <w:tcPr>
            <w:tcW w:w="567" w:type="dxa"/>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доля (%)</w:t>
            </w:r>
          </w:p>
        </w:tc>
        <w:tc>
          <w:tcPr>
            <w:tcW w:w="1264" w:type="dxa"/>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Исполнено, тыс. руб.</w:t>
            </w:r>
          </w:p>
        </w:tc>
        <w:tc>
          <w:tcPr>
            <w:tcW w:w="578" w:type="dxa"/>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доля (%)</w:t>
            </w:r>
          </w:p>
        </w:tc>
        <w:tc>
          <w:tcPr>
            <w:tcW w:w="1267" w:type="dxa"/>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Исполнено, тыс. руб.</w:t>
            </w:r>
          </w:p>
        </w:tc>
        <w:tc>
          <w:tcPr>
            <w:tcW w:w="576" w:type="dxa"/>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доля (%)</w:t>
            </w:r>
          </w:p>
        </w:tc>
        <w:tc>
          <w:tcPr>
            <w:tcW w:w="964" w:type="dxa"/>
            <w:vMerge/>
          </w:tcPr>
          <w:p w:rsidR="00401643" w:rsidRPr="00401643" w:rsidRDefault="00401643" w:rsidP="001371B6">
            <w:pPr>
              <w:jc w:val="center"/>
              <w:rPr>
                <w:rFonts w:ascii="Times New Roman" w:eastAsiaTheme="minorHAnsi" w:hAnsi="Times New Roman"/>
                <w:bCs/>
                <w:noProof/>
                <w:sz w:val="16"/>
                <w:szCs w:val="16"/>
              </w:rPr>
            </w:pPr>
          </w:p>
        </w:tc>
        <w:tc>
          <w:tcPr>
            <w:tcW w:w="1021" w:type="dxa"/>
            <w:vMerge/>
          </w:tcPr>
          <w:p w:rsidR="00401643" w:rsidRPr="00401643" w:rsidRDefault="00401643" w:rsidP="001371B6">
            <w:pPr>
              <w:jc w:val="center"/>
              <w:rPr>
                <w:rFonts w:ascii="Times New Roman" w:eastAsiaTheme="minorHAnsi" w:hAnsi="Times New Roman"/>
                <w:bCs/>
                <w:noProof/>
                <w:sz w:val="16"/>
                <w:szCs w:val="16"/>
              </w:rPr>
            </w:pPr>
          </w:p>
        </w:tc>
      </w:tr>
      <w:tr w:rsidR="00401643" w:rsidRPr="00401643" w:rsidTr="00401643">
        <w:tc>
          <w:tcPr>
            <w:tcW w:w="1995" w:type="dxa"/>
          </w:tcPr>
          <w:p w:rsidR="00401643" w:rsidRPr="00401643" w:rsidRDefault="00401643" w:rsidP="001371B6">
            <w:pPr>
              <w:rPr>
                <w:rFonts w:ascii="Times New Roman" w:eastAsiaTheme="minorHAnsi" w:hAnsi="Times New Roman"/>
                <w:bCs/>
                <w:noProof/>
                <w:sz w:val="16"/>
                <w:szCs w:val="16"/>
              </w:rPr>
            </w:pPr>
            <w:r w:rsidRPr="00401643">
              <w:rPr>
                <w:rFonts w:ascii="Times New Roman" w:eastAsiaTheme="minorHAnsi" w:hAnsi="Times New Roman"/>
                <w:bCs/>
                <w:noProof/>
                <w:sz w:val="16"/>
                <w:szCs w:val="16"/>
              </w:rPr>
              <w:t>Доходы - всего, в том числе</w:t>
            </w:r>
          </w:p>
        </w:tc>
        <w:tc>
          <w:tcPr>
            <w:tcW w:w="1266" w:type="dxa"/>
          </w:tcPr>
          <w:p w:rsidR="00401643" w:rsidRPr="00401643" w:rsidRDefault="00401643" w:rsidP="001371B6">
            <w:pPr>
              <w:ind w:left="-106" w:right="-114"/>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15 456 577,46</w:t>
            </w:r>
          </w:p>
        </w:tc>
        <w:tc>
          <w:tcPr>
            <w:tcW w:w="567" w:type="dxa"/>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100,0</w:t>
            </w:r>
          </w:p>
        </w:tc>
        <w:tc>
          <w:tcPr>
            <w:tcW w:w="1264" w:type="dxa"/>
          </w:tcPr>
          <w:p w:rsidR="00401643" w:rsidRPr="00401643" w:rsidRDefault="00401643" w:rsidP="001371B6">
            <w:pPr>
              <w:ind w:left="-100" w:right="-109"/>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16 044 967,00</w:t>
            </w:r>
          </w:p>
        </w:tc>
        <w:tc>
          <w:tcPr>
            <w:tcW w:w="578" w:type="dxa"/>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100,0</w:t>
            </w:r>
          </w:p>
        </w:tc>
        <w:tc>
          <w:tcPr>
            <w:tcW w:w="1267" w:type="dxa"/>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18 266 002,88</w:t>
            </w:r>
          </w:p>
        </w:tc>
        <w:tc>
          <w:tcPr>
            <w:tcW w:w="576" w:type="dxa"/>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100,0</w:t>
            </w:r>
          </w:p>
        </w:tc>
        <w:tc>
          <w:tcPr>
            <w:tcW w:w="964" w:type="dxa"/>
          </w:tcPr>
          <w:p w:rsidR="00401643" w:rsidRPr="00401643" w:rsidRDefault="00401643" w:rsidP="001371B6">
            <w:pPr>
              <w:ind w:left="-70" w:right="-26" w:hanging="22"/>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2 221 035,88</w:t>
            </w:r>
          </w:p>
        </w:tc>
        <w:tc>
          <w:tcPr>
            <w:tcW w:w="1021" w:type="dxa"/>
          </w:tcPr>
          <w:p w:rsidR="00401643" w:rsidRPr="00401643" w:rsidRDefault="00401643" w:rsidP="001371B6">
            <w:pPr>
              <w:ind w:left="-46"/>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2 809 425,42</w:t>
            </w:r>
          </w:p>
        </w:tc>
      </w:tr>
      <w:tr w:rsidR="00401643" w:rsidRPr="00401643" w:rsidTr="00401643">
        <w:tc>
          <w:tcPr>
            <w:tcW w:w="1995" w:type="dxa"/>
          </w:tcPr>
          <w:p w:rsidR="00401643" w:rsidRPr="00401643" w:rsidRDefault="00401643" w:rsidP="001371B6">
            <w:pPr>
              <w:rPr>
                <w:rFonts w:ascii="Times New Roman" w:eastAsiaTheme="minorHAnsi" w:hAnsi="Times New Roman"/>
                <w:bCs/>
                <w:noProof/>
                <w:sz w:val="16"/>
                <w:szCs w:val="16"/>
              </w:rPr>
            </w:pPr>
            <w:r w:rsidRPr="00401643">
              <w:rPr>
                <w:rFonts w:ascii="Times New Roman" w:eastAsiaTheme="minorHAnsi" w:hAnsi="Times New Roman"/>
                <w:bCs/>
                <w:noProof/>
                <w:sz w:val="16"/>
                <w:szCs w:val="16"/>
              </w:rPr>
              <w:t>Налоговые и неналоговые доходы- всего, в том числе:</w:t>
            </w:r>
          </w:p>
        </w:tc>
        <w:tc>
          <w:tcPr>
            <w:tcW w:w="1266" w:type="dxa"/>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6 681 718,46</w:t>
            </w:r>
          </w:p>
        </w:tc>
        <w:tc>
          <w:tcPr>
            <w:tcW w:w="567" w:type="dxa"/>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43,2</w:t>
            </w:r>
          </w:p>
        </w:tc>
        <w:tc>
          <w:tcPr>
            <w:tcW w:w="1264" w:type="dxa"/>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6 394 518,52</w:t>
            </w:r>
          </w:p>
        </w:tc>
        <w:tc>
          <w:tcPr>
            <w:tcW w:w="578" w:type="dxa"/>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39,9</w:t>
            </w:r>
          </w:p>
        </w:tc>
        <w:tc>
          <w:tcPr>
            <w:tcW w:w="1267" w:type="dxa"/>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7 076 564,08</w:t>
            </w:r>
          </w:p>
        </w:tc>
        <w:tc>
          <w:tcPr>
            <w:tcW w:w="576" w:type="dxa"/>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38,7</w:t>
            </w:r>
          </w:p>
        </w:tc>
        <w:tc>
          <w:tcPr>
            <w:tcW w:w="964" w:type="dxa"/>
          </w:tcPr>
          <w:p w:rsidR="00401643" w:rsidRPr="00401643" w:rsidRDefault="00401643" w:rsidP="001371B6">
            <w:pPr>
              <w:ind w:left="-156" w:right="-26"/>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682 045,56</w:t>
            </w:r>
          </w:p>
        </w:tc>
        <w:tc>
          <w:tcPr>
            <w:tcW w:w="1021" w:type="dxa"/>
          </w:tcPr>
          <w:p w:rsidR="00401643" w:rsidRPr="00401643" w:rsidRDefault="00401643" w:rsidP="001371B6">
            <w:pPr>
              <w:ind w:left="-46" w:right="-138"/>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394 845,62</w:t>
            </w:r>
          </w:p>
        </w:tc>
      </w:tr>
      <w:tr w:rsidR="00401643" w:rsidRPr="00401643" w:rsidTr="00401643">
        <w:tc>
          <w:tcPr>
            <w:tcW w:w="1995" w:type="dxa"/>
          </w:tcPr>
          <w:p w:rsidR="00401643" w:rsidRPr="00401643" w:rsidRDefault="00401643" w:rsidP="001371B6">
            <w:pPr>
              <w:rPr>
                <w:rFonts w:ascii="Times New Roman" w:eastAsiaTheme="minorHAnsi" w:hAnsi="Times New Roman"/>
                <w:bCs/>
                <w:i/>
                <w:noProof/>
                <w:sz w:val="16"/>
                <w:szCs w:val="16"/>
              </w:rPr>
            </w:pPr>
            <w:r w:rsidRPr="00401643">
              <w:rPr>
                <w:rFonts w:ascii="Times New Roman" w:eastAsiaTheme="minorHAnsi" w:hAnsi="Times New Roman"/>
                <w:bCs/>
                <w:i/>
                <w:noProof/>
                <w:sz w:val="16"/>
                <w:szCs w:val="16"/>
              </w:rPr>
              <w:t>Налоговые доходы</w:t>
            </w:r>
          </w:p>
        </w:tc>
        <w:tc>
          <w:tcPr>
            <w:tcW w:w="1266" w:type="dxa"/>
          </w:tcPr>
          <w:p w:rsidR="00401643" w:rsidRPr="00401643" w:rsidRDefault="00401643" w:rsidP="001371B6">
            <w:pPr>
              <w:jc w:val="center"/>
              <w:rPr>
                <w:rFonts w:ascii="Times New Roman" w:eastAsiaTheme="minorHAnsi" w:hAnsi="Times New Roman"/>
                <w:bCs/>
                <w:i/>
                <w:noProof/>
                <w:sz w:val="16"/>
                <w:szCs w:val="16"/>
              </w:rPr>
            </w:pPr>
            <w:r w:rsidRPr="00401643">
              <w:rPr>
                <w:rFonts w:ascii="Times New Roman" w:eastAsiaTheme="minorHAnsi" w:hAnsi="Times New Roman"/>
                <w:bCs/>
                <w:i/>
                <w:noProof/>
                <w:sz w:val="16"/>
                <w:szCs w:val="16"/>
              </w:rPr>
              <w:t>5 555 858,92</w:t>
            </w:r>
          </w:p>
        </w:tc>
        <w:tc>
          <w:tcPr>
            <w:tcW w:w="567" w:type="dxa"/>
          </w:tcPr>
          <w:p w:rsidR="00401643" w:rsidRPr="00401643" w:rsidRDefault="00401643" w:rsidP="001371B6">
            <w:pPr>
              <w:jc w:val="center"/>
              <w:rPr>
                <w:rFonts w:ascii="Times New Roman" w:eastAsiaTheme="minorHAnsi" w:hAnsi="Times New Roman"/>
                <w:bCs/>
                <w:i/>
                <w:noProof/>
                <w:sz w:val="16"/>
                <w:szCs w:val="16"/>
              </w:rPr>
            </w:pPr>
            <w:r w:rsidRPr="00401643">
              <w:rPr>
                <w:rFonts w:ascii="Times New Roman" w:eastAsiaTheme="minorHAnsi" w:hAnsi="Times New Roman"/>
                <w:bCs/>
                <w:i/>
                <w:noProof/>
                <w:sz w:val="16"/>
                <w:szCs w:val="16"/>
              </w:rPr>
              <w:t>35,9</w:t>
            </w:r>
          </w:p>
        </w:tc>
        <w:tc>
          <w:tcPr>
            <w:tcW w:w="1264" w:type="dxa"/>
          </w:tcPr>
          <w:p w:rsidR="00401643" w:rsidRPr="00401643" w:rsidRDefault="00401643" w:rsidP="001371B6">
            <w:pPr>
              <w:jc w:val="center"/>
              <w:rPr>
                <w:rFonts w:ascii="Times New Roman" w:eastAsiaTheme="minorHAnsi" w:hAnsi="Times New Roman"/>
                <w:bCs/>
                <w:i/>
                <w:noProof/>
                <w:sz w:val="16"/>
                <w:szCs w:val="16"/>
              </w:rPr>
            </w:pPr>
            <w:r w:rsidRPr="00401643">
              <w:rPr>
                <w:rFonts w:ascii="Times New Roman" w:eastAsiaTheme="minorHAnsi" w:hAnsi="Times New Roman"/>
                <w:bCs/>
                <w:i/>
                <w:noProof/>
                <w:sz w:val="16"/>
                <w:szCs w:val="16"/>
              </w:rPr>
              <w:t>5 302 387,49</w:t>
            </w:r>
          </w:p>
        </w:tc>
        <w:tc>
          <w:tcPr>
            <w:tcW w:w="578" w:type="dxa"/>
          </w:tcPr>
          <w:p w:rsidR="00401643" w:rsidRPr="00401643" w:rsidRDefault="00401643" w:rsidP="001371B6">
            <w:pPr>
              <w:jc w:val="center"/>
              <w:rPr>
                <w:rFonts w:ascii="Times New Roman" w:eastAsiaTheme="minorHAnsi" w:hAnsi="Times New Roman"/>
                <w:bCs/>
                <w:i/>
                <w:noProof/>
                <w:sz w:val="16"/>
                <w:szCs w:val="16"/>
              </w:rPr>
            </w:pPr>
            <w:r w:rsidRPr="00401643">
              <w:rPr>
                <w:rFonts w:ascii="Times New Roman" w:eastAsiaTheme="minorHAnsi" w:hAnsi="Times New Roman"/>
                <w:bCs/>
                <w:i/>
                <w:noProof/>
                <w:sz w:val="16"/>
                <w:szCs w:val="16"/>
              </w:rPr>
              <w:t>33,1</w:t>
            </w:r>
          </w:p>
        </w:tc>
        <w:tc>
          <w:tcPr>
            <w:tcW w:w="1267" w:type="dxa"/>
          </w:tcPr>
          <w:p w:rsidR="00401643" w:rsidRPr="00401643" w:rsidRDefault="00401643" w:rsidP="001371B6">
            <w:pPr>
              <w:jc w:val="center"/>
              <w:rPr>
                <w:rFonts w:ascii="Times New Roman" w:eastAsiaTheme="minorHAnsi" w:hAnsi="Times New Roman"/>
                <w:bCs/>
                <w:i/>
                <w:noProof/>
                <w:sz w:val="16"/>
                <w:szCs w:val="16"/>
              </w:rPr>
            </w:pPr>
            <w:r w:rsidRPr="00401643">
              <w:rPr>
                <w:rFonts w:ascii="Times New Roman" w:eastAsiaTheme="minorHAnsi" w:hAnsi="Times New Roman"/>
                <w:bCs/>
                <w:i/>
                <w:noProof/>
                <w:sz w:val="16"/>
                <w:szCs w:val="16"/>
              </w:rPr>
              <w:t>5 991 022,61</w:t>
            </w:r>
          </w:p>
        </w:tc>
        <w:tc>
          <w:tcPr>
            <w:tcW w:w="576" w:type="dxa"/>
          </w:tcPr>
          <w:p w:rsidR="00401643" w:rsidRPr="00401643" w:rsidRDefault="00401643" w:rsidP="001371B6">
            <w:pPr>
              <w:jc w:val="center"/>
              <w:rPr>
                <w:rFonts w:ascii="Times New Roman" w:eastAsiaTheme="minorHAnsi" w:hAnsi="Times New Roman"/>
                <w:bCs/>
                <w:i/>
                <w:noProof/>
                <w:sz w:val="16"/>
                <w:szCs w:val="16"/>
              </w:rPr>
            </w:pPr>
            <w:r w:rsidRPr="00401643">
              <w:rPr>
                <w:rFonts w:ascii="Times New Roman" w:eastAsiaTheme="minorHAnsi" w:hAnsi="Times New Roman"/>
                <w:bCs/>
                <w:i/>
                <w:noProof/>
                <w:sz w:val="16"/>
                <w:szCs w:val="16"/>
              </w:rPr>
              <w:t>32,8</w:t>
            </w:r>
          </w:p>
        </w:tc>
        <w:tc>
          <w:tcPr>
            <w:tcW w:w="964" w:type="dxa"/>
          </w:tcPr>
          <w:p w:rsidR="00401643" w:rsidRPr="00401643" w:rsidRDefault="00401643" w:rsidP="001371B6">
            <w:pPr>
              <w:ind w:left="-156" w:right="-26"/>
              <w:jc w:val="center"/>
              <w:rPr>
                <w:rFonts w:ascii="Times New Roman" w:eastAsiaTheme="minorHAnsi" w:hAnsi="Times New Roman"/>
                <w:bCs/>
                <w:i/>
                <w:noProof/>
                <w:sz w:val="16"/>
                <w:szCs w:val="16"/>
              </w:rPr>
            </w:pPr>
            <w:r w:rsidRPr="00401643">
              <w:rPr>
                <w:rFonts w:ascii="Times New Roman" w:eastAsiaTheme="minorHAnsi" w:hAnsi="Times New Roman"/>
                <w:bCs/>
                <w:i/>
                <w:noProof/>
                <w:sz w:val="16"/>
                <w:szCs w:val="16"/>
              </w:rPr>
              <w:t>688 635,12</w:t>
            </w:r>
          </w:p>
        </w:tc>
        <w:tc>
          <w:tcPr>
            <w:tcW w:w="1021" w:type="dxa"/>
          </w:tcPr>
          <w:p w:rsidR="00401643" w:rsidRPr="00401643" w:rsidRDefault="00401643" w:rsidP="001371B6">
            <w:pPr>
              <w:ind w:left="-46" w:right="-138"/>
              <w:jc w:val="center"/>
              <w:rPr>
                <w:rFonts w:ascii="Times New Roman" w:eastAsiaTheme="minorHAnsi" w:hAnsi="Times New Roman"/>
                <w:bCs/>
                <w:i/>
                <w:noProof/>
                <w:sz w:val="16"/>
                <w:szCs w:val="16"/>
              </w:rPr>
            </w:pPr>
            <w:r w:rsidRPr="00401643">
              <w:rPr>
                <w:rFonts w:ascii="Times New Roman" w:eastAsiaTheme="minorHAnsi" w:hAnsi="Times New Roman"/>
                <w:bCs/>
                <w:i/>
                <w:noProof/>
                <w:sz w:val="16"/>
                <w:szCs w:val="16"/>
              </w:rPr>
              <w:t>435 163,69</w:t>
            </w:r>
          </w:p>
        </w:tc>
      </w:tr>
      <w:tr w:rsidR="00401643" w:rsidRPr="00401643" w:rsidTr="00401643">
        <w:tc>
          <w:tcPr>
            <w:tcW w:w="1995" w:type="dxa"/>
          </w:tcPr>
          <w:p w:rsidR="00401643" w:rsidRPr="00401643" w:rsidRDefault="00401643" w:rsidP="001371B6">
            <w:pPr>
              <w:rPr>
                <w:rFonts w:ascii="Times New Roman" w:eastAsiaTheme="minorHAnsi" w:hAnsi="Times New Roman"/>
                <w:bCs/>
                <w:i/>
                <w:noProof/>
                <w:sz w:val="16"/>
                <w:szCs w:val="16"/>
              </w:rPr>
            </w:pPr>
            <w:r w:rsidRPr="00401643">
              <w:rPr>
                <w:rFonts w:ascii="Times New Roman" w:eastAsiaTheme="minorHAnsi" w:hAnsi="Times New Roman"/>
                <w:bCs/>
                <w:i/>
                <w:noProof/>
                <w:sz w:val="16"/>
                <w:szCs w:val="16"/>
              </w:rPr>
              <w:t>Неналоговые доходы</w:t>
            </w:r>
          </w:p>
        </w:tc>
        <w:tc>
          <w:tcPr>
            <w:tcW w:w="1266" w:type="dxa"/>
          </w:tcPr>
          <w:p w:rsidR="00401643" w:rsidRPr="00401643" w:rsidRDefault="00401643" w:rsidP="001371B6">
            <w:pPr>
              <w:jc w:val="center"/>
              <w:rPr>
                <w:rFonts w:ascii="Times New Roman" w:eastAsiaTheme="minorHAnsi" w:hAnsi="Times New Roman"/>
                <w:bCs/>
                <w:i/>
                <w:noProof/>
                <w:sz w:val="16"/>
                <w:szCs w:val="16"/>
              </w:rPr>
            </w:pPr>
            <w:r w:rsidRPr="00401643">
              <w:rPr>
                <w:rFonts w:ascii="Times New Roman" w:eastAsiaTheme="minorHAnsi" w:hAnsi="Times New Roman"/>
                <w:bCs/>
                <w:i/>
                <w:noProof/>
                <w:sz w:val="16"/>
                <w:szCs w:val="16"/>
              </w:rPr>
              <w:t>1 125 859,00</w:t>
            </w:r>
          </w:p>
        </w:tc>
        <w:tc>
          <w:tcPr>
            <w:tcW w:w="567" w:type="dxa"/>
          </w:tcPr>
          <w:p w:rsidR="00401643" w:rsidRPr="00401643" w:rsidRDefault="00401643" w:rsidP="001371B6">
            <w:pPr>
              <w:jc w:val="center"/>
              <w:rPr>
                <w:rFonts w:ascii="Times New Roman" w:eastAsiaTheme="minorHAnsi" w:hAnsi="Times New Roman"/>
                <w:bCs/>
                <w:i/>
                <w:noProof/>
                <w:sz w:val="16"/>
                <w:szCs w:val="16"/>
              </w:rPr>
            </w:pPr>
            <w:r w:rsidRPr="00401643">
              <w:rPr>
                <w:rFonts w:ascii="Times New Roman" w:eastAsiaTheme="minorHAnsi" w:hAnsi="Times New Roman"/>
                <w:bCs/>
                <w:i/>
                <w:noProof/>
                <w:sz w:val="16"/>
                <w:szCs w:val="16"/>
              </w:rPr>
              <w:t>7,3</w:t>
            </w:r>
          </w:p>
        </w:tc>
        <w:tc>
          <w:tcPr>
            <w:tcW w:w="1264" w:type="dxa"/>
          </w:tcPr>
          <w:p w:rsidR="00401643" w:rsidRPr="00401643" w:rsidRDefault="00401643" w:rsidP="001371B6">
            <w:pPr>
              <w:jc w:val="center"/>
              <w:rPr>
                <w:rFonts w:ascii="Times New Roman" w:eastAsiaTheme="minorHAnsi" w:hAnsi="Times New Roman"/>
                <w:bCs/>
                <w:i/>
                <w:noProof/>
                <w:sz w:val="16"/>
                <w:szCs w:val="16"/>
              </w:rPr>
            </w:pPr>
            <w:r w:rsidRPr="00401643">
              <w:rPr>
                <w:rFonts w:ascii="Times New Roman" w:eastAsiaTheme="minorHAnsi" w:hAnsi="Times New Roman"/>
                <w:bCs/>
                <w:i/>
                <w:noProof/>
                <w:sz w:val="16"/>
                <w:szCs w:val="16"/>
              </w:rPr>
              <w:t>1 092 131,03</w:t>
            </w:r>
          </w:p>
        </w:tc>
        <w:tc>
          <w:tcPr>
            <w:tcW w:w="578" w:type="dxa"/>
          </w:tcPr>
          <w:p w:rsidR="00401643" w:rsidRPr="00401643" w:rsidRDefault="00401643" w:rsidP="001371B6">
            <w:pPr>
              <w:jc w:val="center"/>
              <w:rPr>
                <w:rFonts w:ascii="Times New Roman" w:eastAsiaTheme="minorHAnsi" w:hAnsi="Times New Roman"/>
                <w:bCs/>
                <w:i/>
                <w:noProof/>
                <w:sz w:val="16"/>
                <w:szCs w:val="16"/>
              </w:rPr>
            </w:pPr>
            <w:r w:rsidRPr="00401643">
              <w:rPr>
                <w:rFonts w:ascii="Times New Roman" w:eastAsiaTheme="minorHAnsi" w:hAnsi="Times New Roman"/>
                <w:bCs/>
                <w:i/>
                <w:noProof/>
                <w:sz w:val="16"/>
                <w:szCs w:val="16"/>
              </w:rPr>
              <w:t>6,8</w:t>
            </w:r>
          </w:p>
        </w:tc>
        <w:tc>
          <w:tcPr>
            <w:tcW w:w="1267" w:type="dxa"/>
          </w:tcPr>
          <w:p w:rsidR="00401643" w:rsidRPr="00401643" w:rsidRDefault="00401643" w:rsidP="001371B6">
            <w:pPr>
              <w:jc w:val="center"/>
              <w:rPr>
                <w:rFonts w:ascii="Times New Roman" w:eastAsiaTheme="minorHAnsi" w:hAnsi="Times New Roman"/>
                <w:bCs/>
                <w:i/>
                <w:noProof/>
                <w:sz w:val="16"/>
                <w:szCs w:val="16"/>
              </w:rPr>
            </w:pPr>
            <w:r w:rsidRPr="00401643">
              <w:rPr>
                <w:rFonts w:ascii="Times New Roman" w:eastAsiaTheme="minorHAnsi" w:hAnsi="Times New Roman"/>
                <w:bCs/>
                <w:i/>
                <w:noProof/>
                <w:sz w:val="16"/>
                <w:szCs w:val="16"/>
              </w:rPr>
              <w:t>1 085 541,47</w:t>
            </w:r>
          </w:p>
        </w:tc>
        <w:tc>
          <w:tcPr>
            <w:tcW w:w="576" w:type="dxa"/>
          </w:tcPr>
          <w:p w:rsidR="00401643" w:rsidRPr="00401643" w:rsidRDefault="00401643" w:rsidP="001371B6">
            <w:pPr>
              <w:jc w:val="center"/>
              <w:rPr>
                <w:rFonts w:ascii="Times New Roman" w:eastAsiaTheme="minorHAnsi" w:hAnsi="Times New Roman"/>
                <w:bCs/>
                <w:i/>
                <w:noProof/>
                <w:sz w:val="16"/>
                <w:szCs w:val="16"/>
              </w:rPr>
            </w:pPr>
            <w:r w:rsidRPr="00401643">
              <w:rPr>
                <w:rFonts w:ascii="Times New Roman" w:eastAsiaTheme="minorHAnsi" w:hAnsi="Times New Roman"/>
                <w:bCs/>
                <w:i/>
                <w:noProof/>
                <w:sz w:val="16"/>
                <w:szCs w:val="16"/>
              </w:rPr>
              <w:t>5,9</w:t>
            </w:r>
          </w:p>
        </w:tc>
        <w:tc>
          <w:tcPr>
            <w:tcW w:w="964" w:type="dxa"/>
          </w:tcPr>
          <w:p w:rsidR="00401643" w:rsidRPr="00401643" w:rsidRDefault="00401643" w:rsidP="001371B6">
            <w:pPr>
              <w:ind w:left="-156" w:right="-26"/>
              <w:jc w:val="center"/>
              <w:rPr>
                <w:rFonts w:ascii="Times New Roman" w:eastAsiaTheme="minorHAnsi" w:hAnsi="Times New Roman"/>
                <w:bCs/>
                <w:i/>
                <w:noProof/>
                <w:sz w:val="16"/>
                <w:szCs w:val="16"/>
              </w:rPr>
            </w:pPr>
            <w:r w:rsidRPr="00401643">
              <w:rPr>
                <w:rFonts w:ascii="Times New Roman" w:eastAsiaTheme="minorHAnsi" w:hAnsi="Times New Roman"/>
                <w:bCs/>
                <w:i/>
                <w:noProof/>
                <w:sz w:val="16"/>
                <w:szCs w:val="16"/>
              </w:rPr>
              <w:t>-6 589,56</w:t>
            </w:r>
          </w:p>
        </w:tc>
        <w:tc>
          <w:tcPr>
            <w:tcW w:w="1021" w:type="dxa"/>
          </w:tcPr>
          <w:p w:rsidR="00401643" w:rsidRPr="00401643" w:rsidRDefault="00401643" w:rsidP="001371B6">
            <w:pPr>
              <w:ind w:left="-46" w:right="-138"/>
              <w:jc w:val="center"/>
              <w:rPr>
                <w:rFonts w:ascii="Times New Roman" w:eastAsiaTheme="minorHAnsi" w:hAnsi="Times New Roman"/>
                <w:bCs/>
                <w:i/>
                <w:noProof/>
                <w:sz w:val="16"/>
                <w:szCs w:val="16"/>
              </w:rPr>
            </w:pPr>
            <w:r w:rsidRPr="00401643">
              <w:rPr>
                <w:rFonts w:ascii="Times New Roman" w:eastAsiaTheme="minorHAnsi" w:hAnsi="Times New Roman"/>
                <w:bCs/>
                <w:i/>
                <w:noProof/>
                <w:sz w:val="16"/>
                <w:szCs w:val="16"/>
              </w:rPr>
              <w:t>-40 317,53</w:t>
            </w:r>
          </w:p>
        </w:tc>
      </w:tr>
      <w:tr w:rsidR="00401643" w:rsidRPr="00401643" w:rsidTr="00401643">
        <w:tc>
          <w:tcPr>
            <w:tcW w:w="1995" w:type="dxa"/>
          </w:tcPr>
          <w:p w:rsidR="00401643" w:rsidRPr="00401643" w:rsidRDefault="00401643" w:rsidP="001371B6">
            <w:pPr>
              <w:rPr>
                <w:rFonts w:ascii="Times New Roman" w:eastAsiaTheme="minorHAnsi" w:hAnsi="Times New Roman"/>
                <w:bCs/>
                <w:noProof/>
                <w:sz w:val="16"/>
                <w:szCs w:val="16"/>
              </w:rPr>
            </w:pPr>
            <w:r w:rsidRPr="00401643">
              <w:rPr>
                <w:rFonts w:ascii="Times New Roman" w:eastAsiaTheme="minorHAnsi" w:hAnsi="Times New Roman"/>
                <w:bCs/>
                <w:noProof/>
                <w:sz w:val="16"/>
                <w:szCs w:val="16"/>
              </w:rPr>
              <w:t>Безвозмездные поступления</w:t>
            </w:r>
          </w:p>
        </w:tc>
        <w:tc>
          <w:tcPr>
            <w:tcW w:w="1266" w:type="dxa"/>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8 774 859,54</w:t>
            </w:r>
          </w:p>
        </w:tc>
        <w:tc>
          <w:tcPr>
            <w:tcW w:w="567" w:type="dxa"/>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56,8</w:t>
            </w:r>
          </w:p>
        </w:tc>
        <w:tc>
          <w:tcPr>
            <w:tcW w:w="1264" w:type="dxa"/>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9 650 448,48</w:t>
            </w:r>
          </w:p>
        </w:tc>
        <w:tc>
          <w:tcPr>
            <w:tcW w:w="578" w:type="dxa"/>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60,1</w:t>
            </w:r>
          </w:p>
        </w:tc>
        <w:tc>
          <w:tcPr>
            <w:tcW w:w="1267" w:type="dxa"/>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11 189 438,80</w:t>
            </w:r>
          </w:p>
        </w:tc>
        <w:tc>
          <w:tcPr>
            <w:tcW w:w="576" w:type="dxa"/>
          </w:tcPr>
          <w:p w:rsidR="00401643" w:rsidRPr="00401643" w:rsidRDefault="00401643" w:rsidP="001371B6">
            <w:pPr>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61,3</w:t>
            </w:r>
          </w:p>
        </w:tc>
        <w:tc>
          <w:tcPr>
            <w:tcW w:w="964" w:type="dxa"/>
          </w:tcPr>
          <w:p w:rsidR="00401643" w:rsidRPr="00401643" w:rsidRDefault="00401643" w:rsidP="001371B6">
            <w:pPr>
              <w:ind w:left="-156" w:right="-26"/>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1 538 990,32</w:t>
            </w:r>
          </w:p>
        </w:tc>
        <w:tc>
          <w:tcPr>
            <w:tcW w:w="1021" w:type="dxa"/>
          </w:tcPr>
          <w:p w:rsidR="00401643" w:rsidRPr="00401643" w:rsidRDefault="00401643" w:rsidP="001371B6">
            <w:pPr>
              <w:ind w:left="-46" w:right="-138"/>
              <w:jc w:val="center"/>
              <w:rPr>
                <w:rFonts w:ascii="Times New Roman" w:eastAsiaTheme="minorHAnsi" w:hAnsi="Times New Roman"/>
                <w:bCs/>
                <w:noProof/>
                <w:sz w:val="16"/>
                <w:szCs w:val="16"/>
              </w:rPr>
            </w:pPr>
            <w:r w:rsidRPr="00401643">
              <w:rPr>
                <w:rFonts w:ascii="Times New Roman" w:eastAsiaTheme="minorHAnsi" w:hAnsi="Times New Roman"/>
                <w:bCs/>
                <w:noProof/>
                <w:sz w:val="16"/>
                <w:szCs w:val="16"/>
              </w:rPr>
              <w:t>2 414 579,26</w:t>
            </w:r>
          </w:p>
        </w:tc>
      </w:tr>
    </w:tbl>
    <w:p w:rsidR="00401643" w:rsidRPr="00401643" w:rsidRDefault="00401643" w:rsidP="001371B6">
      <w:pPr>
        <w:spacing w:after="0" w:line="240" w:lineRule="auto"/>
        <w:ind w:firstLine="567"/>
        <w:jc w:val="both"/>
        <w:rPr>
          <w:rFonts w:ascii="Times New Roman" w:eastAsiaTheme="minorHAnsi" w:hAnsi="Times New Roman"/>
          <w:sz w:val="16"/>
          <w:szCs w:val="16"/>
        </w:rPr>
      </w:pP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Тенденция роста доли безвозмездных поступлений в последние годы характеризует зависимость бюджета города от бюджетов других уровней и не является положительным фактором. В 2018 году удельный вес безвозмездных поступлений в общем объеме доходов составил 61,3% и увеличился по сравнению с 2017 годом на 1,2%, с 2016 годом – на 4,5%, при обратной тенденции снижения удельного веса собственных налоговых и неналоговых доходов на 1,2% и 3,3% в 2017 и 2016 годах соответственно.</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Ежегодное снижение уровня поступления собственных доходов может привести к ограничению возможности бюджета города по принятию дополнительных расходных обязательств на решение тех или иных задач, не относящихся к вопросам местного значения городского округ в соответствии с Федеральным законом № 131-ФЗ.</w:t>
      </w:r>
    </w:p>
    <w:p w:rsidR="00401643" w:rsidRPr="00401643" w:rsidRDefault="00401643" w:rsidP="001371B6">
      <w:pPr>
        <w:spacing w:line="240" w:lineRule="auto"/>
        <w:rPr>
          <w:rFonts w:asciiTheme="minorHAnsi" w:eastAsiaTheme="minorHAnsi" w:hAnsiTheme="minorHAnsi" w:cstheme="minorBidi"/>
        </w:rPr>
      </w:pPr>
    </w:p>
    <w:p w:rsidR="00401643" w:rsidRPr="00401643" w:rsidRDefault="00401643" w:rsidP="0062279F">
      <w:pPr>
        <w:numPr>
          <w:ilvl w:val="1"/>
          <w:numId w:val="0"/>
        </w:numPr>
        <w:spacing w:before="240" w:after="240" w:line="240" w:lineRule="auto"/>
        <w:jc w:val="center"/>
        <w:rPr>
          <w:rFonts w:ascii="Times New Roman" w:eastAsiaTheme="majorEastAsia" w:hAnsi="Times New Roman"/>
          <w:b/>
          <w:i/>
          <w:iCs/>
          <w:sz w:val="28"/>
          <w:szCs w:val="28"/>
          <w:lang w:eastAsia="ru-RU"/>
        </w:rPr>
      </w:pPr>
      <w:r w:rsidRPr="00401643">
        <w:rPr>
          <w:rFonts w:ascii="Times New Roman" w:eastAsiaTheme="majorEastAsia" w:hAnsi="Times New Roman"/>
          <w:b/>
          <w:i/>
          <w:iCs/>
          <w:sz w:val="28"/>
          <w:szCs w:val="28"/>
          <w:lang w:eastAsia="ru-RU"/>
        </w:rPr>
        <w:t>5.2. Анализ исполнения плановых назначений налоговых доходов бюджета муниципального образования</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 xml:space="preserve">Налоговые источники доходов ежегодно занимают доминирующее положение в общем объеме поступлений собственных доходов бюджета города, где в основной части наблюдается ежегодный рост поступления к уровню прошлых лет. Одним из положительных факторов увеличения объема налоговых поступлений является рост поступлений в бюджет города от налога на доходы физических лиц (далее – НДФЛ), в том числе за счет повышения уровня заработной платы работающего населения города в результате ее индексации, увеличения доходов граждан, занятых предпринимательской деятельностью, которым созданы благоприятные условия для ведения деятельности на территории города, а также в связи с </w:t>
      </w:r>
      <w:r w:rsidRPr="00401643">
        <w:rPr>
          <w:rFonts w:ascii="Times New Roman" w:eastAsiaTheme="minorHAnsi" w:hAnsi="Times New Roman"/>
          <w:sz w:val="28"/>
          <w:szCs w:val="28"/>
        </w:rPr>
        <w:lastRenderedPageBreak/>
        <w:t>возможностью выбора предлагаемых налоговым законодательством видов налогообложения доходов от предпринимательской деятельности.</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 xml:space="preserve">Фактическое поступление налоговых доходов в 2018 году составило 5 656 773,16 тыс. рублей, или 101,8% к уточненному плану. В целом по данному источнику дохода наблюдается значительный рост поступлений к уровню предыдущего года, которые превысили на 13%, или 688 635,12 тыс. рублей. </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Кроме того, рост поступлений налоговых доходов наблюдается по отношению к уровню 2016 года на 7,8%, или 435 163,69 тыс. рублей.</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 xml:space="preserve">Прирост налоговых поступлений в отчетном периоде сложился практически по всем источникам, за исключением поступлений государственной пошлины, исполнение по которому составило всего 93,4%. </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 xml:space="preserve">Основная доля прироста налоговых доходов обеспечивалась за счет поступлений НДФЛ, налогов на совокупный доход, имущественных налогов. </w:t>
      </w:r>
    </w:p>
    <w:p w:rsid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 xml:space="preserve">Сравнительный анализ исполнения плановых назначений в 2018 году, а также поступления налоговых доходов в динамике 2016-2018 годов по видам налогов представлен в таблице: </w:t>
      </w:r>
    </w:p>
    <w:p w:rsidR="00401643" w:rsidRPr="00401643" w:rsidRDefault="00401643" w:rsidP="001371B6">
      <w:pPr>
        <w:spacing w:after="0" w:line="240" w:lineRule="auto"/>
        <w:ind w:firstLine="567"/>
        <w:jc w:val="both"/>
        <w:rPr>
          <w:rFonts w:ascii="Times New Roman" w:eastAsiaTheme="minorHAnsi" w:hAnsi="Times New Roman"/>
          <w:sz w:val="16"/>
          <w:szCs w:val="16"/>
        </w:rPr>
      </w:pPr>
    </w:p>
    <w:tbl>
      <w:tblPr>
        <w:tblW w:w="9757" w:type="dxa"/>
        <w:tblInd w:w="-10" w:type="dxa"/>
        <w:tblLayout w:type="fixed"/>
        <w:tblLook w:val="04A0" w:firstRow="1" w:lastRow="0" w:firstColumn="1" w:lastColumn="0" w:noHBand="0" w:noVBand="1"/>
      </w:tblPr>
      <w:tblGrid>
        <w:gridCol w:w="1536"/>
        <w:gridCol w:w="1049"/>
        <w:gridCol w:w="669"/>
        <w:gridCol w:w="978"/>
        <w:gridCol w:w="576"/>
        <w:gridCol w:w="970"/>
        <w:gridCol w:w="1003"/>
        <w:gridCol w:w="708"/>
        <w:gridCol w:w="567"/>
        <w:gridCol w:w="709"/>
        <w:gridCol w:w="992"/>
      </w:tblGrid>
      <w:tr w:rsidR="00401643" w:rsidRPr="00401643" w:rsidTr="00793A6C">
        <w:trPr>
          <w:trHeight w:val="397"/>
        </w:trPr>
        <w:tc>
          <w:tcPr>
            <w:tcW w:w="153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bCs/>
                <w:sz w:val="16"/>
                <w:szCs w:val="16"/>
              </w:rPr>
            </w:pPr>
          </w:p>
          <w:p w:rsidR="00401643" w:rsidRPr="00401643" w:rsidRDefault="00401643" w:rsidP="001371B6">
            <w:pPr>
              <w:spacing w:after="0" w:line="240" w:lineRule="auto"/>
              <w:jc w:val="center"/>
              <w:rPr>
                <w:rFonts w:ascii="Times New Roman" w:eastAsia="Times New Roman" w:hAnsi="Times New Roman" w:cstheme="minorBidi"/>
                <w:bCs/>
                <w:sz w:val="16"/>
                <w:szCs w:val="16"/>
              </w:rPr>
            </w:pPr>
          </w:p>
          <w:p w:rsidR="00401643" w:rsidRPr="00401643" w:rsidRDefault="00401643" w:rsidP="001371B6">
            <w:pPr>
              <w:spacing w:after="0" w:line="240" w:lineRule="auto"/>
              <w:jc w:val="center"/>
              <w:rPr>
                <w:rFonts w:ascii="Times New Roman" w:eastAsia="Times New Roman" w:hAnsi="Times New Roman" w:cstheme="minorBidi"/>
                <w:bCs/>
                <w:sz w:val="16"/>
                <w:szCs w:val="16"/>
              </w:rPr>
            </w:pPr>
          </w:p>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rPr>
              <w:t>Доходы</w:t>
            </w:r>
          </w:p>
        </w:tc>
        <w:tc>
          <w:tcPr>
            <w:tcW w:w="1718" w:type="dxa"/>
            <w:gridSpan w:val="2"/>
            <w:tcBorders>
              <w:top w:val="single" w:sz="8" w:space="0" w:color="auto"/>
              <w:left w:val="nil"/>
              <w:bottom w:val="single" w:sz="4" w:space="0" w:color="auto"/>
              <w:right w:val="single" w:sz="8" w:space="0" w:color="000000"/>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rPr>
              <w:t>2016 год</w:t>
            </w:r>
          </w:p>
        </w:tc>
        <w:tc>
          <w:tcPr>
            <w:tcW w:w="1554" w:type="dxa"/>
            <w:gridSpan w:val="2"/>
            <w:tcBorders>
              <w:top w:val="single" w:sz="8" w:space="0" w:color="auto"/>
              <w:left w:val="nil"/>
              <w:bottom w:val="single" w:sz="4" w:space="0" w:color="auto"/>
              <w:right w:val="single" w:sz="8" w:space="0" w:color="000000"/>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lang w:eastAsia="ru-RU"/>
              </w:rPr>
              <w:t>2017 год</w:t>
            </w:r>
          </w:p>
        </w:tc>
        <w:tc>
          <w:tcPr>
            <w:tcW w:w="3248" w:type="dxa"/>
            <w:gridSpan w:val="4"/>
            <w:tcBorders>
              <w:top w:val="single" w:sz="8" w:space="0" w:color="auto"/>
              <w:left w:val="nil"/>
              <w:bottom w:val="single" w:sz="4" w:space="0" w:color="auto"/>
              <w:right w:val="nil"/>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rPr>
              <w:t>2018 год</w:t>
            </w:r>
          </w:p>
        </w:tc>
        <w:tc>
          <w:tcPr>
            <w:tcW w:w="709"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rPr>
              <w:t>Темп роста  (%) 2018 к 2017</w:t>
            </w:r>
          </w:p>
        </w:tc>
        <w:tc>
          <w:tcPr>
            <w:tcW w:w="992" w:type="dxa"/>
            <w:vMerge w:val="restart"/>
            <w:tcBorders>
              <w:top w:val="single" w:sz="8" w:space="0" w:color="auto"/>
              <w:left w:val="nil"/>
              <w:right w:val="single" w:sz="8"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bCs/>
                <w:sz w:val="16"/>
                <w:szCs w:val="16"/>
              </w:rPr>
            </w:pPr>
            <w:r w:rsidRPr="00401643">
              <w:rPr>
                <w:rFonts w:ascii="Times New Roman" w:eastAsia="Times New Roman" w:hAnsi="Times New Roman" w:cstheme="minorBidi"/>
                <w:bCs/>
                <w:sz w:val="16"/>
                <w:szCs w:val="16"/>
              </w:rPr>
              <w:t>Рост (+), снижение (-)</w:t>
            </w:r>
          </w:p>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rPr>
              <w:t>2018 к 2017,    тыс. руб.</w:t>
            </w:r>
          </w:p>
        </w:tc>
      </w:tr>
      <w:tr w:rsidR="00401643" w:rsidRPr="00401643" w:rsidTr="00793A6C">
        <w:trPr>
          <w:trHeight w:val="689"/>
        </w:trPr>
        <w:tc>
          <w:tcPr>
            <w:tcW w:w="1536" w:type="dxa"/>
            <w:vMerge/>
            <w:tcBorders>
              <w:top w:val="single" w:sz="8" w:space="0" w:color="auto"/>
              <w:left w:val="single" w:sz="8" w:space="0" w:color="auto"/>
              <w:bottom w:val="single" w:sz="8" w:space="0" w:color="000000"/>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p>
        </w:tc>
        <w:tc>
          <w:tcPr>
            <w:tcW w:w="1049" w:type="dxa"/>
            <w:tcBorders>
              <w:top w:val="single" w:sz="4" w:space="0" w:color="auto"/>
              <w:left w:val="nil"/>
              <w:bottom w:val="single" w:sz="8" w:space="0" w:color="auto"/>
              <w:right w:val="single" w:sz="4"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r w:rsidRPr="00401643">
              <w:rPr>
                <w:rFonts w:ascii="Times New Roman" w:eastAsia="Times New Roman" w:hAnsi="Times New Roman" w:cstheme="minorBidi"/>
                <w:bCs/>
                <w:sz w:val="16"/>
                <w:szCs w:val="16"/>
              </w:rPr>
              <w:t>Факт,     тыс. руб.</w:t>
            </w:r>
          </w:p>
        </w:tc>
        <w:tc>
          <w:tcPr>
            <w:tcW w:w="669" w:type="dxa"/>
            <w:tcBorders>
              <w:top w:val="single" w:sz="4" w:space="0" w:color="auto"/>
              <w:left w:val="single" w:sz="4" w:space="0" w:color="auto"/>
              <w:bottom w:val="single" w:sz="8" w:space="0" w:color="auto"/>
              <w:right w:val="single" w:sz="8" w:space="0" w:color="000000"/>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r w:rsidRPr="00401643">
              <w:rPr>
                <w:rFonts w:ascii="Times New Roman" w:eastAsia="Times New Roman" w:hAnsi="Times New Roman" w:cstheme="minorBidi"/>
                <w:bCs/>
                <w:sz w:val="16"/>
                <w:szCs w:val="16"/>
              </w:rPr>
              <w:t>Уд. вес, (%)</w:t>
            </w:r>
          </w:p>
        </w:tc>
        <w:tc>
          <w:tcPr>
            <w:tcW w:w="978" w:type="dxa"/>
            <w:tcBorders>
              <w:top w:val="single" w:sz="4" w:space="0" w:color="auto"/>
              <w:left w:val="nil"/>
              <w:bottom w:val="single" w:sz="8" w:space="0" w:color="auto"/>
              <w:right w:val="single" w:sz="4"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rPr>
              <w:t>Факт,       тыс. руб.</w:t>
            </w:r>
          </w:p>
        </w:tc>
        <w:tc>
          <w:tcPr>
            <w:tcW w:w="576" w:type="dxa"/>
            <w:tcBorders>
              <w:top w:val="single" w:sz="4" w:space="0" w:color="auto"/>
              <w:left w:val="single" w:sz="4" w:space="0" w:color="auto"/>
              <w:bottom w:val="single" w:sz="8" w:space="0" w:color="auto"/>
              <w:right w:val="single" w:sz="8" w:space="0" w:color="000000"/>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rPr>
              <w:t>Уд. вес, (%)</w:t>
            </w:r>
          </w:p>
        </w:tc>
        <w:tc>
          <w:tcPr>
            <w:tcW w:w="970" w:type="dxa"/>
            <w:tcBorders>
              <w:top w:val="single" w:sz="4" w:space="0" w:color="auto"/>
              <w:left w:val="nil"/>
              <w:bottom w:val="single" w:sz="8" w:space="0" w:color="auto"/>
              <w:right w:val="single" w:sz="4"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r w:rsidRPr="00401643">
              <w:rPr>
                <w:rFonts w:ascii="Times New Roman" w:eastAsia="Times New Roman" w:hAnsi="Times New Roman" w:cstheme="minorBidi"/>
                <w:bCs/>
                <w:sz w:val="16"/>
                <w:szCs w:val="16"/>
              </w:rPr>
              <w:t>Уточнен-ный план,            тыс. руб.</w:t>
            </w:r>
          </w:p>
        </w:tc>
        <w:tc>
          <w:tcPr>
            <w:tcW w:w="1003" w:type="dxa"/>
            <w:tcBorders>
              <w:top w:val="single" w:sz="4" w:space="0" w:color="auto"/>
              <w:left w:val="single" w:sz="4" w:space="0" w:color="auto"/>
              <w:bottom w:val="single" w:sz="8" w:space="0" w:color="auto"/>
              <w:right w:val="nil"/>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r w:rsidRPr="00401643">
              <w:rPr>
                <w:rFonts w:ascii="Times New Roman" w:eastAsia="Times New Roman" w:hAnsi="Times New Roman" w:cstheme="minorBidi"/>
                <w:bCs/>
                <w:sz w:val="16"/>
                <w:szCs w:val="16"/>
              </w:rPr>
              <w:t>Факт,        тыс. руб.</w:t>
            </w:r>
          </w:p>
        </w:tc>
        <w:tc>
          <w:tcPr>
            <w:tcW w:w="708" w:type="dxa"/>
            <w:tcBorders>
              <w:top w:val="single" w:sz="4" w:space="0" w:color="auto"/>
              <w:left w:val="single" w:sz="4" w:space="0" w:color="auto"/>
              <w:bottom w:val="single" w:sz="8" w:space="0" w:color="auto"/>
              <w:right w:val="nil"/>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r w:rsidRPr="00401643">
              <w:rPr>
                <w:rFonts w:ascii="Times New Roman" w:eastAsia="Times New Roman" w:hAnsi="Times New Roman" w:cstheme="minorBidi"/>
                <w:bCs/>
                <w:sz w:val="16"/>
                <w:szCs w:val="16"/>
              </w:rPr>
              <w:t>% испол-нения</w:t>
            </w:r>
          </w:p>
        </w:tc>
        <w:tc>
          <w:tcPr>
            <w:tcW w:w="567" w:type="dxa"/>
            <w:tcBorders>
              <w:top w:val="single" w:sz="4" w:space="0" w:color="auto"/>
              <w:left w:val="single" w:sz="4" w:space="0" w:color="auto"/>
              <w:bottom w:val="single" w:sz="8" w:space="0" w:color="auto"/>
              <w:right w:val="nil"/>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r w:rsidRPr="00401643">
              <w:rPr>
                <w:rFonts w:ascii="Times New Roman" w:eastAsia="Times New Roman" w:hAnsi="Times New Roman" w:cstheme="minorBidi"/>
                <w:bCs/>
                <w:sz w:val="16"/>
                <w:szCs w:val="16"/>
              </w:rPr>
              <w:t>Уд. вес, (%)</w:t>
            </w:r>
          </w:p>
        </w:tc>
        <w:tc>
          <w:tcPr>
            <w:tcW w:w="709" w:type="dxa"/>
            <w:vMerge/>
            <w:tcBorders>
              <w:top w:val="single" w:sz="8" w:space="0" w:color="auto"/>
              <w:left w:val="single" w:sz="8" w:space="0" w:color="auto"/>
              <w:bottom w:val="single" w:sz="8" w:space="0" w:color="000000"/>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p>
        </w:tc>
        <w:tc>
          <w:tcPr>
            <w:tcW w:w="992" w:type="dxa"/>
            <w:vMerge/>
            <w:tcBorders>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p>
        </w:tc>
      </w:tr>
      <w:tr w:rsidR="00401643" w:rsidRPr="00401643" w:rsidTr="00793A6C">
        <w:trPr>
          <w:trHeight w:val="43"/>
        </w:trPr>
        <w:tc>
          <w:tcPr>
            <w:tcW w:w="1536" w:type="dxa"/>
            <w:tcBorders>
              <w:top w:val="nil"/>
              <w:left w:val="single" w:sz="8" w:space="0" w:color="auto"/>
              <w:bottom w:val="single" w:sz="8" w:space="0" w:color="auto"/>
              <w:right w:val="single" w:sz="8" w:space="0" w:color="auto"/>
            </w:tcBorders>
            <w:shd w:val="clear" w:color="auto" w:fill="auto"/>
            <w:hideMark/>
          </w:tcPr>
          <w:p w:rsidR="00401643" w:rsidRPr="00401643" w:rsidRDefault="00401643" w:rsidP="001371B6">
            <w:pPr>
              <w:spacing w:after="0" w:line="240" w:lineRule="auto"/>
              <w:rPr>
                <w:rFonts w:ascii="Times New Roman" w:eastAsia="Times New Roman" w:hAnsi="Times New Roman" w:cstheme="minorBidi"/>
                <w:sz w:val="16"/>
                <w:szCs w:val="16"/>
                <w:lang w:eastAsia="ru-RU"/>
              </w:rPr>
            </w:pPr>
            <w:r w:rsidRPr="00401643">
              <w:rPr>
                <w:rFonts w:ascii="Times New Roman" w:eastAsia="Times New Roman" w:hAnsi="Times New Roman" w:cstheme="minorBidi"/>
                <w:bCs/>
                <w:sz w:val="16"/>
                <w:szCs w:val="16"/>
              </w:rPr>
              <w:t>Налог на доходы физических лиц</w:t>
            </w:r>
          </w:p>
        </w:tc>
        <w:tc>
          <w:tcPr>
            <w:tcW w:w="1049" w:type="dxa"/>
            <w:tcBorders>
              <w:top w:val="nil"/>
              <w:left w:val="nil"/>
              <w:bottom w:val="single" w:sz="8" w:space="0" w:color="auto"/>
              <w:right w:val="single" w:sz="8" w:space="0" w:color="auto"/>
            </w:tcBorders>
            <w:shd w:val="clear" w:color="000000" w:fill="FFFFFF"/>
            <w:hideMark/>
          </w:tcPr>
          <w:p w:rsidR="00401643" w:rsidRPr="00401643" w:rsidRDefault="00401643" w:rsidP="001371B6">
            <w:pPr>
              <w:spacing w:after="0" w:line="240" w:lineRule="auto"/>
              <w:ind w:left="-51" w:right="-35"/>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bCs/>
                <w:sz w:val="16"/>
                <w:szCs w:val="16"/>
              </w:rPr>
              <w:t>4 242 396,3</w:t>
            </w:r>
          </w:p>
        </w:tc>
        <w:tc>
          <w:tcPr>
            <w:tcW w:w="669" w:type="dxa"/>
            <w:tcBorders>
              <w:top w:val="nil"/>
              <w:left w:val="nil"/>
              <w:bottom w:val="single" w:sz="8" w:space="0" w:color="auto"/>
              <w:right w:val="single" w:sz="8"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76,4</w:t>
            </w:r>
          </w:p>
        </w:tc>
        <w:tc>
          <w:tcPr>
            <w:tcW w:w="978" w:type="dxa"/>
            <w:tcBorders>
              <w:top w:val="nil"/>
              <w:left w:val="nil"/>
              <w:bottom w:val="single" w:sz="8" w:space="0" w:color="auto"/>
              <w:right w:val="single" w:sz="8" w:space="0" w:color="auto"/>
            </w:tcBorders>
            <w:shd w:val="clear" w:color="000000" w:fill="FFFFFF"/>
            <w:noWrap/>
            <w:hideMark/>
          </w:tcPr>
          <w:p w:rsidR="00401643" w:rsidRPr="00401643" w:rsidRDefault="00401643" w:rsidP="001371B6">
            <w:pPr>
              <w:spacing w:after="0" w:line="240" w:lineRule="auto"/>
              <w:ind w:left="-136" w:right="-92"/>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3 905 627,04</w:t>
            </w:r>
          </w:p>
        </w:tc>
        <w:tc>
          <w:tcPr>
            <w:tcW w:w="576" w:type="dxa"/>
            <w:tcBorders>
              <w:top w:val="nil"/>
              <w:left w:val="nil"/>
              <w:bottom w:val="single" w:sz="8" w:space="0" w:color="auto"/>
              <w:right w:val="single" w:sz="8" w:space="0" w:color="auto"/>
            </w:tcBorders>
            <w:shd w:val="clear" w:color="auto" w:fill="auto"/>
            <w:hideMark/>
          </w:tcPr>
          <w:p w:rsidR="00401643" w:rsidRPr="00401643" w:rsidRDefault="00401643" w:rsidP="001371B6">
            <w:pPr>
              <w:spacing w:after="0" w:line="240" w:lineRule="auto"/>
              <w:ind w:left="-122" w:right="-90"/>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73,7</w:t>
            </w:r>
          </w:p>
        </w:tc>
        <w:tc>
          <w:tcPr>
            <w:tcW w:w="970" w:type="dxa"/>
            <w:tcBorders>
              <w:top w:val="single" w:sz="4" w:space="0" w:color="auto"/>
              <w:left w:val="single" w:sz="4" w:space="0" w:color="auto"/>
              <w:bottom w:val="nil"/>
              <w:right w:val="single" w:sz="4" w:space="0" w:color="auto"/>
            </w:tcBorders>
            <w:shd w:val="clear" w:color="auto" w:fill="auto"/>
          </w:tcPr>
          <w:p w:rsidR="00401643" w:rsidRPr="00401643" w:rsidRDefault="00401643" w:rsidP="001371B6">
            <w:pPr>
              <w:spacing w:after="0" w:line="240" w:lineRule="auto"/>
              <w:ind w:left="-124" w:right="-104"/>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4 359 110,56</w:t>
            </w:r>
          </w:p>
        </w:tc>
        <w:tc>
          <w:tcPr>
            <w:tcW w:w="1003" w:type="dxa"/>
            <w:tcBorders>
              <w:top w:val="single" w:sz="4" w:space="0" w:color="000000"/>
              <w:left w:val="single" w:sz="8" w:space="0" w:color="auto"/>
              <w:bottom w:val="nil"/>
              <w:right w:val="single" w:sz="8" w:space="0" w:color="auto"/>
            </w:tcBorders>
            <w:shd w:val="clear" w:color="000000" w:fill="FFFFFF"/>
          </w:tcPr>
          <w:p w:rsidR="00401643" w:rsidRPr="00401643" w:rsidRDefault="00401643" w:rsidP="001371B6">
            <w:pPr>
              <w:spacing w:after="0" w:line="240" w:lineRule="auto"/>
              <w:ind w:left="-110" w:right="-108"/>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4 425 892,02</w:t>
            </w:r>
          </w:p>
        </w:tc>
        <w:tc>
          <w:tcPr>
            <w:tcW w:w="708" w:type="dxa"/>
            <w:tcBorders>
              <w:top w:val="nil"/>
              <w:left w:val="nil"/>
              <w:bottom w:val="nil"/>
              <w:right w:val="single" w:sz="8" w:space="0" w:color="auto"/>
            </w:tcBorders>
            <w:shd w:val="clear" w:color="000000" w:fill="FFFFFF"/>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101,5</w:t>
            </w:r>
          </w:p>
        </w:tc>
        <w:tc>
          <w:tcPr>
            <w:tcW w:w="567"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73,9</w:t>
            </w:r>
          </w:p>
        </w:tc>
        <w:tc>
          <w:tcPr>
            <w:tcW w:w="709"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113,3</w:t>
            </w:r>
          </w:p>
        </w:tc>
        <w:tc>
          <w:tcPr>
            <w:tcW w:w="992"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08" w:right="-107"/>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520 264,98</w:t>
            </w:r>
          </w:p>
        </w:tc>
      </w:tr>
      <w:tr w:rsidR="00401643" w:rsidRPr="00401643" w:rsidTr="00793A6C">
        <w:trPr>
          <w:trHeight w:val="369"/>
        </w:trPr>
        <w:tc>
          <w:tcPr>
            <w:tcW w:w="1536" w:type="dxa"/>
            <w:tcBorders>
              <w:top w:val="nil"/>
              <w:left w:val="single" w:sz="8" w:space="0" w:color="auto"/>
              <w:bottom w:val="single" w:sz="8" w:space="0" w:color="auto"/>
              <w:right w:val="single" w:sz="8" w:space="0" w:color="auto"/>
            </w:tcBorders>
            <w:shd w:val="clear" w:color="auto" w:fill="auto"/>
            <w:hideMark/>
          </w:tcPr>
          <w:p w:rsidR="00401643" w:rsidRPr="00401643" w:rsidRDefault="00401643" w:rsidP="001371B6">
            <w:pPr>
              <w:spacing w:after="0" w:line="240" w:lineRule="auto"/>
              <w:rPr>
                <w:rFonts w:ascii="Times New Roman" w:eastAsia="Times New Roman" w:hAnsi="Times New Roman" w:cstheme="minorBidi"/>
                <w:sz w:val="16"/>
                <w:szCs w:val="16"/>
                <w:lang w:eastAsia="ru-RU"/>
              </w:rPr>
            </w:pPr>
            <w:r w:rsidRPr="00401643">
              <w:rPr>
                <w:rFonts w:ascii="Times New Roman" w:eastAsia="Times New Roman" w:hAnsi="Times New Roman" w:cstheme="minorBidi"/>
                <w:bCs/>
                <w:sz w:val="16"/>
                <w:szCs w:val="16"/>
              </w:rPr>
              <w:t>Акцизы по подакцизным товарам (продукции)</w:t>
            </w:r>
          </w:p>
        </w:tc>
        <w:tc>
          <w:tcPr>
            <w:tcW w:w="1049" w:type="dxa"/>
            <w:tcBorders>
              <w:top w:val="nil"/>
              <w:left w:val="nil"/>
              <w:bottom w:val="single" w:sz="8" w:space="0" w:color="auto"/>
              <w:right w:val="single" w:sz="8" w:space="0" w:color="auto"/>
            </w:tcBorders>
            <w:shd w:val="clear" w:color="000000" w:fill="FFFFFF"/>
            <w:hideMark/>
          </w:tcPr>
          <w:p w:rsidR="00401643" w:rsidRPr="00401643" w:rsidRDefault="00401643" w:rsidP="001371B6">
            <w:pPr>
              <w:spacing w:after="0" w:line="240" w:lineRule="auto"/>
              <w:ind w:left="-51" w:right="-35"/>
              <w:jc w:val="center"/>
              <w:rPr>
                <w:rFonts w:ascii="Times New Roman" w:eastAsia="Times New Roman" w:hAnsi="Times New Roman" w:cstheme="minorBidi"/>
                <w:bCs/>
                <w:sz w:val="16"/>
                <w:szCs w:val="16"/>
              </w:rPr>
            </w:pPr>
          </w:p>
          <w:p w:rsidR="00401643" w:rsidRPr="00401643" w:rsidRDefault="00401643" w:rsidP="001371B6">
            <w:pPr>
              <w:spacing w:after="0" w:line="240" w:lineRule="auto"/>
              <w:ind w:left="-51" w:right="-35"/>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bCs/>
                <w:sz w:val="16"/>
                <w:szCs w:val="16"/>
              </w:rPr>
              <w:t>17 930,97</w:t>
            </w:r>
          </w:p>
        </w:tc>
        <w:tc>
          <w:tcPr>
            <w:tcW w:w="669" w:type="dxa"/>
            <w:tcBorders>
              <w:top w:val="nil"/>
              <w:left w:val="nil"/>
              <w:bottom w:val="single" w:sz="8" w:space="0" w:color="auto"/>
              <w:right w:val="single" w:sz="8"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p>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0,3</w:t>
            </w:r>
          </w:p>
        </w:tc>
        <w:tc>
          <w:tcPr>
            <w:tcW w:w="978" w:type="dxa"/>
            <w:tcBorders>
              <w:top w:val="nil"/>
              <w:left w:val="nil"/>
              <w:bottom w:val="single" w:sz="8" w:space="0" w:color="auto"/>
              <w:right w:val="single" w:sz="8" w:space="0" w:color="auto"/>
            </w:tcBorders>
            <w:shd w:val="clear" w:color="000000" w:fill="FFFFFF"/>
            <w:noWrap/>
            <w:hideMark/>
          </w:tcPr>
          <w:p w:rsidR="00401643" w:rsidRPr="00401643" w:rsidRDefault="00401643" w:rsidP="001371B6">
            <w:pPr>
              <w:spacing w:after="0" w:line="240" w:lineRule="auto"/>
              <w:ind w:left="-136" w:right="-92"/>
              <w:jc w:val="center"/>
              <w:rPr>
                <w:rFonts w:ascii="Times New Roman" w:eastAsia="Times New Roman" w:hAnsi="Times New Roman" w:cstheme="minorBidi"/>
                <w:sz w:val="16"/>
                <w:szCs w:val="16"/>
                <w:lang w:eastAsia="ru-RU"/>
              </w:rPr>
            </w:pPr>
          </w:p>
          <w:p w:rsidR="00401643" w:rsidRPr="00401643" w:rsidRDefault="00401643" w:rsidP="001371B6">
            <w:pPr>
              <w:spacing w:after="0" w:line="240" w:lineRule="auto"/>
              <w:ind w:left="-136" w:right="-92"/>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15 446,46</w:t>
            </w:r>
          </w:p>
        </w:tc>
        <w:tc>
          <w:tcPr>
            <w:tcW w:w="576" w:type="dxa"/>
            <w:tcBorders>
              <w:top w:val="nil"/>
              <w:left w:val="nil"/>
              <w:bottom w:val="single" w:sz="8" w:space="0" w:color="auto"/>
              <w:right w:val="single" w:sz="8" w:space="0" w:color="auto"/>
            </w:tcBorders>
            <w:shd w:val="clear" w:color="auto" w:fill="auto"/>
            <w:hideMark/>
          </w:tcPr>
          <w:p w:rsidR="00401643" w:rsidRPr="00401643" w:rsidRDefault="00401643" w:rsidP="001371B6">
            <w:pPr>
              <w:spacing w:after="0" w:line="240" w:lineRule="auto"/>
              <w:ind w:left="-122" w:right="-90"/>
              <w:jc w:val="center"/>
              <w:rPr>
                <w:rFonts w:ascii="Times New Roman" w:eastAsia="Times New Roman" w:hAnsi="Times New Roman" w:cstheme="minorBidi"/>
                <w:sz w:val="16"/>
                <w:szCs w:val="16"/>
                <w:lang w:eastAsia="ru-RU"/>
              </w:rPr>
            </w:pPr>
          </w:p>
          <w:p w:rsidR="00401643" w:rsidRPr="00401643" w:rsidRDefault="00401643" w:rsidP="001371B6">
            <w:pPr>
              <w:spacing w:after="0" w:line="240" w:lineRule="auto"/>
              <w:ind w:left="-122" w:right="-90"/>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0,3</w:t>
            </w:r>
          </w:p>
        </w:tc>
        <w:tc>
          <w:tcPr>
            <w:tcW w:w="970" w:type="dxa"/>
            <w:tcBorders>
              <w:top w:val="single" w:sz="8" w:space="0" w:color="auto"/>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24" w:right="-104"/>
              <w:jc w:val="center"/>
              <w:rPr>
                <w:rFonts w:ascii="Times New Roman" w:eastAsia="Times New Roman" w:hAnsi="Times New Roman" w:cstheme="minorBidi"/>
                <w:sz w:val="16"/>
                <w:szCs w:val="16"/>
                <w:lang w:eastAsia="ru-RU"/>
              </w:rPr>
            </w:pPr>
          </w:p>
          <w:p w:rsidR="00401643" w:rsidRPr="00401643" w:rsidRDefault="00401643" w:rsidP="001371B6">
            <w:pPr>
              <w:spacing w:after="0" w:line="240" w:lineRule="auto"/>
              <w:ind w:left="-124" w:right="-104"/>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15 153,65</w:t>
            </w:r>
          </w:p>
        </w:tc>
        <w:tc>
          <w:tcPr>
            <w:tcW w:w="1003" w:type="dxa"/>
            <w:tcBorders>
              <w:top w:val="single" w:sz="8" w:space="0" w:color="auto"/>
              <w:left w:val="nil"/>
              <w:bottom w:val="single" w:sz="8" w:space="0" w:color="auto"/>
              <w:right w:val="single" w:sz="8" w:space="0" w:color="auto"/>
            </w:tcBorders>
            <w:shd w:val="clear" w:color="000000" w:fill="FFFFFF"/>
            <w:noWrap/>
          </w:tcPr>
          <w:p w:rsidR="00401643" w:rsidRPr="00401643" w:rsidRDefault="00401643" w:rsidP="001371B6">
            <w:pPr>
              <w:spacing w:after="0" w:line="240" w:lineRule="auto"/>
              <w:ind w:left="-110" w:right="-108"/>
              <w:jc w:val="center"/>
              <w:rPr>
                <w:rFonts w:ascii="Times New Roman" w:eastAsia="Times New Roman" w:hAnsi="Times New Roman" w:cstheme="minorBidi"/>
                <w:sz w:val="16"/>
                <w:szCs w:val="16"/>
                <w:lang w:eastAsia="ru-RU"/>
              </w:rPr>
            </w:pPr>
          </w:p>
          <w:p w:rsidR="00401643" w:rsidRPr="00401643" w:rsidRDefault="00401643" w:rsidP="001371B6">
            <w:pPr>
              <w:spacing w:after="0" w:line="240" w:lineRule="auto"/>
              <w:ind w:left="-110" w:right="-108"/>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16 632,17</w:t>
            </w:r>
          </w:p>
        </w:tc>
        <w:tc>
          <w:tcPr>
            <w:tcW w:w="708" w:type="dxa"/>
            <w:tcBorders>
              <w:top w:val="single" w:sz="8" w:space="0" w:color="auto"/>
              <w:left w:val="nil"/>
              <w:bottom w:val="single" w:sz="8" w:space="0" w:color="auto"/>
              <w:right w:val="single" w:sz="8" w:space="0" w:color="auto"/>
            </w:tcBorders>
            <w:shd w:val="clear" w:color="000000" w:fill="FFFFFF"/>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p>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109,8</w:t>
            </w:r>
          </w:p>
        </w:tc>
        <w:tc>
          <w:tcPr>
            <w:tcW w:w="567"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p>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0,3</w:t>
            </w:r>
          </w:p>
        </w:tc>
        <w:tc>
          <w:tcPr>
            <w:tcW w:w="709"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p>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107,7</w:t>
            </w:r>
          </w:p>
        </w:tc>
        <w:tc>
          <w:tcPr>
            <w:tcW w:w="992"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08" w:right="-107"/>
              <w:jc w:val="center"/>
              <w:rPr>
                <w:rFonts w:ascii="Times New Roman" w:eastAsia="Times New Roman" w:hAnsi="Times New Roman" w:cstheme="minorBidi"/>
                <w:sz w:val="16"/>
                <w:szCs w:val="16"/>
                <w:lang w:eastAsia="ru-RU"/>
              </w:rPr>
            </w:pPr>
          </w:p>
          <w:p w:rsidR="00401643" w:rsidRPr="00401643" w:rsidRDefault="00401643" w:rsidP="001371B6">
            <w:pPr>
              <w:spacing w:after="0" w:line="240" w:lineRule="auto"/>
              <w:ind w:left="-108" w:right="-107"/>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1 185,71</w:t>
            </w:r>
          </w:p>
        </w:tc>
      </w:tr>
      <w:tr w:rsidR="00401643" w:rsidRPr="00401643" w:rsidTr="00793A6C">
        <w:trPr>
          <w:trHeight w:val="323"/>
        </w:trPr>
        <w:tc>
          <w:tcPr>
            <w:tcW w:w="1536" w:type="dxa"/>
            <w:tcBorders>
              <w:top w:val="nil"/>
              <w:left w:val="single" w:sz="8" w:space="0" w:color="auto"/>
              <w:bottom w:val="single" w:sz="8" w:space="0" w:color="auto"/>
              <w:right w:val="single" w:sz="8" w:space="0" w:color="auto"/>
            </w:tcBorders>
            <w:shd w:val="clear" w:color="auto" w:fill="auto"/>
            <w:hideMark/>
          </w:tcPr>
          <w:p w:rsidR="00401643" w:rsidRPr="00401643" w:rsidRDefault="00401643" w:rsidP="001371B6">
            <w:pPr>
              <w:spacing w:after="0" w:line="240" w:lineRule="auto"/>
              <w:rPr>
                <w:rFonts w:ascii="Times New Roman" w:eastAsia="Times New Roman" w:hAnsi="Times New Roman" w:cstheme="minorBidi"/>
                <w:sz w:val="16"/>
                <w:szCs w:val="16"/>
                <w:lang w:eastAsia="ru-RU"/>
              </w:rPr>
            </w:pPr>
            <w:r w:rsidRPr="00401643">
              <w:rPr>
                <w:rFonts w:ascii="Times New Roman" w:eastAsia="Times New Roman" w:hAnsi="Times New Roman" w:cstheme="minorBidi"/>
                <w:bCs/>
                <w:sz w:val="16"/>
                <w:szCs w:val="16"/>
              </w:rPr>
              <w:t>Налоги на совокупный доход (УСН, ЕНВД, ЕСХН, ПСН)</w:t>
            </w:r>
          </w:p>
        </w:tc>
        <w:tc>
          <w:tcPr>
            <w:tcW w:w="1049" w:type="dxa"/>
            <w:tcBorders>
              <w:top w:val="nil"/>
              <w:left w:val="nil"/>
              <w:bottom w:val="single" w:sz="8" w:space="0" w:color="auto"/>
              <w:right w:val="single" w:sz="8" w:space="0" w:color="auto"/>
            </w:tcBorders>
            <w:shd w:val="clear" w:color="000000" w:fill="FFFFFF"/>
            <w:hideMark/>
          </w:tcPr>
          <w:p w:rsidR="00401643" w:rsidRPr="00401643" w:rsidRDefault="00401643" w:rsidP="001371B6">
            <w:pPr>
              <w:spacing w:after="0" w:line="240" w:lineRule="auto"/>
              <w:ind w:left="-51" w:right="-35"/>
              <w:jc w:val="center"/>
              <w:rPr>
                <w:rFonts w:ascii="Times New Roman" w:eastAsia="Times New Roman" w:hAnsi="Times New Roman" w:cstheme="minorBidi"/>
                <w:bCs/>
                <w:sz w:val="16"/>
                <w:szCs w:val="16"/>
              </w:rPr>
            </w:pPr>
          </w:p>
          <w:p w:rsidR="00401643" w:rsidRPr="00401643" w:rsidRDefault="00401643" w:rsidP="001371B6">
            <w:pPr>
              <w:spacing w:after="0" w:line="240" w:lineRule="auto"/>
              <w:ind w:left="-51" w:right="-35"/>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bCs/>
                <w:sz w:val="16"/>
                <w:szCs w:val="16"/>
              </w:rPr>
              <w:t>1 045 033,32</w:t>
            </w:r>
          </w:p>
        </w:tc>
        <w:tc>
          <w:tcPr>
            <w:tcW w:w="669" w:type="dxa"/>
            <w:tcBorders>
              <w:top w:val="nil"/>
              <w:left w:val="nil"/>
              <w:bottom w:val="single" w:sz="8" w:space="0" w:color="auto"/>
              <w:right w:val="single" w:sz="8"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p>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18,8</w:t>
            </w:r>
          </w:p>
        </w:tc>
        <w:tc>
          <w:tcPr>
            <w:tcW w:w="978" w:type="dxa"/>
            <w:tcBorders>
              <w:top w:val="nil"/>
              <w:left w:val="nil"/>
              <w:bottom w:val="single" w:sz="8" w:space="0" w:color="auto"/>
              <w:right w:val="single" w:sz="8" w:space="0" w:color="auto"/>
            </w:tcBorders>
            <w:shd w:val="clear" w:color="000000" w:fill="FFFFFF"/>
            <w:noWrap/>
            <w:hideMark/>
          </w:tcPr>
          <w:p w:rsidR="00401643" w:rsidRPr="00401643" w:rsidRDefault="00401643" w:rsidP="001371B6">
            <w:pPr>
              <w:spacing w:after="0" w:line="240" w:lineRule="auto"/>
              <w:ind w:left="-136" w:right="-92"/>
              <w:jc w:val="center"/>
              <w:rPr>
                <w:rFonts w:ascii="Times New Roman" w:eastAsia="Times New Roman" w:hAnsi="Times New Roman" w:cstheme="minorBidi"/>
                <w:sz w:val="16"/>
                <w:szCs w:val="16"/>
                <w:lang w:eastAsia="ru-RU"/>
              </w:rPr>
            </w:pPr>
          </w:p>
          <w:p w:rsidR="00401643" w:rsidRPr="00401643" w:rsidRDefault="00401643" w:rsidP="001371B6">
            <w:pPr>
              <w:spacing w:after="0" w:line="240" w:lineRule="auto"/>
              <w:ind w:left="-136" w:right="-92"/>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1 132 455,89</w:t>
            </w:r>
          </w:p>
        </w:tc>
        <w:tc>
          <w:tcPr>
            <w:tcW w:w="576" w:type="dxa"/>
            <w:tcBorders>
              <w:top w:val="nil"/>
              <w:left w:val="nil"/>
              <w:bottom w:val="single" w:sz="8" w:space="0" w:color="auto"/>
              <w:right w:val="single" w:sz="8" w:space="0" w:color="auto"/>
            </w:tcBorders>
            <w:shd w:val="clear" w:color="auto" w:fill="auto"/>
            <w:hideMark/>
          </w:tcPr>
          <w:p w:rsidR="00401643" w:rsidRPr="00401643" w:rsidRDefault="00401643" w:rsidP="001371B6">
            <w:pPr>
              <w:spacing w:after="0" w:line="240" w:lineRule="auto"/>
              <w:ind w:left="-122" w:right="-90"/>
              <w:jc w:val="center"/>
              <w:rPr>
                <w:rFonts w:ascii="Times New Roman" w:eastAsia="Times New Roman" w:hAnsi="Times New Roman" w:cstheme="minorBidi"/>
                <w:sz w:val="16"/>
                <w:szCs w:val="16"/>
                <w:lang w:eastAsia="ru-RU"/>
              </w:rPr>
            </w:pPr>
          </w:p>
          <w:p w:rsidR="00401643" w:rsidRPr="00401643" w:rsidRDefault="00401643" w:rsidP="001371B6">
            <w:pPr>
              <w:spacing w:after="0" w:line="240" w:lineRule="auto"/>
              <w:ind w:left="-122" w:right="-90"/>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21,4</w:t>
            </w:r>
          </w:p>
        </w:tc>
        <w:tc>
          <w:tcPr>
            <w:tcW w:w="970"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24" w:right="-104"/>
              <w:jc w:val="center"/>
              <w:rPr>
                <w:rFonts w:ascii="Times New Roman" w:eastAsia="Times New Roman" w:hAnsi="Times New Roman" w:cstheme="minorBidi"/>
                <w:sz w:val="16"/>
                <w:szCs w:val="16"/>
                <w:lang w:eastAsia="ru-RU"/>
              </w:rPr>
            </w:pPr>
          </w:p>
          <w:p w:rsidR="00401643" w:rsidRPr="00401643" w:rsidRDefault="00401643" w:rsidP="001371B6">
            <w:pPr>
              <w:spacing w:after="0" w:line="240" w:lineRule="auto"/>
              <w:ind w:left="-124" w:right="-104"/>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1 213 595,45</w:t>
            </w:r>
          </w:p>
        </w:tc>
        <w:tc>
          <w:tcPr>
            <w:tcW w:w="1003" w:type="dxa"/>
            <w:tcBorders>
              <w:top w:val="nil"/>
              <w:left w:val="nil"/>
              <w:bottom w:val="single" w:sz="8" w:space="0" w:color="auto"/>
              <w:right w:val="single" w:sz="8" w:space="0" w:color="auto"/>
            </w:tcBorders>
            <w:shd w:val="clear" w:color="auto" w:fill="auto"/>
            <w:noWrap/>
          </w:tcPr>
          <w:p w:rsidR="00401643" w:rsidRPr="00401643" w:rsidRDefault="00401643" w:rsidP="001371B6">
            <w:pPr>
              <w:spacing w:after="0" w:line="240" w:lineRule="auto"/>
              <w:ind w:left="-110" w:right="-108"/>
              <w:jc w:val="center"/>
              <w:rPr>
                <w:rFonts w:ascii="Times New Roman" w:eastAsia="Times New Roman" w:hAnsi="Times New Roman" w:cstheme="minorBidi"/>
                <w:sz w:val="16"/>
                <w:szCs w:val="16"/>
                <w:lang w:eastAsia="ru-RU"/>
              </w:rPr>
            </w:pPr>
          </w:p>
          <w:p w:rsidR="00401643" w:rsidRPr="00401643" w:rsidRDefault="00401643" w:rsidP="001371B6">
            <w:pPr>
              <w:spacing w:after="0" w:line="240" w:lineRule="auto"/>
              <w:ind w:left="-110" w:right="-108"/>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1 225 748,14</w:t>
            </w:r>
          </w:p>
        </w:tc>
        <w:tc>
          <w:tcPr>
            <w:tcW w:w="708" w:type="dxa"/>
            <w:tcBorders>
              <w:top w:val="nil"/>
              <w:left w:val="nil"/>
              <w:bottom w:val="nil"/>
              <w:right w:val="single" w:sz="8" w:space="0" w:color="auto"/>
            </w:tcBorders>
            <w:shd w:val="clear" w:color="000000" w:fill="FFFFFF"/>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p>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101,0</w:t>
            </w:r>
          </w:p>
        </w:tc>
        <w:tc>
          <w:tcPr>
            <w:tcW w:w="567"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p>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20,4</w:t>
            </w:r>
          </w:p>
        </w:tc>
        <w:tc>
          <w:tcPr>
            <w:tcW w:w="709"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p>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108,2</w:t>
            </w:r>
          </w:p>
        </w:tc>
        <w:tc>
          <w:tcPr>
            <w:tcW w:w="992"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08" w:right="-107"/>
              <w:jc w:val="center"/>
              <w:rPr>
                <w:rFonts w:ascii="Times New Roman" w:eastAsia="Times New Roman" w:hAnsi="Times New Roman" w:cstheme="minorBidi"/>
                <w:sz w:val="16"/>
                <w:szCs w:val="16"/>
                <w:lang w:eastAsia="ru-RU"/>
              </w:rPr>
            </w:pPr>
          </w:p>
          <w:p w:rsidR="00401643" w:rsidRPr="00401643" w:rsidRDefault="00401643" w:rsidP="001371B6">
            <w:pPr>
              <w:spacing w:after="0" w:line="240" w:lineRule="auto"/>
              <w:ind w:left="-108" w:right="-107"/>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93 292,25</w:t>
            </w:r>
          </w:p>
        </w:tc>
      </w:tr>
      <w:tr w:rsidR="00401643" w:rsidRPr="00401643" w:rsidTr="00793A6C">
        <w:trPr>
          <w:trHeight w:val="261"/>
        </w:trPr>
        <w:tc>
          <w:tcPr>
            <w:tcW w:w="1536" w:type="dxa"/>
            <w:tcBorders>
              <w:top w:val="nil"/>
              <w:left w:val="single" w:sz="8" w:space="0" w:color="auto"/>
              <w:bottom w:val="single" w:sz="8" w:space="0" w:color="auto"/>
              <w:right w:val="single" w:sz="8" w:space="0" w:color="auto"/>
            </w:tcBorders>
            <w:shd w:val="clear" w:color="auto" w:fill="auto"/>
            <w:hideMark/>
          </w:tcPr>
          <w:p w:rsidR="00401643" w:rsidRPr="00401643" w:rsidRDefault="00401643" w:rsidP="001371B6">
            <w:pPr>
              <w:spacing w:after="0" w:line="240" w:lineRule="auto"/>
              <w:rPr>
                <w:rFonts w:ascii="Times New Roman" w:eastAsia="Times New Roman" w:hAnsi="Times New Roman" w:cstheme="minorBidi"/>
                <w:sz w:val="16"/>
                <w:szCs w:val="16"/>
                <w:lang w:eastAsia="ru-RU"/>
              </w:rPr>
            </w:pPr>
            <w:r w:rsidRPr="00401643">
              <w:rPr>
                <w:rFonts w:ascii="Times New Roman" w:eastAsia="Times New Roman" w:hAnsi="Times New Roman" w:cstheme="minorBidi"/>
                <w:bCs/>
                <w:sz w:val="16"/>
                <w:szCs w:val="16"/>
              </w:rPr>
              <w:t xml:space="preserve">Налоги на имущество – всего, </w:t>
            </w:r>
            <w:r w:rsidRPr="00401643">
              <w:rPr>
                <w:rFonts w:ascii="Times New Roman" w:eastAsia="Times New Roman" w:hAnsi="Times New Roman" w:cstheme="minorBidi"/>
                <w:i/>
                <w:iCs/>
                <w:sz w:val="16"/>
                <w:szCs w:val="16"/>
              </w:rPr>
              <w:t>в том числе</w:t>
            </w:r>
          </w:p>
        </w:tc>
        <w:tc>
          <w:tcPr>
            <w:tcW w:w="1049" w:type="dxa"/>
            <w:tcBorders>
              <w:top w:val="nil"/>
              <w:left w:val="nil"/>
              <w:bottom w:val="single" w:sz="8" w:space="0" w:color="auto"/>
              <w:right w:val="single" w:sz="8" w:space="0" w:color="auto"/>
            </w:tcBorders>
            <w:shd w:val="clear" w:color="000000" w:fill="FFFFFF"/>
            <w:hideMark/>
          </w:tcPr>
          <w:p w:rsidR="00401643" w:rsidRPr="00401643" w:rsidRDefault="00401643" w:rsidP="001371B6">
            <w:pPr>
              <w:spacing w:after="0" w:line="240" w:lineRule="auto"/>
              <w:ind w:left="-51" w:right="-35"/>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bCs/>
                <w:sz w:val="16"/>
                <w:szCs w:val="16"/>
              </w:rPr>
              <w:t>201 120,63</w:t>
            </w:r>
          </w:p>
        </w:tc>
        <w:tc>
          <w:tcPr>
            <w:tcW w:w="669" w:type="dxa"/>
            <w:tcBorders>
              <w:top w:val="nil"/>
              <w:left w:val="nil"/>
              <w:bottom w:val="single" w:sz="8" w:space="0" w:color="auto"/>
              <w:right w:val="single" w:sz="8"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3,6</w:t>
            </w:r>
          </w:p>
        </w:tc>
        <w:tc>
          <w:tcPr>
            <w:tcW w:w="978" w:type="dxa"/>
            <w:tcBorders>
              <w:top w:val="nil"/>
              <w:left w:val="nil"/>
              <w:bottom w:val="single" w:sz="8" w:space="0" w:color="auto"/>
              <w:right w:val="single" w:sz="8" w:space="0" w:color="auto"/>
            </w:tcBorders>
            <w:shd w:val="clear" w:color="auto" w:fill="auto"/>
            <w:noWrap/>
            <w:hideMark/>
          </w:tcPr>
          <w:p w:rsidR="00401643" w:rsidRPr="00401643" w:rsidRDefault="00401643" w:rsidP="001371B6">
            <w:pPr>
              <w:spacing w:after="0" w:line="240" w:lineRule="auto"/>
              <w:ind w:left="-136" w:right="-92"/>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201 856,00</w:t>
            </w:r>
          </w:p>
        </w:tc>
        <w:tc>
          <w:tcPr>
            <w:tcW w:w="576" w:type="dxa"/>
            <w:tcBorders>
              <w:top w:val="nil"/>
              <w:left w:val="nil"/>
              <w:bottom w:val="single" w:sz="8" w:space="0" w:color="auto"/>
              <w:right w:val="single" w:sz="8" w:space="0" w:color="auto"/>
            </w:tcBorders>
            <w:shd w:val="clear" w:color="auto" w:fill="auto"/>
            <w:hideMark/>
          </w:tcPr>
          <w:p w:rsidR="00401643" w:rsidRPr="00401643" w:rsidRDefault="00401643" w:rsidP="001371B6">
            <w:pPr>
              <w:spacing w:after="0" w:line="240" w:lineRule="auto"/>
              <w:ind w:left="-122" w:right="-90"/>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3,8</w:t>
            </w:r>
          </w:p>
        </w:tc>
        <w:tc>
          <w:tcPr>
            <w:tcW w:w="970" w:type="dxa"/>
            <w:tcBorders>
              <w:top w:val="nil"/>
              <w:left w:val="single" w:sz="4" w:space="0" w:color="auto"/>
              <w:bottom w:val="nil"/>
              <w:right w:val="single" w:sz="4" w:space="0" w:color="auto"/>
            </w:tcBorders>
            <w:shd w:val="clear" w:color="auto" w:fill="auto"/>
          </w:tcPr>
          <w:p w:rsidR="00401643" w:rsidRPr="00401643" w:rsidRDefault="00401643" w:rsidP="001371B6">
            <w:pPr>
              <w:spacing w:after="0" w:line="240" w:lineRule="auto"/>
              <w:ind w:left="-124" w:right="-104"/>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253 324,90</w:t>
            </w:r>
          </w:p>
        </w:tc>
        <w:tc>
          <w:tcPr>
            <w:tcW w:w="1003" w:type="dxa"/>
            <w:tcBorders>
              <w:top w:val="nil"/>
              <w:left w:val="single" w:sz="8" w:space="0" w:color="auto"/>
              <w:bottom w:val="nil"/>
              <w:right w:val="single" w:sz="8" w:space="0" w:color="auto"/>
            </w:tcBorders>
            <w:shd w:val="clear" w:color="auto" w:fill="auto"/>
            <w:noWrap/>
          </w:tcPr>
          <w:p w:rsidR="00401643" w:rsidRPr="00401643" w:rsidRDefault="00401643" w:rsidP="001371B6">
            <w:pPr>
              <w:spacing w:after="0" w:line="240" w:lineRule="auto"/>
              <w:ind w:left="-110" w:right="-108"/>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279 286,01</w:t>
            </w:r>
          </w:p>
        </w:tc>
        <w:tc>
          <w:tcPr>
            <w:tcW w:w="708" w:type="dxa"/>
            <w:tcBorders>
              <w:top w:val="single" w:sz="8" w:space="0" w:color="auto"/>
              <w:left w:val="nil"/>
              <w:bottom w:val="nil"/>
              <w:right w:val="single" w:sz="8" w:space="0" w:color="auto"/>
            </w:tcBorders>
            <w:shd w:val="clear" w:color="000000" w:fill="FFFFFF"/>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110,2</w:t>
            </w:r>
          </w:p>
        </w:tc>
        <w:tc>
          <w:tcPr>
            <w:tcW w:w="567" w:type="dxa"/>
            <w:tcBorders>
              <w:top w:val="nil"/>
              <w:left w:val="nil"/>
              <w:bottom w:val="nil"/>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4,7</w:t>
            </w:r>
          </w:p>
        </w:tc>
        <w:tc>
          <w:tcPr>
            <w:tcW w:w="709" w:type="dxa"/>
            <w:tcBorders>
              <w:top w:val="nil"/>
              <w:left w:val="nil"/>
              <w:bottom w:val="nil"/>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138,4</w:t>
            </w:r>
          </w:p>
        </w:tc>
        <w:tc>
          <w:tcPr>
            <w:tcW w:w="992" w:type="dxa"/>
            <w:tcBorders>
              <w:top w:val="nil"/>
              <w:left w:val="nil"/>
              <w:bottom w:val="nil"/>
              <w:right w:val="single" w:sz="8" w:space="0" w:color="auto"/>
            </w:tcBorders>
            <w:shd w:val="clear" w:color="auto" w:fill="auto"/>
          </w:tcPr>
          <w:p w:rsidR="00401643" w:rsidRPr="00401643" w:rsidRDefault="00401643" w:rsidP="001371B6">
            <w:pPr>
              <w:spacing w:after="0" w:line="240" w:lineRule="auto"/>
              <w:ind w:left="-108" w:right="-107"/>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77 430,00</w:t>
            </w:r>
          </w:p>
        </w:tc>
      </w:tr>
      <w:tr w:rsidR="00401643" w:rsidRPr="00401643" w:rsidTr="00793A6C">
        <w:trPr>
          <w:trHeight w:val="339"/>
        </w:trPr>
        <w:tc>
          <w:tcPr>
            <w:tcW w:w="1536" w:type="dxa"/>
            <w:tcBorders>
              <w:top w:val="nil"/>
              <w:left w:val="single" w:sz="8" w:space="0" w:color="auto"/>
              <w:bottom w:val="single" w:sz="8" w:space="0" w:color="auto"/>
              <w:right w:val="single" w:sz="8" w:space="0" w:color="auto"/>
            </w:tcBorders>
            <w:shd w:val="clear" w:color="auto" w:fill="auto"/>
            <w:hideMark/>
          </w:tcPr>
          <w:p w:rsidR="00401643" w:rsidRPr="00401643" w:rsidRDefault="00401643" w:rsidP="001371B6">
            <w:pPr>
              <w:spacing w:after="0" w:line="240" w:lineRule="auto"/>
              <w:rPr>
                <w:rFonts w:ascii="Times New Roman" w:eastAsia="Times New Roman" w:hAnsi="Times New Roman" w:cstheme="minorBidi"/>
                <w:i/>
                <w:iCs/>
                <w:sz w:val="16"/>
                <w:szCs w:val="16"/>
                <w:lang w:eastAsia="ru-RU"/>
              </w:rPr>
            </w:pPr>
            <w:r w:rsidRPr="00401643">
              <w:rPr>
                <w:rFonts w:ascii="Times New Roman" w:eastAsia="Times New Roman" w:hAnsi="Times New Roman" w:cstheme="minorBidi"/>
                <w:bCs/>
                <w:i/>
                <w:iCs/>
                <w:sz w:val="16"/>
                <w:szCs w:val="16"/>
              </w:rPr>
              <w:t xml:space="preserve"> налог на имущество физических лиц</w:t>
            </w:r>
          </w:p>
        </w:tc>
        <w:tc>
          <w:tcPr>
            <w:tcW w:w="1049" w:type="dxa"/>
            <w:tcBorders>
              <w:top w:val="nil"/>
              <w:left w:val="nil"/>
              <w:bottom w:val="single" w:sz="8" w:space="0" w:color="auto"/>
              <w:right w:val="single" w:sz="8" w:space="0" w:color="auto"/>
            </w:tcBorders>
            <w:shd w:val="clear" w:color="000000" w:fill="FFFFFF"/>
            <w:hideMark/>
          </w:tcPr>
          <w:p w:rsidR="00401643" w:rsidRPr="00401643" w:rsidRDefault="00401643" w:rsidP="001371B6">
            <w:pPr>
              <w:spacing w:after="0" w:line="240" w:lineRule="auto"/>
              <w:ind w:left="-51" w:right="-35"/>
              <w:jc w:val="center"/>
              <w:rPr>
                <w:rFonts w:ascii="Times New Roman" w:eastAsia="Times New Roman" w:hAnsi="Times New Roman" w:cstheme="minorBidi"/>
                <w:i/>
                <w:iCs/>
                <w:sz w:val="16"/>
                <w:szCs w:val="16"/>
                <w:lang w:eastAsia="ru-RU"/>
              </w:rPr>
            </w:pPr>
            <w:r w:rsidRPr="00401643">
              <w:rPr>
                <w:rFonts w:ascii="Times New Roman" w:eastAsia="Times New Roman" w:hAnsi="Times New Roman" w:cstheme="minorBidi"/>
                <w:bCs/>
                <w:i/>
                <w:iCs/>
                <w:sz w:val="16"/>
                <w:szCs w:val="16"/>
              </w:rPr>
              <w:t>68 647,1</w:t>
            </w:r>
          </w:p>
        </w:tc>
        <w:tc>
          <w:tcPr>
            <w:tcW w:w="669" w:type="dxa"/>
            <w:tcBorders>
              <w:top w:val="nil"/>
              <w:left w:val="nil"/>
              <w:bottom w:val="single" w:sz="8" w:space="0" w:color="auto"/>
              <w:right w:val="single" w:sz="8"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i/>
                <w:iCs/>
                <w:sz w:val="16"/>
                <w:szCs w:val="16"/>
                <w:lang w:eastAsia="ru-RU"/>
              </w:rPr>
            </w:pPr>
            <w:r w:rsidRPr="00401643">
              <w:rPr>
                <w:rFonts w:ascii="Times New Roman" w:eastAsia="Times New Roman" w:hAnsi="Times New Roman" w:cstheme="minorBidi"/>
                <w:i/>
                <w:iCs/>
                <w:sz w:val="16"/>
                <w:szCs w:val="16"/>
                <w:lang w:eastAsia="ru-RU"/>
              </w:rPr>
              <w:t>1,2</w:t>
            </w:r>
          </w:p>
        </w:tc>
        <w:tc>
          <w:tcPr>
            <w:tcW w:w="978" w:type="dxa"/>
            <w:tcBorders>
              <w:top w:val="nil"/>
              <w:left w:val="nil"/>
              <w:bottom w:val="single" w:sz="8" w:space="0" w:color="auto"/>
              <w:right w:val="single" w:sz="8" w:space="0" w:color="auto"/>
            </w:tcBorders>
            <w:shd w:val="clear" w:color="auto" w:fill="auto"/>
            <w:noWrap/>
            <w:hideMark/>
          </w:tcPr>
          <w:p w:rsidR="00401643" w:rsidRPr="00401643" w:rsidRDefault="00401643" w:rsidP="001371B6">
            <w:pPr>
              <w:spacing w:after="0" w:line="240" w:lineRule="auto"/>
              <w:ind w:left="-136" w:right="-92"/>
              <w:jc w:val="center"/>
              <w:rPr>
                <w:rFonts w:ascii="Times New Roman" w:eastAsia="Times New Roman" w:hAnsi="Times New Roman" w:cstheme="minorBidi"/>
                <w:i/>
                <w:sz w:val="16"/>
                <w:szCs w:val="16"/>
                <w:lang w:eastAsia="ru-RU"/>
              </w:rPr>
            </w:pPr>
            <w:r w:rsidRPr="00401643">
              <w:rPr>
                <w:rFonts w:ascii="Times New Roman" w:eastAsia="Times New Roman" w:hAnsi="Times New Roman" w:cstheme="minorBidi"/>
                <w:i/>
                <w:sz w:val="16"/>
                <w:szCs w:val="16"/>
                <w:lang w:eastAsia="ru-RU"/>
              </w:rPr>
              <w:t>91 214,95</w:t>
            </w:r>
          </w:p>
        </w:tc>
        <w:tc>
          <w:tcPr>
            <w:tcW w:w="576" w:type="dxa"/>
            <w:tcBorders>
              <w:top w:val="nil"/>
              <w:left w:val="nil"/>
              <w:bottom w:val="single" w:sz="8" w:space="0" w:color="auto"/>
              <w:right w:val="single" w:sz="8" w:space="0" w:color="auto"/>
            </w:tcBorders>
            <w:shd w:val="clear" w:color="auto" w:fill="auto"/>
            <w:hideMark/>
          </w:tcPr>
          <w:p w:rsidR="00401643" w:rsidRPr="00401643" w:rsidRDefault="00401643" w:rsidP="001371B6">
            <w:pPr>
              <w:spacing w:after="0" w:line="240" w:lineRule="auto"/>
              <w:ind w:left="-122" w:right="-90"/>
              <w:jc w:val="center"/>
              <w:rPr>
                <w:rFonts w:ascii="Times New Roman" w:eastAsia="Times New Roman" w:hAnsi="Times New Roman" w:cstheme="minorBidi"/>
                <w:i/>
                <w:sz w:val="16"/>
                <w:szCs w:val="16"/>
                <w:lang w:eastAsia="ru-RU"/>
              </w:rPr>
            </w:pPr>
            <w:r w:rsidRPr="00401643">
              <w:rPr>
                <w:rFonts w:ascii="Times New Roman" w:eastAsia="Times New Roman" w:hAnsi="Times New Roman" w:cstheme="minorBidi"/>
                <w:i/>
                <w:sz w:val="16"/>
                <w:szCs w:val="16"/>
                <w:lang w:eastAsia="ru-RU"/>
              </w:rPr>
              <w:t>1,7</w:t>
            </w:r>
          </w:p>
        </w:tc>
        <w:tc>
          <w:tcPr>
            <w:tcW w:w="970" w:type="dxa"/>
            <w:tcBorders>
              <w:top w:val="single" w:sz="8" w:space="0" w:color="auto"/>
              <w:left w:val="nil"/>
              <w:bottom w:val="single" w:sz="8" w:space="0" w:color="auto"/>
              <w:right w:val="single" w:sz="4" w:space="0" w:color="auto"/>
            </w:tcBorders>
            <w:shd w:val="clear" w:color="auto" w:fill="auto"/>
          </w:tcPr>
          <w:p w:rsidR="00401643" w:rsidRPr="00401643" w:rsidRDefault="00401643" w:rsidP="001371B6">
            <w:pPr>
              <w:spacing w:after="0" w:line="240" w:lineRule="auto"/>
              <w:ind w:left="-124" w:right="-104"/>
              <w:jc w:val="center"/>
              <w:rPr>
                <w:rFonts w:ascii="Times New Roman" w:eastAsia="Times New Roman" w:hAnsi="Times New Roman" w:cstheme="minorBidi"/>
                <w:i/>
                <w:sz w:val="16"/>
                <w:szCs w:val="16"/>
                <w:lang w:eastAsia="ru-RU"/>
              </w:rPr>
            </w:pPr>
            <w:r w:rsidRPr="00401643">
              <w:rPr>
                <w:rFonts w:ascii="Times New Roman" w:eastAsia="Times New Roman" w:hAnsi="Times New Roman" w:cstheme="minorBidi"/>
                <w:i/>
                <w:sz w:val="16"/>
                <w:szCs w:val="16"/>
                <w:lang w:eastAsia="ru-RU"/>
              </w:rPr>
              <w:t>93 948,20</w:t>
            </w:r>
          </w:p>
        </w:tc>
        <w:tc>
          <w:tcPr>
            <w:tcW w:w="1003" w:type="dxa"/>
            <w:tcBorders>
              <w:top w:val="single" w:sz="8" w:space="0" w:color="auto"/>
              <w:left w:val="single" w:sz="8" w:space="0" w:color="auto"/>
              <w:bottom w:val="single" w:sz="8" w:space="0" w:color="auto"/>
              <w:right w:val="single" w:sz="8" w:space="0" w:color="auto"/>
            </w:tcBorders>
            <w:shd w:val="clear" w:color="auto" w:fill="auto"/>
            <w:noWrap/>
          </w:tcPr>
          <w:p w:rsidR="00401643" w:rsidRPr="00401643" w:rsidRDefault="00401643" w:rsidP="001371B6">
            <w:pPr>
              <w:spacing w:after="0" w:line="240" w:lineRule="auto"/>
              <w:ind w:left="-110" w:right="-108"/>
              <w:jc w:val="center"/>
              <w:rPr>
                <w:rFonts w:ascii="Times New Roman" w:eastAsia="Times New Roman" w:hAnsi="Times New Roman" w:cstheme="minorBidi"/>
                <w:i/>
                <w:sz w:val="16"/>
                <w:szCs w:val="16"/>
                <w:lang w:eastAsia="ru-RU"/>
              </w:rPr>
            </w:pPr>
            <w:r w:rsidRPr="00401643">
              <w:rPr>
                <w:rFonts w:ascii="Times New Roman" w:eastAsia="Times New Roman" w:hAnsi="Times New Roman" w:cstheme="minorBidi"/>
                <w:i/>
                <w:sz w:val="16"/>
                <w:szCs w:val="16"/>
                <w:lang w:eastAsia="ru-RU"/>
              </w:rPr>
              <w:t>105 898,41</w:t>
            </w:r>
          </w:p>
        </w:tc>
        <w:tc>
          <w:tcPr>
            <w:tcW w:w="708" w:type="dxa"/>
            <w:tcBorders>
              <w:top w:val="single" w:sz="8" w:space="0" w:color="auto"/>
              <w:left w:val="nil"/>
              <w:bottom w:val="single" w:sz="8" w:space="0" w:color="auto"/>
              <w:right w:val="single" w:sz="8" w:space="0" w:color="auto"/>
            </w:tcBorders>
            <w:shd w:val="clear" w:color="000000" w:fill="FFFFFF"/>
          </w:tcPr>
          <w:p w:rsidR="00401643" w:rsidRPr="00401643" w:rsidRDefault="00401643" w:rsidP="001371B6">
            <w:pPr>
              <w:spacing w:after="0" w:line="240" w:lineRule="auto"/>
              <w:jc w:val="center"/>
              <w:rPr>
                <w:rFonts w:ascii="Times New Roman" w:eastAsia="Times New Roman" w:hAnsi="Times New Roman" w:cstheme="minorBidi"/>
                <w:i/>
                <w:sz w:val="16"/>
                <w:szCs w:val="16"/>
                <w:lang w:eastAsia="ru-RU"/>
              </w:rPr>
            </w:pPr>
            <w:r w:rsidRPr="00401643">
              <w:rPr>
                <w:rFonts w:ascii="Times New Roman" w:eastAsia="Times New Roman" w:hAnsi="Times New Roman" w:cstheme="minorBidi"/>
                <w:i/>
                <w:sz w:val="16"/>
                <w:szCs w:val="16"/>
                <w:lang w:eastAsia="ru-RU"/>
              </w:rPr>
              <w:t>112,7</w:t>
            </w:r>
          </w:p>
        </w:tc>
        <w:tc>
          <w:tcPr>
            <w:tcW w:w="567" w:type="dxa"/>
            <w:tcBorders>
              <w:top w:val="single" w:sz="8" w:space="0" w:color="auto"/>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i/>
                <w:sz w:val="16"/>
                <w:szCs w:val="16"/>
                <w:lang w:eastAsia="ru-RU"/>
              </w:rPr>
            </w:pPr>
            <w:r w:rsidRPr="00401643">
              <w:rPr>
                <w:rFonts w:ascii="Times New Roman" w:eastAsia="Times New Roman" w:hAnsi="Times New Roman" w:cstheme="minorBidi"/>
                <w:i/>
                <w:sz w:val="16"/>
                <w:szCs w:val="16"/>
                <w:lang w:eastAsia="ru-RU"/>
              </w:rPr>
              <w:t>1,8</w:t>
            </w:r>
          </w:p>
        </w:tc>
        <w:tc>
          <w:tcPr>
            <w:tcW w:w="709" w:type="dxa"/>
            <w:tcBorders>
              <w:top w:val="single" w:sz="8" w:space="0" w:color="auto"/>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i/>
                <w:sz w:val="16"/>
                <w:szCs w:val="16"/>
                <w:lang w:eastAsia="ru-RU"/>
              </w:rPr>
            </w:pPr>
            <w:r w:rsidRPr="00401643">
              <w:rPr>
                <w:rFonts w:ascii="Times New Roman" w:eastAsia="Times New Roman" w:hAnsi="Times New Roman" w:cstheme="minorBidi"/>
                <w:i/>
                <w:sz w:val="16"/>
                <w:szCs w:val="16"/>
                <w:lang w:eastAsia="ru-RU"/>
              </w:rPr>
              <w:t>116,1</w:t>
            </w:r>
          </w:p>
        </w:tc>
        <w:tc>
          <w:tcPr>
            <w:tcW w:w="992" w:type="dxa"/>
            <w:tcBorders>
              <w:top w:val="single" w:sz="8" w:space="0" w:color="auto"/>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08" w:right="-107"/>
              <w:jc w:val="center"/>
              <w:rPr>
                <w:rFonts w:ascii="Times New Roman" w:eastAsia="Times New Roman" w:hAnsi="Times New Roman" w:cstheme="minorBidi"/>
                <w:i/>
                <w:sz w:val="16"/>
                <w:szCs w:val="16"/>
                <w:lang w:eastAsia="ru-RU"/>
              </w:rPr>
            </w:pPr>
            <w:r w:rsidRPr="00401643">
              <w:rPr>
                <w:rFonts w:ascii="Times New Roman" w:eastAsia="Times New Roman" w:hAnsi="Times New Roman" w:cstheme="minorBidi"/>
                <w:i/>
                <w:sz w:val="16"/>
                <w:szCs w:val="16"/>
                <w:lang w:eastAsia="ru-RU"/>
              </w:rPr>
              <w:t>14 683,46</w:t>
            </w:r>
          </w:p>
        </w:tc>
      </w:tr>
      <w:tr w:rsidR="00401643" w:rsidRPr="00401643" w:rsidTr="00793A6C">
        <w:trPr>
          <w:trHeight w:val="43"/>
        </w:trPr>
        <w:tc>
          <w:tcPr>
            <w:tcW w:w="1536" w:type="dxa"/>
            <w:tcBorders>
              <w:top w:val="nil"/>
              <w:left w:val="single" w:sz="8" w:space="0" w:color="auto"/>
              <w:bottom w:val="single" w:sz="8" w:space="0" w:color="auto"/>
              <w:right w:val="single" w:sz="8" w:space="0" w:color="auto"/>
            </w:tcBorders>
            <w:shd w:val="clear" w:color="auto" w:fill="auto"/>
            <w:hideMark/>
          </w:tcPr>
          <w:p w:rsidR="00401643" w:rsidRPr="00401643" w:rsidRDefault="00401643" w:rsidP="001371B6">
            <w:pPr>
              <w:spacing w:after="0" w:line="240" w:lineRule="auto"/>
              <w:rPr>
                <w:rFonts w:ascii="Times New Roman" w:eastAsia="Times New Roman" w:hAnsi="Times New Roman" w:cstheme="minorBidi"/>
                <w:i/>
                <w:iCs/>
                <w:sz w:val="16"/>
                <w:szCs w:val="16"/>
                <w:lang w:eastAsia="ru-RU"/>
              </w:rPr>
            </w:pPr>
            <w:r w:rsidRPr="00401643">
              <w:rPr>
                <w:rFonts w:ascii="Times New Roman" w:eastAsia="Times New Roman" w:hAnsi="Times New Roman" w:cstheme="minorBidi"/>
                <w:bCs/>
                <w:i/>
                <w:iCs/>
                <w:sz w:val="16"/>
                <w:szCs w:val="16"/>
              </w:rPr>
              <w:t>земельный налог</w:t>
            </w:r>
          </w:p>
        </w:tc>
        <w:tc>
          <w:tcPr>
            <w:tcW w:w="1049" w:type="dxa"/>
            <w:tcBorders>
              <w:top w:val="nil"/>
              <w:left w:val="nil"/>
              <w:bottom w:val="single" w:sz="8" w:space="0" w:color="auto"/>
              <w:right w:val="single" w:sz="8" w:space="0" w:color="auto"/>
            </w:tcBorders>
            <w:shd w:val="clear" w:color="000000" w:fill="FFFFFF"/>
            <w:hideMark/>
          </w:tcPr>
          <w:p w:rsidR="00401643" w:rsidRPr="00401643" w:rsidRDefault="00401643" w:rsidP="001371B6">
            <w:pPr>
              <w:spacing w:after="0" w:line="240" w:lineRule="auto"/>
              <w:ind w:left="-51" w:right="-35"/>
              <w:jc w:val="center"/>
              <w:rPr>
                <w:rFonts w:ascii="Times New Roman" w:eastAsia="Times New Roman" w:hAnsi="Times New Roman" w:cstheme="minorBidi"/>
                <w:i/>
                <w:iCs/>
                <w:sz w:val="16"/>
                <w:szCs w:val="16"/>
                <w:lang w:eastAsia="ru-RU"/>
              </w:rPr>
            </w:pPr>
            <w:r w:rsidRPr="00401643">
              <w:rPr>
                <w:rFonts w:ascii="Times New Roman" w:eastAsia="Times New Roman" w:hAnsi="Times New Roman" w:cstheme="minorBidi"/>
                <w:bCs/>
                <w:i/>
                <w:iCs/>
                <w:sz w:val="16"/>
                <w:szCs w:val="16"/>
              </w:rPr>
              <w:t>132 473,53</w:t>
            </w:r>
          </w:p>
        </w:tc>
        <w:tc>
          <w:tcPr>
            <w:tcW w:w="669" w:type="dxa"/>
            <w:tcBorders>
              <w:top w:val="nil"/>
              <w:left w:val="nil"/>
              <w:bottom w:val="single" w:sz="8" w:space="0" w:color="auto"/>
              <w:right w:val="single" w:sz="8"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i/>
                <w:iCs/>
                <w:sz w:val="16"/>
                <w:szCs w:val="16"/>
                <w:lang w:eastAsia="ru-RU"/>
              </w:rPr>
            </w:pPr>
            <w:r w:rsidRPr="00401643">
              <w:rPr>
                <w:rFonts w:ascii="Times New Roman" w:eastAsia="Times New Roman" w:hAnsi="Times New Roman" w:cstheme="minorBidi"/>
                <w:i/>
                <w:iCs/>
                <w:sz w:val="16"/>
                <w:szCs w:val="16"/>
                <w:lang w:eastAsia="ru-RU"/>
              </w:rPr>
              <w:t>2,4</w:t>
            </w:r>
          </w:p>
        </w:tc>
        <w:tc>
          <w:tcPr>
            <w:tcW w:w="978" w:type="dxa"/>
            <w:tcBorders>
              <w:top w:val="nil"/>
              <w:left w:val="nil"/>
              <w:bottom w:val="single" w:sz="8" w:space="0" w:color="auto"/>
              <w:right w:val="single" w:sz="8" w:space="0" w:color="auto"/>
            </w:tcBorders>
            <w:shd w:val="clear" w:color="auto" w:fill="auto"/>
            <w:noWrap/>
            <w:hideMark/>
          </w:tcPr>
          <w:p w:rsidR="00401643" w:rsidRPr="00401643" w:rsidRDefault="00401643" w:rsidP="001371B6">
            <w:pPr>
              <w:spacing w:after="0" w:line="240" w:lineRule="auto"/>
              <w:ind w:left="-136" w:right="-92"/>
              <w:jc w:val="center"/>
              <w:rPr>
                <w:rFonts w:ascii="Times New Roman" w:eastAsia="Times New Roman" w:hAnsi="Times New Roman" w:cstheme="minorBidi"/>
                <w:i/>
                <w:sz w:val="16"/>
                <w:szCs w:val="16"/>
                <w:lang w:eastAsia="ru-RU"/>
              </w:rPr>
            </w:pPr>
            <w:r w:rsidRPr="00401643">
              <w:rPr>
                <w:rFonts w:ascii="Times New Roman" w:eastAsia="Times New Roman" w:hAnsi="Times New Roman" w:cstheme="minorBidi"/>
                <w:i/>
                <w:sz w:val="16"/>
                <w:szCs w:val="16"/>
                <w:lang w:eastAsia="ru-RU"/>
              </w:rPr>
              <w:t>110 641,05</w:t>
            </w:r>
          </w:p>
        </w:tc>
        <w:tc>
          <w:tcPr>
            <w:tcW w:w="576" w:type="dxa"/>
            <w:tcBorders>
              <w:top w:val="nil"/>
              <w:left w:val="nil"/>
              <w:bottom w:val="single" w:sz="8" w:space="0" w:color="auto"/>
              <w:right w:val="single" w:sz="8" w:space="0" w:color="auto"/>
            </w:tcBorders>
            <w:shd w:val="clear" w:color="auto" w:fill="auto"/>
            <w:hideMark/>
          </w:tcPr>
          <w:p w:rsidR="00401643" w:rsidRPr="00401643" w:rsidRDefault="00401643" w:rsidP="001371B6">
            <w:pPr>
              <w:spacing w:after="0" w:line="240" w:lineRule="auto"/>
              <w:ind w:left="-122" w:right="-90"/>
              <w:jc w:val="center"/>
              <w:rPr>
                <w:rFonts w:ascii="Times New Roman" w:eastAsia="Times New Roman" w:hAnsi="Times New Roman" w:cstheme="minorBidi"/>
                <w:i/>
                <w:sz w:val="16"/>
                <w:szCs w:val="16"/>
                <w:lang w:eastAsia="ru-RU"/>
              </w:rPr>
            </w:pPr>
            <w:r w:rsidRPr="00401643">
              <w:rPr>
                <w:rFonts w:ascii="Times New Roman" w:eastAsia="Times New Roman" w:hAnsi="Times New Roman" w:cstheme="minorBidi"/>
                <w:i/>
                <w:sz w:val="16"/>
                <w:szCs w:val="16"/>
                <w:lang w:eastAsia="ru-RU"/>
              </w:rPr>
              <w:t>2,1</w:t>
            </w:r>
          </w:p>
        </w:tc>
        <w:tc>
          <w:tcPr>
            <w:tcW w:w="970" w:type="dxa"/>
            <w:tcBorders>
              <w:top w:val="nil"/>
              <w:left w:val="single" w:sz="4" w:space="0" w:color="auto"/>
              <w:bottom w:val="single" w:sz="4" w:space="0" w:color="auto"/>
              <w:right w:val="single" w:sz="4" w:space="0" w:color="auto"/>
            </w:tcBorders>
            <w:shd w:val="clear" w:color="auto" w:fill="auto"/>
          </w:tcPr>
          <w:p w:rsidR="00401643" w:rsidRPr="00401643" w:rsidRDefault="00401643" w:rsidP="001371B6">
            <w:pPr>
              <w:spacing w:after="0" w:line="240" w:lineRule="auto"/>
              <w:ind w:left="-124" w:right="-104"/>
              <w:jc w:val="center"/>
              <w:rPr>
                <w:rFonts w:ascii="Times New Roman" w:eastAsia="Times New Roman" w:hAnsi="Times New Roman" w:cstheme="minorBidi"/>
                <w:i/>
                <w:sz w:val="16"/>
                <w:szCs w:val="16"/>
                <w:lang w:eastAsia="ru-RU"/>
              </w:rPr>
            </w:pPr>
            <w:r w:rsidRPr="00401643">
              <w:rPr>
                <w:rFonts w:ascii="Times New Roman" w:eastAsia="Times New Roman" w:hAnsi="Times New Roman" w:cstheme="minorBidi"/>
                <w:i/>
                <w:sz w:val="16"/>
                <w:szCs w:val="16"/>
                <w:lang w:eastAsia="ru-RU"/>
              </w:rPr>
              <w:t>159 376,70</w:t>
            </w:r>
          </w:p>
        </w:tc>
        <w:tc>
          <w:tcPr>
            <w:tcW w:w="1003" w:type="dxa"/>
            <w:tcBorders>
              <w:top w:val="nil"/>
              <w:left w:val="single" w:sz="8" w:space="0" w:color="auto"/>
              <w:bottom w:val="nil"/>
              <w:right w:val="single" w:sz="8" w:space="0" w:color="auto"/>
            </w:tcBorders>
            <w:shd w:val="clear" w:color="auto" w:fill="auto"/>
            <w:noWrap/>
          </w:tcPr>
          <w:p w:rsidR="00401643" w:rsidRPr="00401643" w:rsidRDefault="00401643" w:rsidP="001371B6">
            <w:pPr>
              <w:spacing w:after="0" w:line="240" w:lineRule="auto"/>
              <w:ind w:left="-110" w:right="-108"/>
              <w:jc w:val="center"/>
              <w:rPr>
                <w:rFonts w:ascii="Times New Roman" w:eastAsia="Times New Roman" w:hAnsi="Times New Roman" w:cstheme="minorBidi"/>
                <w:i/>
                <w:sz w:val="16"/>
                <w:szCs w:val="16"/>
                <w:lang w:eastAsia="ru-RU"/>
              </w:rPr>
            </w:pPr>
            <w:r w:rsidRPr="00401643">
              <w:rPr>
                <w:rFonts w:ascii="Times New Roman" w:eastAsia="Times New Roman" w:hAnsi="Times New Roman" w:cstheme="minorBidi"/>
                <w:i/>
                <w:sz w:val="16"/>
                <w:szCs w:val="16"/>
                <w:lang w:eastAsia="ru-RU"/>
              </w:rPr>
              <w:t>173 387,60</w:t>
            </w:r>
          </w:p>
        </w:tc>
        <w:tc>
          <w:tcPr>
            <w:tcW w:w="708" w:type="dxa"/>
            <w:tcBorders>
              <w:top w:val="nil"/>
              <w:left w:val="nil"/>
              <w:bottom w:val="single" w:sz="8" w:space="0" w:color="auto"/>
              <w:right w:val="single" w:sz="8" w:space="0" w:color="auto"/>
            </w:tcBorders>
            <w:shd w:val="clear" w:color="000000" w:fill="FFFFFF"/>
          </w:tcPr>
          <w:p w:rsidR="00401643" w:rsidRPr="00401643" w:rsidRDefault="00401643" w:rsidP="001371B6">
            <w:pPr>
              <w:spacing w:after="0" w:line="240" w:lineRule="auto"/>
              <w:jc w:val="center"/>
              <w:rPr>
                <w:rFonts w:ascii="Times New Roman" w:eastAsia="Times New Roman" w:hAnsi="Times New Roman" w:cstheme="minorBidi"/>
                <w:i/>
                <w:sz w:val="16"/>
                <w:szCs w:val="16"/>
                <w:lang w:eastAsia="ru-RU"/>
              </w:rPr>
            </w:pPr>
            <w:r w:rsidRPr="00401643">
              <w:rPr>
                <w:rFonts w:ascii="Times New Roman" w:eastAsia="Times New Roman" w:hAnsi="Times New Roman" w:cstheme="minorBidi"/>
                <w:i/>
                <w:sz w:val="16"/>
                <w:szCs w:val="16"/>
                <w:lang w:eastAsia="ru-RU"/>
              </w:rPr>
              <w:t>108,8</w:t>
            </w:r>
          </w:p>
        </w:tc>
        <w:tc>
          <w:tcPr>
            <w:tcW w:w="567"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i/>
                <w:sz w:val="16"/>
                <w:szCs w:val="16"/>
                <w:lang w:eastAsia="ru-RU"/>
              </w:rPr>
            </w:pPr>
            <w:r w:rsidRPr="00401643">
              <w:rPr>
                <w:rFonts w:ascii="Times New Roman" w:eastAsia="Times New Roman" w:hAnsi="Times New Roman" w:cstheme="minorBidi"/>
                <w:i/>
                <w:sz w:val="16"/>
                <w:szCs w:val="16"/>
                <w:lang w:eastAsia="ru-RU"/>
              </w:rPr>
              <w:t>2,9</w:t>
            </w:r>
          </w:p>
        </w:tc>
        <w:tc>
          <w:tcPr>
            <w:tcW w:w="709"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i/>
                <w:sz w:val="16"/>
                <w:szCs w:val="16"/>
                <w:lang w:eastAsia="ru-RU"/>
              </w:rPr>
            </w:pPr>
            <w:r w:rsidRPr="00401643">
              <w:rPr>
                <w:rFonts w:ascii="Times New Roman" w:eastAsia="Times New Roman" w:hAnsi="Times New Roman" w:cstheme="minorBidi"/>
                <w:i/>
                <w:sz w:val="16"/>
                <w:szCs w:val="16"/>
                <w:lang w:eastAsia="ru-RU"/>
              </w:rPr>
              <w:t>156,7</w:t>
            </w:r>
          </w:p>
        </w:tc>
        <w:tc>
          <w:tcPr>
            <w:tcW w:w="992"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i/>
                <w:sz w:val="16"/>
                <w:szCs w:val="16"/>
                <w:lang w:eastAsia="ru-RU"/>
              </w:rPr>
            </w:pPr>
            <w:r w:rsidRPr="00401643">
              <w:rPr>
                <w:rFonts w:ascii="Times New Roman" w:eastAsia="Times New Roman" w:hAnsi="Times New Roman" w:cstheme="minorBidi"/>
                <w:i/>
                <w:sz w:val="16"/>
                <w:szCs w:val="16"/>
                <w:lang w:eastAsia="ru-RU"/>
              </w:rPr>
              <w:t>62 746,55</w:t>
            </w:r>
          </w:p>
        </w:tc>
      </w:tr>
      <w:tr w:rsidR="00401643" w:rsidRPr="00401643" w:rsidTr="00793A6C">
        <w:trPr>
          <w:trHeight w:val="43"/>
        </w:trPr>
        <w:tc>
          <w:tcPr>
            <w:tcW w:w="1536" w:type="dxa"/>
            <w:tcBorders>
              <w:top w:val="nil"/>
              <w:left w:val="single" w:sz="8" w:space="0" w:color="auto"/>
              <w:bottom w:val="single" w:sz="8" w:space="0" w:color="auto"/>
              <w:right w:val="single" w:sz="8" w:space="0" w:color="auto"/>
            </w:tcBorders>
            <w:shd w:val="clear" w:color="auto" w:fill="auto"/>
            <w:hideMark/>
          </w:tcPr>
          <w:p w:rsidR="00401643" w:rsidRPr="00401643" w:rsidRDefault="00401643" w:rsidP="001371B6">
            <w:pPr>
              <w:spacing w:after="0" w:line="240" w:lineRule="auto"/>
              <w:rPr>
                <w:rFonts w:ascii="Times New Roman" w:eastAsia="Times New Roman" w:hAnsi="Times New Roman" w:cstheme="minorBidi"/>
                <w:sz w:val="16"/>
                <w:szCs w:val="16"/>
                <w:lang w:eastAsia="ru-RU"/>
              </w:rPr>
            </w:pPr>
            <w:r w:rsidRPr="00401643">
              <w:rPr>
                <w:rFonts w:ascii="Times New Roman" w:eastAsia="Times New Roman" w:hAnsi="Times New Roman" w:cstheme="minorBidi"/>
                <w:bCs/>
                <w:sz w:val="16"/>
                <w:szCs w:val="16"/>
              </w:rPr>
              <w:t>Государственная пошлина</w:t>
            </w:r>
          </w:p>
        </w:tc>
        <w:tc>
          <w:tcPr>
            <w:tcW w:w="1049" w:type="dxa"/>
            <w:tcBorders>
              <w:top w:val="nil"/>
              <w:left w:val="nil"/>
              <w:bottom w:val="single" w:sz="8" w:space="0" w:color="auto"/>
              <w:right w:val="single" w:sz="8" w:space="0" w:color="auto"/>
            </w:tcBorders>
            <w:shd w:val="clear" w:color="000000" w:fill="FFFFFF"/>
            <w:hideMark/>
          </w:tcPr>
          <w:p w:rsidR="00401643" w:rsidRPr="00401643" w:rsidRDefault="00401643" w:rsidP="001371B6">
            <w:pPr>
              <w:spacing w:after="0" w:line="240" w:lineRule="auto"/>
              <w:ind w:left="-51" w:right="-35"/>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bCs/>
                <w:sz w:val="16"/>
                <w:szCs w:val="16"/>
              </w:rPr>
              <w:t>49 377,69</w:t>
            </w:r>
          </w:p>
        </w:tc>
        <w:tc>
          <w:tcPr>
            <w:tcW w:w="669" w:type="dxa"/>
            <w:tcBorders>
              <w:top w:val="nil"/>
              <w:left w:val="nil"/>
              <w:bottom w:val="single" w:sz="8" w:space="0" w:color="auto"/>
              <w:right w:val="single" w:sz="8"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0,9</w:t>
            </w:r>
          </w:p>
        </w:tc>
        <w:tc>
          <w:tcPr>
            <w:tcW w:w="978" w:type="dxa"/>
            <w:tcBorders>
              <w:top w:val="nil"/>
              <w:left w:val="nil"/>
              <w:bottom w:val="single" w:sz="8" w:space="0" w:color="auto"/>
              <w:right w:val="single" w:sz="8" w:space="0" w:color="auto"/>
            </w:tcBorders>
            <w:shd w:val="clear" w:color="auto" w:fill="auto"/>
            <w:noWrap/>
            <w:hideMark/>
          </w:tcPr>
          <w:p w:rsidR="00401643" w:rsidRPr="00401643" w:rsidRDefault="00401643" w:rsidP="001371B6">
            <w:pPr>
              <w:spacing w:after="0" w:line="240" w:lineRule="auto"/>
              <w:ind w:left="-136" w:right="-92"/>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47 001,92</w:t>
            </w:r>
          </w:p>
        </w:tc>
        <w:tc>
          <w:tcPr>
            <w:tcW w:w="576" w:type="dxa"/>
            <w:tcBorders>
              <w:top w:val="nil"/>
              <w:left w:val="nil"/>
              <w:bottom w:val="single" w:sz="8" w:space="0" w:color="auto"/>
              <w:right w:val="single" w:sz="8" w:space="0" w:color="auto"/>
            </w:tcBorders>
            <w:shd w:val="clear" w:color="auto" w:fill="auto"/>
            <w:hideMark/>
          </w:tcPr>
          <w:p w:rsidR="00401643" w:rsidRPr="00401643" w:rsidRDefault="00401643" w:rsidP="001371B6">
            <w:pPr>
              <w:spacing w:after="0" w:line="240" w:lineRule="auto"/>
              <w:ind w:left="-122" w:right="-90"/>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0,9</w:t>
            </w:r>
          </w:p>
        </w:tc>
        <w:tc>
          <w:tcPr>
            <w:tcW w:w="970"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24" w:right="-104"/>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46 545,00</w:t>
            </w:r>
          </w:p>
        </w:tc>
        <w:tc>
          <w:tcPr>
            <w:tcW w:w="1003" w:type="dxa"/>
            <w:tcBorders>
              <w:top w:val="single" w:sz="8" w:space="0" w:color="auto"/>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10" w:right="-33"/>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43 464,27</w:t>
            </w:r>
          </w:p>
        </w:tc>
        <w:tc>
          <w:tcPr>
            <w:tcW w:w="708" w:type="dxa"/>
            <w:tcBorders>
              <w:top w:val="nil"/>
              <w:left w:val="nil"/>
              <w:bottom w:val="nil"/>
              <w:right w:val="single" w:sz="8" w:space="0" w:color="auto"/>
            </w:tcBorders>
            <w:shd w:val="clear" w:color="000000" w:fill="FFFFFF"/>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93,4</w:t>
            </w:r>
          </w:p>
        </w:tc>
        <w:tc>
          <w:tcPr>
            <w:tcW w:w="567"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0,7</w:t>
            </w:r>
          </w:p>
        </w:tc>
        <w:tc>
          <w:tcPr>
            <w:tcW w:w="709"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92,5</w:t>
            </w:r>
          </w:p>
        </w:tc>
        <w:tc>
          <w:tcPr>
            <w:tcW w:w="992"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-3 537,65</w:t>
            </w:r>
          </w:p>
        </w:tc>
      </w:tr>
      <w:tr w:rsidR="00401643" w:rsidRPr="00401643" w:rsidTr="00793A6C">
        <w:trPr>
          <w:trHeight w:val="115"/>
        </w:trPr>
        <w:tc>
          <w:tcPr>
            <w:tcW w:w="1536" w:type="dxa"/>
            <w:tcBorders>
              <w:top w:val="nil"/>
              <w:left w:val="single" w:sz="8" w:space="0" w:color="auto"/>
              <w:bottom w:val="single" w:sz="8" w:space="0" w:color="auto"/>
              <w:right w:val="single" w:sz="8" w:space="0" w:color="auto"/>
            </w:tcBorders>
            <w:shd w:val="clear" w:color="auto" w:fill="auto"/>
            <w:hideMark/>
          </w:tcPr>
          <w:p w:rsidR="00401643" w:rsidRPr="00401643" w:rsidRDefault="00401643" w:rsidP="001371B6">
            <w:pPr>
              <w:spacing w:after="0" w:line="240" w:lineRule="auto"/>
              <w:rPr>
                <w:rFonts w:ascii="Times New Roman" w:eastAsia="Times New Roman" w:hAnsi="Times New Roman" w:cstheme="minorBidi"/>
                <w:sz w:val="16"/>
                <w:szCs w:val="16"/>
                <w:lang w:eastAsia="ru-RU"/>
              </w:rPr>
            </w:pPr>
            <w:r w:rsidRPr="00401643">
              <w:rPr>
                <w:rFonts w:ascii="Times New Roman" w:eastAsia="Times New Roman" w:hAnsi="Times New Roman" w:cstheme="minorBidi"/>
                <w:bCs/>
                <w:sz w:val="16"/>
                <w:szCs w:val="16"/>
              </w:rPr>
              <w:t xml:space="preserve">Задолженность и перерасчеты по отмененным налогам, сборам </w:t>
            </w:r>
          </w:p>
        </w:tc>
        <w:tc>
          <w:tcPr>
            <w:tcW w:w="1049" w:type="dxa"/>
            <w:tcBorders>
              <w:top w:val="nil"/>
              <w:left w:val="nil"/>
              <w:bottom w:val="single" w:sz="8" w:space="0" w:color="auto"/>
              <w:right w:val="single" w:sz="8" w:space="0" w:color="auto"/>
            </w:tcBorders>
            <w:shd w:val="clear" w:color="auto" w:fill="auto"/>
            <w:hideMark/>
          </w:tcPr>
          <w:p w:rsidR="00401643" w:rsidRPr="00401643" w:rsidRDefault="00401643" w:rsidP="001371B6">
            <w:pPr>
              <w:spacing w:after="0" w:line="240" w:lineRule="auto"/>
              <w:ind w:left="-51" w:right="-35"/>
              <w:jc w:val="center"/>
              <w:rPr>
                <w:rFonts w:ascii="Times New Roman" w:eastAsia="Times New Roman" w:hAnsi="Times New Roman" w:cstheme="minorBidi"/>
                <w:bCs/>
                <w:sz w:val="16"/>
                <w:szCs w:val="16"/>
              </w:rPr>
            </w:pPr>
          </w:p>
          <w:p w:rsidR="00401643" w:rsidRPr="00401643" w:rsidRDefault="00401643" w:rsidP="001371B6">
            <w:pPr>
              <w:spacing w:after="0" w:line="240" w:lineRule="auto"/>
              <w:ind w:left="-51" w:right="-35"/>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bCs/>
                <w:sz w:val="16"/>
                <w:szCs w:val="16"/>
              </w:rPr>
              <w:t>0,00</w:t>
            </w:r>
          </w:p>
        </w:tc>
        <w:tc>
          <w:tcPr>
            <w:tcW w:w="669" w:type="dxa"/>
            <w:tcBorders>
              <w:top w:val="nil"/>
              <w:left w:val="nil"/>
              <w:bottom w:val="single" w:sz="8" w:space="0" w:color="auto"/>
              <w:right w:val="single" w:sz="8"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p>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0,0</w:t>
            </w:r>
          </w:p>
        </w:tc>
        <w:tc>
          <w:tcPr>
            <w:tcW w:w="978" w:type="dxa"/>
            <w:tcBorders>
              <w:top w:val="nil"/>
              <w:left w:val="nil"/>
              <w:bottom w:val="single" w:sz="8" w:space="0" w:color="auto"/>
              <w:right w:val="single" w:sz="8" w:space="0" w:color="auto"/>
            </w:tcBorders>
            <w:shd w:val="clear" w:color="auto" w:fill="auto"/>
            <w:hideMark/>
          </w:tcPr>
          <w:p w:rsidR="00401643" w:rsidRPr="00401643" w:rsidRDefault="00401643" w:rsidP="001371B6">
            <w:pPr>
              <w:spacing w:after="0" w:line="240" w:lineRule="auto"/>
              <w:ind w:left="-136" w:right="-92"/>
              <w:jc w:val="center"/>
              <w:rPr>
                <w:rFonts w:ascii="Times New Roman" w:eastAsia="Times New Roman" w:hAnsi="Times New Roman" w:cstheme="minorBidi"/>
                <w:sz w:val="16"/>
                <w:szCs w:val="16"/>
                <w:lang w:eastAsia="ru-RU"/>
              </w:rPr>
            </w:pPr>
          </w:p>
          <w:p w:rsidR="00401643" w:rsidRPr="00401643" w:rsidRDefault="00401643" w:rsidP="001371B6">
            <w:pPr>
              <w:spacing w:after="0" w:line="240" w:lineRule="auto"/>
              <w:ind w:left="-136" w:right="-92"/>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0,18</w:t>
            </w:r>
          </w:p>
        </w:tc>
        <w:tc>
          <w:tcPr>
            <w:tcW w:w="576" w:type="dxa"/>
            <w:tcBorders>
              <w:top w:val="nil"/>
              <w:left w:val="nil"/>
              <w:bottom w:val="single" w:sz="8" w:space="0" w:color="auto"/>
              <w:right w:val="single" w:sz="8" w:space="0" w:color="auto"/>
            </w:tcBorders>
            <w:shd w:val="clear" w:color="auto" w:fill="auto"/>
            <w:hideMark/>
          </w:tcPr>
          <w:p w:rsidR="00401643" w:rsidRPr="00401643" w:rsidRDefault="00401643" w:rsidP="001371B6">
            <w:pPr>
              <w:spacing w:after="0" w:line="240" w:lineRule="auto"/>
              <w:ind w:left="-122" w:right="-90"/>
              <w:jc w:val="center"/>
              <w:rPr>
                <w:rFonts w:ascii="Times New Roman" w:eastAsia="Times New Roman" w:hAnsi="Times New Roman" w:cstheme="minorBidi"/>
                <w:sz w:val="16"/>
                <w:szCs w:val="16"/>
                <w:lang w:eastAsia="ru-RU"/>
              </w:rPr>
            </w:pPr>
          </w:p>
          <w:p w:rsidR="00401643" w:rsidRPr="00401643" w:rsidRDefault="00401643" w:rsidP="001371B6">
            <w:pPr>
              <w:spacing w:after="0" w:line="240" w:lineRule="auto"/>
              <w:ind w:left="-122" w:right="-90"/>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0,0</w:t>
            </w:r>
          </w:p>
        </w:tc>
        <w:tc>
          <w:tcPr>
            <w:tcW w:w="970"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24" w:right="-104"/>
              <w:jc w:val="center"/>
              <w:rPr>
                <w:rFonts w:ascii="Times New Roman" w:eastAsia="Times New Roman" w:hAnsi="Times New Roman" w:cstheme="minorBidi"/>
                <w:sz w:val="16"/>
                <w:szCs w:val="16"/>
                <w:lang w:eastAsia="ru-RU"/>
              </w:rPr>
            </w:pPr>
          </w:p>
          <w:p w:rsidR="00401643" w:rsidRPr="00401643" w:rsidRDefault="00401643" w:rsidP="001371B6">
            <w:pPr>
              <w:spacing w:after="0" w:line="240" w:lineRule="auto"/>
              <w:ind w:left="-124" w:right="-104"/>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0,00</w:t>
            </w:r>
          </w:p>
        </w:tc>
        <w:tc>
          <w:tcPr>
            <w:tcW w:w="1003"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10" w:right="-33"/>
              <w:jc w:val="center"/>
              <w:rPr>
                <w:rFonts w:ascii="Times New Roman" w:eastAsia="Times New Roman" w:hAnsi="Times New Roman" w:cstheme="minorBidi"/>
                <w:sz w:val="16"/>
                <w:szCs w:val="16"/>
                <w:lang w:eastAsia="ru-RU"/>
              </w:rPr>
            </w:pPr>
          </w:p>
          <w:p w:rsidR="00401643" w:rsidRPr="00401643" w:rsidRDefault="00401643" w:rsidP="001371B6">
            <w:pPr>
              <w:spacing w:after="0" w:line="240" w:lineRule="auto"/>
              <w:ind w:left="-110" w:right="-33"/>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0,00</w:t>
            </w:r>
          </w:p>
        </w:tc>
        <w:tc>
          <w:tcPr>
            <w:tcW w:w="708" w:type="dxa"/>
            <w:tcBorders>
              <w:top w:val="single" w:sz="8" w:space="0" w:color="auto"/>
              <w:left w:val="nil"/>
              <w:bottom w:val="single" w:sz="8" w:space="0" w:color="auto"/>
              <w:right w:val="single" w:sz="8" w:space="0" w:color="auto"/>
            </w:tcBorders>
            <w:shd w:val="clear" w:color="000000" w:fill="FFFFFF"/>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p>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0,0</w:t>
            </w:r>
          </w:p>
        </w:tc>
        <w:tc>
          <w:tcPr>
            <w:tcW w:w="567"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p>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0,0</w:t>
            </w:r>
          </w:p>
        </w:tc>
        <w:tc>
          <w:tcPr>
            <w:tcW w:w="709"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p>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0,0</w:t>
            </w:r>
          </w:p>
        </w:tc>
        <w:tc>
          <w:tcPr>
            <w:tcW w:w="992"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p>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-0,18</w:t>
            </w:r>
          </w:p>
        </w:tc>
      </w:tr>
      <w:tr w:rsidR="00401643" w:rsidRPr="00401643" w:rsidTr="00793A6C">
        <w:trPr>
          <w:trHeight w:val="121"/>
        </w:trPr>
        <w:tc>
          <w:tcPr>
            <w:tcW w:w="1536" w:type="dxa"/>
            <w:tcBorders>
              <w:top w:val="nil"/>
              <w:left w:val="single" w:sz="8" w:space="0" w:color="auto"/>
              <w:bottom w:val="single" w:sz="8" w:space="0" w:color="auto"/>
              <w:right w:val="single" w:sz="8" w:space="0" w:color="auto"/>
            </w:tcBorders>
            <w:shd w:val="clear" w:color="auto" w:fill="auto"/>
            <w:hideMark/>
          </w:tcPr>
          <w:p w:rsidR="00401643" w:rsidRPr="00401643" w:rsidRDefault="00401643" w:rsidP="001371B6">
            <w:pPr>
              <w:spacing w:after="0" w:line="240" w:lineRule="auto"/>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rPr>
              <w:t>Налоговые доходы - всего</w:t>
            </w:r>
          </w:p>
        </w:tc>
        <w:tc>
          <w:tcPr>
            <w:tcW w:w="1049" w:type="dxa"/>
            <w:tcBorders>
              <w:top w:val="nil"/>
              <w:left w:val="nil"/>
              <w:bottom w:val="single" w:sz="8" w:space="0" w:color="auto"/>
              <w:right w:val="single" w:sz="8" w:space="0" w:color="auto"/>
            </w:tcBorders>
            <w:shd w:val="clear" w:color="auto" w:fill="auto"/>
            <w:hideMark/>
          </w:tcPr>
          <w:p w:rsidR="00401643" w:rsidRPr="00401643" w:rsidRDefault="00401643" w:rsidP="001371B6">
            <w:pPr>
              <w:spacing w:after="0" w:line="240" w:lineRule="auto"/>
              <w:ind w:left="-51" w:right="-35"/>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rPr>
              <w:t>5 555 858,91</w:t>
            </w:r>
          </w:p>
        </w:tc>
        <w:tc>
          <w:tcPr>
            <w:tcW w:w="669" w:type="dxa"/>
            <w:tcBorders>
              <w:top w:val="nil"/>
              <w:left w:val="nil"/>
              <w:bottom w:val="single" w:sz="8" w:space="0" w:color="auto"/>
              <w:right w:val="single" w:sz="8"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lang w:eastAsia="ru-RU"/>
              </w:rPr>
              <w:t>100</w:t>
            </w:r>
          </w:p>
        </w:tc>
        <w:tc>
          <w:tcPr>
            <w:tcW w:w="978" w:type="dxa"/>
            <w:tcBorders>
              <w:top w:val="nil"/>
              <w:left w:val="nil"/>
              <w:bottom w:val="single" w:sz="8" w:space="0" w:color="auto"/>
              <w:right w:val="single" w:sz="8" w:space="0" w:color="auto"/>
            </w:tcBorders>
            <w:shd w:val="clear" w:color="auto" w:fill="auto"/>
            <w:hideMark/>
          </w:tcPr>
          <w:p w:rsidR="00401643" w:rsidRPr="00401643" w:rsidRDefault="00401643" w:rsidP="001371B6">
            <w:pPr>
              <w:spacing w:after="0" w:line="240" w:lineRule="auto"/>
              <w:ind w:left="-136" w:right="-92"/>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lang w:eastAsia="ru-RU"/>
              </w:rPr>
              <w:t>5 302 387,49</w:t>
            </w:r>
          </w:p>
        </w:tc>
        <w:tc>
          <w:tcPr>
            <w:tcW w:w="576" w:type="dxa"/>
            <w:tcBorders>
              <w:top w:val="nil"/>
              <w:left w:val="nil"/>
              <w:bottom w:val="single" w:sz="8" w:space="0" w:color="auto"/>
              <w:right w:val="single" w:sz="8" w:space="0" w:color="auto"/>
            </w:tcBorders>
            <w:shd w:val="clear" w:color="auto" w:fill="auto"/>
            <w:hideMark/>
          </w:tcPr>
          <w:p w:rsidR="00401643" w:rsidRPr="00401643" w:rsidRDefault="00401643" w:rsidP="001371B6">
            <w:pPr>
              <w:spacing w:after="0" w:line="240" w:lineRule="auto"/>
              <w:ind w:left="-122" w:right="-90"/>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lang w:eastAsia="ru-RU"/>
              </w:rPr>
              <w:t>100</w:t>
            </w:r>
          </w:p>
        </w:tc>
        <w:tc>
          <w:tcPr>
            <w:tcW w:w="970" w:type="dxa"/>
            <w:tcBorders>
              <w:top w:val="nil"/>
              <w:left w:val="nil"/>
              <w:bottom w:val="single" w:sz="8" w:space="0" w:color="auto"/>
              <w:right w:val="single" w:sz="8" w:space="0" w:color="auto"/>
            </w:tcBorders>
            <w:shd w:val="clear" w:color="auto" w:fill="auto"/>
            <w:noWrap/>
          </w:tcPr>
          <w:p w:rsidR="00401643" w:rsidRPr="00401643" w:rsidRDefault="00401643" w:rsidP="001371B6">
            <w:pPr>
              <w:spacing w:after="0" w:line="240" w:lineRule="auto"/>
              <w:ind w:left="-124" w:right="-104"/>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lang w:eastAsia="ru-RU"/>
              </w:rPr>
              <w:t>5 887 729,96</w:t>
            </w:r>
          </w:p>
        </w:tc>
        <w:tc>
          <w:tcPr>
            <w:tcW w:w="1003" w:type="dxa"/>
            <w:tcBorders>
              <w:top w:val="nil"/>
              <w:left w:val="nil"/>
              <w:bottom w:val="single" w:sz="8" w:space="0" w:color="auto"/>
              <w:right w:val="single" w:sz="8" w:space="0" w:color="auto"/>
            </w:tcBorders>
            <w:shd w:val="clear" w:color="auto" w:fill="auto"/>
            <w:noWrap/>
          </w:tcPr>
          <w:p w:rsidR="00401643" w:rsidRPr="00401643" w:rsidRDefault="00401643" w:rsidP="001371B6">
            <w:pPr>
              <w:spacing w:after="0" w:line="240" w:lineRule="auto"/>
              <w:ind w:left="-110" w:right="-33"/>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lang w:eastAsia="ru-RU"/>
              </w:rPr>
              <w:t>5 991 022,61</w:t>
            </w:r>
          </w:p>
        </w:tc>
        <w:tc>
          <w:tcPr>
            <w:tcW w:w="708" w:type="dxa"/>
            <w:tcBorders>
              <w:top w:val="nil"/>
              <w:left w:val="nil"/>
              <w:bottom w:val="single" w:sz="8" w:space="0" w:color="auto"/>
              <w:right w:val="single" w:sz="8" w:space="0" w:color="auto"/>
            </w:tcBorders>
            <w:shd w:val="clear" w:color="000000" w:fill="FFFFFF"/>
          </w:tcPr>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lang w:eastAsia="ru-RU"/>
              </w:rPr>
              <w:t>101,8</w:t>
            </w:r>
          </w:p>
        </w:tc>
        <w:tc>
          <w:tcPr>
            <w:tcW w:w="567"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lang w:eastAsia="ru-RU"/>
              </w:rPr>
              <w:t>100</w:t>
            </w:r>
          </w:p>
        </w:tc>
        <w:tc>
          <w:tcPr>
            <w:tcW w:w="709"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lang w:eastAsia="ru-RU"/>
              </w:rPr>
              <w:t>113,0</w:t>
            </w:r>
          </w:p>
        </w:tc>
        <w:tc>
          <w:tcPr>
            <w:tcW w:w="992"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lang w:eastAsia="ru-RU"/>
              </w:rPr>
              <w:t>688 635,12</w:t>
            </w:r>
          </w:p>
        </w:tc>
      </w:tr>
    </w:tbl>
    <w:p w:rsidR="00401643" w:rsidRPr="00401643" w:rsidRDefault="00401643" w:rsidP="001371B6">
      <w:pPr>
        <w:spacing w:after="0" w:line="240" w:lineRule="auto"/>
        <w:ind w:firstLine="567"/>
        <w:jc w:val="both"/>
        <w:rPr>
          <w:rFonts w:ascii="Times New Roman" w:eastAsiaTheme="minorHAnsi" w:hAnsi="Times New Roman"/>
          <w:sz w:val="16"/>
          <w:szCs w:val="16"/>
        </w:rPr>
      </w:pP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В результате анализа исполнения налоговых доходов установлено нижеследующее.</w:t>
      </w:r>
    </w:p>
    <w:p w:rsidR="00401643" w:rsidRPr="00401643" w:rsidRDefault="00401643" w:rsidP="001371B6">
      <w:pPr>
        <w:spacing w:after="0" w:line="240" w:lineRule="auto"/>
        <w:ind w:firstLine="567"/>
        <w:jc w:val="center"/>
        <w:rPr>
          <w:rFonts w:ascii="Times New Roman" w:eastAsia="Times New Roman" w:hAnsi="Times New Roman"/>
          <w:i/>
          <w:sz w:val="28"/>
          <w:szCs w:val="28"/>
          <w:lang w:eastAsia="ru-RU"/>
        </w:rPr>
      </w:pPr>
      <w:r w:rsidRPr="00401643">
        <w:rPr>
          <w:rFonts w:ascii="Times New Roman" w:eastAsia="Times New Roman" w:hAnsi="Times New Roman"/>
          <w:i/>
          <w:sz w:val="28"/>
          <w:szCs w:val="28"/>
          <w:lang w:eastAsia="ru-RU"/>
        </w:rPr>
        <w:t>Налог на доходы физических лиц</w:t>
      </w:r>
    </w:p>
    <w:p w:rsidR="00401643" w:rsidRPr="00401643" w:rsidRDefault="00401643" w:rsidP="001371B6">
      <w:pPr>
        <w:spacing w:after="0" w:line="240" w:lineRule="auto"/>
        <w:ind w:firstLine="567"/>
        <w:jc w:val="center"/>
        <w:rPr>
          <w:rFonts w:ascii="Times New Roman" w:eastAsia="Times New Roman" w:hAnsi="Times New Roman"/>
          <w:i/>
          <w:sz w:val="16"/>
          <w:szCs w:val="16"/>
          <w:lang w:eastAsia="ru-RU"/>
        </w:rPr>
      </w:pP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Значительную долю в структуре налоговых поступлений в 2018 году, как и в предыдущие 2016-2017 годы, составил НДФЛ, за счет поступления которого в отчетном периоде обеспечивались 73,9% налоговых поступлений и 24,3% общего объема доходов бюджета города (18 266 002,88 тыс. рублей).</w:t>
      </w:r>
    </w:p>
    <w:p w:rsidR="00401643" w:rsidRPr="00401643" w:rsidRDefault="00401643" w:rsidP="00154558">
      <w:pPr>
        <w:spacing w:after="12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lastRenderedPageBreak/>
        <w:t>Динамика поступления НДФЛ в 2016-2018 годах, а также анализ исполнения плана поступления в 2018 году представлены в таблице ниже.</w:t>
      </w:r>
    </w:p>
    <w:tbl>
      <w:tblPr>
        <w:tblW w:w="9639" w:type="dxa"/>
        <w:tblInd w:w="-10" w:type="dxa"/>
        <w:tblLayout w:type="fixed"/>
        <w:tblLook w:val="04A0" w:firstRow="1" w:lastRow="0" w:firstColumn="1" w:lastColumn="0" w:noHBand="0" w:noVBand="1"/>
      </w:tblPr>
      <w:tblGrid>
        <w:gridCol w:w="1612"/>
        <w:gridCol w:w="973"/>
        <w:gridCol w:w="669"/>
        <w:gridCol w:w="978"/>
        <w:gridCol w:w="576"/>
        <w:gridCol w:w="970"/>
        <w:gridCol w:w="885"/>
        <w:gridCol w:w="708"/>
        <w:gridCol w:w="709"/>
        <w:gridCol w:w="709"/>
        <w:gridCol w:w="850"/>
      </w:tblGrid>
      <w:tr w:rsidR="00401643" w:rsidRPr="00401643" w:rsidTr="00401643">
        <w:trPr>
          <w:trHeight w:val="397"/>
        </w:trPr>
        <w:tc>
          <w:tcPr>
            <w:tcW w:w="161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bCs/>
                <w:sz w:val="16"/>
                <w:szCs w:val="16"/>
              </w:rPr>
            </w:pPr>
          </w:p>
          <w:p w:rsidR="00401643" w:rsidRPr="00401643" w:rsidRDefault="00401643" w:rsidP="001371B6">
            <w:pPr>
              <w:spacing w:after="0" w:line="240" w:lineRule="auto"/>
              <w:jc w:val="center"/>
              <w:rPr>
                <w:rFonts w:ascii="Times New Roman" w:eastAsia="Times New Roman" w:hAnsi="Times New Roman" w:cstheme="minorBidi"/>
                <w:bCs/>
                <w:sz w:val="16"/>
                <w:szCs w:val="16"/>
              </w:rPr>
            </w:pPr>
          </w:p>
          <w:p w:rsidR="00401643" w:rsidRPr="00401643" w:rsidRDefault="00401643" w:rsidP="001371B6">
            <w:pPr>
              <w:spacing w:after="0" w:line="240" w:lineRule="auto"/>
              <w:jc w:val="center"/>
              <w:rPr>
                <w:rFonts w:ascii="Times New Roman" w:eastAsia="Times New Roman" w:hAnsi="Times New Roman" w:cstheme="minorBidi"/>
                <w:bCs/>
                <w:sz w:val="16"/>
                <w:szCs w:val="16"/>
              </w:rPr>
            </w:pPr>
          </w:p>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rPr>
              <w:t>Вид дохода</w:t>
            </w:r>
          </w:p>
        </w:tc>
        <w:tc>
          <w:tcPr>
            <w:tcW w:w="1642" w:type="dxa"/>
            <w:gridSpan w:val="2"/>
            <w:tcBorders>
              <w:top w:val="single" w:sz="8" w:space="0" w:color="auto"/>
              <w:left w:val="nil"/>
              <w:bottom w:val="single" w:sz="4" w:space="0" w:color="auto"/>
              <w:right w:val="single" w:sz="8" w:space="0" w:color="000000"/>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rPr>
              <w:t>2016 год</w:t>
            </w:r>
          </w:p>
        </w:tc>
        <w:tc>
          <w:tcPr>
            <w:tcW w:w="1554" w:type="dxa"/>
            <w:gridSpan w:val="2"/>
            <w:tcBorders>
              <w:top w:val="single" w:sz="8" w:space="0" w:color="auto"/>
              <w:left w:val="nil"/>
              <w:bottom w:val="single" w:sz="4" w:space="0" w:color="auto"/>
              <w:right w:val="single" w:sz="8" w:space="0" w:color="000000"/>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lang w:eastAsia="ru-RU"/>
              </w:rPr>
              <w:t>2017 год</w:t>
            </w:r>
          </w:p>
        </w:tc>
        <w:tc>
          <w:tcPr>
            <w:tcW w:w="3272" w:type="dxa"/>
            <w:gridSpan w:val="4"/>
            <w:tcBorders>
              <w:top w:val="single" w:sz="8" w:space="0" w:color="auto"/>
              <w:left w:val="nil"/>
              <w:bottom w:val="single" w:sz="4" w:space="0" w:color="auto"/>
              <w:right w:val="nil"/>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rPr>
              <w:t>2018 год</w:t>
            </w:r>
          </w:p>
        </w:tc>
        <w:tc>
          <w:tcPr>
            <w:tcW w:w="709"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rPr>
              <w:t>Темп роста  (%) 2018 к 2017</w:t>
            </w:r>
          </w:p>
        </w:tc>
        <w:tc>
          <w:tcPr>
            <w:tcW w:w="850" w:type="dxa"/>
            <w:vMerge w:val="restart"/>
            <w:tcBorders>
              <w:top w:val="single" w:sz="8" w:space="0" w:color="auto"/>
              <w:left w:val="nil"/>
              <w:right w:val="single" w:sz="8"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bCs/>
                <w:sz w:val="16"/>
                <w:szCs w:val="16"/>
              </w:rPr>
            </w:pPr>
            <w:r w:rsidRPr="00401643">
              <w:rPr>
                <w:rFonts w:ascii="Times New Roman" w:eastAsia="Times New Roman" w:hAnsi="Times New Roman" w:cstheme="minorBidi"/>
                <w:bCs/>
                <w:sz w:val="16"/>
                <w:szCs w:val="16"/>
              </w:rPr>
              <w:t>Рост (+), снижение (-)</w:t>
            </w:r>
          </w:p>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rPr>
              <w:t>2018 к 2017,    тыс. руб.</w:t>
            </w:r>
          </w:p>
        </w:tc>
      </w:tr>
      <w:tr w:rsidR="00401643" w:rsidRPr="00401643" w:rsidTr="00401643">
        <w:trPr>
          <w:trHeight w:val="689"/>
        </w:trPr>
        <w:tc>
          <w:tcPr>
            <w:tcW w:w="1612" w:type="dxa"/>
            <w:vMerge/>
            <w:tcBorders>
              <w:top w:val="single" w:sz="8" w:space="0" w:color="auto"/>
              <w:left w:val="single" w:sz="8" w:space="0" w:color="auto"/>
              <w:bottom w:val="single" w:sz="8" w:space="0" w:color="000000"/>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p>
        </w:tc>
        <w:tc>
          <w:tcPr>
            <w:tcW w:w="973" w:type="dxa"/>
            <w:tcBorders>
              <w:top w:val="single" w:sz="4" w:space="0" w:color="auto"/>
              <w:left w:val="nil"/>
              <w:bottom w:val="single" w:sz="8" w:space="0" w:color="auto"/>
              <w:right w:val="single" w:sz="4"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r w:rsidRPr="00401643">
              <w:rPr>
                <w:rFonts w:ascii="Times New Roman" w:eastAsia="Times New Roman" w:hAnsi="Times New Roman" w:cstheme="minorBidi"/>
                <w:bCs/>
                <w:sz w:val="16"/>
                <w:szCs w:val="16"/>
              </w:rPr>
              <w:t>Факт,     тыс. руб.</w:t>
            </w:r>
          </w:p>
        </w:tc>
        <w:tc>
          <w:tcPr>
            <w:tcW w:w="669" w:type="dxa"/>
            <w:tcBorders>
              <w:top w:val="single" w:sz="4" w:space="0" w:color="auto"/>
              <w:left w:val="single" w:sz="4" w:space="0" w:color="auto"/>
              <w:bottom w:val="single" w:sz="8" w:space="0" w:color="auto"/>
              <w:right w:val="single" w:sz="8" w:space="0" w:color="000000"/>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r w:rsidRPr="00401643">
              <w:rPr>
                <w:rFonts w:ascii="Times New Roman" w:eastAsia="Times New Roman" w:hAnsi="Times New Roman" w:cstheme="minorBidi"/>
                <w:bCs/>
                <w:sz w:val="16"/>
                <w:szCs w:val="16"/>
              </w:rPr>
              <w:t>Уд. вес, (%)</w:t>
            </w:r>
          </w:p>
        </w:tc>
        <w:tc>
          <w:tcPr>
            <w:tcW w:w="978" w:type="dxa"/>
            <w:tcBorders>
              <w:top w:val="single" w:sz="4" w:space="0" w:color="auto"/>
              <w:left w:val="nil"/>
              <w:bottom w:val="single" w:sz="8" w:space="0" w:color="auto"/>
              <w:right w:val="single" w:sz="4"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rPr>
              <w:t>Факт,       тыс. руб.</w:t>
            </w:r>
          </w:p>
        </w:tc>
        <w:tc>
          <w:tcPr>
            <w:tcW w:w="576" w:type="dxa"/>
            <w:tcBorders>
              <w:top w:val="single" w:sz="4" w:space="0" w:color="auto"/>
              <w:left w:val="single" w:sz="4" w:space="0" w:color="auto"/>
              <w:bottom w:val="single" w:sz="8" w:space="0" w:color="auto"/>
              <w:right w:val="single" w:sz="8" w:space="0" w:color="000000"/>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rPr>
              <w:t>Уд. вес, (%)</w:t>
            </w:r>
          </w:p>
        </w:tc>
        <w:tc>
          <w:tcPr>
            <w:tcW w:w="970" w:type="dxa"/>
            <w:tcBorders>
              <w:top w:val="single" w:sz="4" w:space="0" w:color="auto"/>
              <w:left w:val="nil"/>
              <w:bottom w:val="single" w:sz="8" w:space="0" w:color="auto"/>
              <w:right w:val="single" w:sz="4"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r w:rsidRPr="00401643">
              <w:rPr>
                <w:rFonts w:ascii="Times New Roman" w:eastAsia="Times New Roman" w:hAnsi="Times New Roman" w:cstheme="minorBidi"/>
                <w:bCs/>
                <w:sz w:val="16"/>
                <w:szCs w:val="16"/>
              </w:rPr>
              <w:t>Уточнен-ный план,            тыс. руб.</w:t>
            </w:r>
          </w:p>
        </w:tc>
        <w:tc>
          <w:tcPr>
            <w:tcW w:w="885" w:type="dxa"/>
            <w:tcBorders>
              <w:top w:val="single" w:sz="4" w:space="0" w:color="auto"/>
              <w:left w:val="single" w:sz="4" w:space="0" w:color="auto"/>
              <w:bottom w:val="single" w:sz="8" w:space="0" w:color="auto"/>
              <w:right w:val="nil"/>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r w:rsidRPr="00401643">
              <w:rPr>
                <w:rFonts w:ascii="Times New Roman" w:eastAsia="Times New Roman" w:hAnsi="Times New Roman" w:cstheme="minorBidi"/>
                <w:bCs/>
                <w:sz w:val="16"/>
                <w:szCs w:val="16"/>
              </w:rPr>
              <w:t>Факт,        тыс. руб.</w:t>
            </w:r>
          </w:p>
        </w:tc>
        <w:tc>
          <w:tcPr>
            <w:tcW w:w="708" w:type="dxa"/>
            <w:tcBorders>
              <w:top w:val="single" w:sz="4" w:space="0" w:color="auto"/>
              <w:left w:val="single" w:sz="4" w:space="0" w:color="auto"/>
              <w:bottom w:val="single" w:sz="8" w:space="0" w:color="auto"/>
              <w:right w:val="nil"/>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r w:rsidRPr="00401643">
              <w:rPr>
                <w:rFonts w:ascii="Times New Roman" w:eastAsia="Times New Roman" w:hAnsi="Times New Roman" w:cstheme="minorBidi"/>
                <w:bCs/>
                <w:sz w:val="16"/>
                <w:szCs w:val="16"/>
              </w:rPr>
              <w:t>% испол-нения</w:t>
            </w:r>
          </w:p>
        </w:tc>
        <w:tc>
          <w:tcPr>
            <w:tcW w:w="709" w:type="dxa"/>
            <w:tcBorders>
              <w:top w:val="single" w:sz="4" w:space="0" w:color="auto"/>
              <w:left w:val="single" w:sz="4" w:space="0" w:color="auto"/>
              <w:bottom w:val="single" w:sz="8" w:space="0" w:color="auto"/>
              <w:right w:val="nil"/>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r w:rsidRPr="00401643">
              <w:rPr>
                <w:rFonts w:ascii="Times New Roman" w:eastAsia="Times New Roman" w:hAnsi="Times New Roman" w:cstheme="minorBidi"/>
                <w:bCs/>
                <w:sz w:val="16"/>
                <w:szCs w:val="16"/>
              </w:rPr>
              <w:t>Уд. вес, (%)</w:t>
            </w:r>
          </w:p>
        </w:tc>
        <w:tc>
          <w:tcPr>
            <w:tcW w:w="709" w:type="dxa"/>
            <w:vMerge/>
            <w:tcBorders>
              <w:top w:val="single" w:sz="8" w:space="0" w:color="auto"/>
              <w:left w:val="single" w:sz="8" w:space="0" w:color="auto"/>
              <w:bottom w:val="single" w:sz="8" w:space="0" w:color="000000"/>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p>
        </w:tc>
        <w:tc>
          <w:tcPr>
            <w:tcW w:w="850" w:type="dxa"/>
            <w:vMerge/>
            <w:tcBorders>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p>
        </w:tc>
      </w:tr>
      <w:tr w:rsidR="00401643" w:rsidRPr="00401643" w:rsidTr="00401643">
        <w:trPr>
          <w:trHeight w:val="318"/>
        </w:trPr>
        <w:tc>
          <w:tcPr>
            <w:tcW w:w="1612" w:type="dxa"/>
            <w:tcBorders>
              <w:top w:val="nil"/>
              <w:left w:val="single" w:sz="8" w:space="0" w:color="auto"/>
              <w:bottom w:val="single" w:sz="8" w:space="0" w:color="auto"/>
              <w:right w:val="single" w:sz="8" w:space="0" w:color="auto"/>
            </w:tcBorders>
            <w:shd w:val="clear" w:color="auto" w:fill="auto"/>
            <w:hideMark/>
          </w:tcPr>
          <w:p w:rsidR="00401643" w:rsidRPr="00401643" w:rsidRDefault="00401643" w:rsidP="001371B6">
            <w:pPr>
              <w:spacing w:after="0" w:line="240" w:lineRule="auto"/>
              <w:rPr>
                <w:rFonts w:ascii="Times New Roman" w:eastAsia="Times New Roman" w:hAnsi="Times New Roman" w:cstheme="minorBidi"/>
                <w:sz w:val="16"/>
                <w:szCs w:val="16"/>
                <w:lang w:eastAsia="ru-RU"/>
              </w:rPr>
            </w:pPr>
            <w:r w:rsidRPr="00401643">
              <w:rPr>
                <w:rFonts w:ascii="Times New Roman" w:eastAsia="Times New Roman" w:hAnsi="Times New Roman" w:cstheme="minorBidi"/>
                <w:bCs/>
                <w:sz w:val="16"/>
                <w:szCs w:val="16"/>
              </w:rPr>
              <w:t>Налог на доходы физических лиц</w:t>
            </w:r>
          </w:p>
        </w:tc>
        <w:tc>
          <w:tcPr>
            <w:tcW w:w="973" w:type="dxa"/>
            <w:tcBorders>
              <w:top w:val="nil"/>
              <w:left w:val="nil"/>
              <w:bottom w:val="single" w:sz="8" w:space="0" w:color="auto"/>
              <w:right w:val="single" w:sz="8" w:space="0" w:color="auto"/>
            </w:tcBorders>
            <w:shd w:val="clear" w:color="000000" w:fill="FFFFFF"/>
            <w:hideMark/>
          </w:tcPr>
          <w:p w:rsidR="00401643" w:rsidRPr="00401643" w:rsidRDefault="00401643" w:rsidP="001371B6">
            <w:pPr>
              <w:spacing w:after="0" w:line="240" w:lineRule="auto"/>
              <w:ind w:left="-51" w:right="-80"/>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bCs/>
                <w:sz w:val="16"/>
                <w:szCs w:val="16"/>
              </w:rPr>
              <w:t>4 242 396,3</w:t>
            </w:r>
          </w:p>
        </w:tc>
        <w:tc>
          <w:tcPr>
            <w:tcW w:w="669" w:type="dxa"/>
            <w:tcBorders>
              <w:top w:val="nil"/>
              <w:left w:val="nil"/>
              <w:bottom w:val="single" w:sz="8" w:space="0" w:color="auto"/>
              <w:right w:val="single" w:sz="8"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76,4</w:t>
            </w:r>
          </w:p>
        </w:tc>
        <w:tc>
          <w:tcPr>
            <w:tcW w:w="978" w:type="dxa"/>
            <w:tcBorders>
              <w:top w:val="nil"/>
              <w:left w:val="nil"/>
              <w:bottom w:val="single" w:sz="8" w:space="0" w:color="auto"/>
              <w:right w:val="single" w:sz="8" w:space="0" w:color="auto"/>
            </w:tcBorders>
            <w:shd w:val="clear" w:color="000000" w:fill="FFFFFF"/>
            <w:noWrap/>
            <w:hideMark/>
          </w:tcPr>
          <w:p w:rsidR="00401643" w:rsidRPr="00401643" w:rsidRDefault="00401643" w:rsidP="001371B6">
            <w:pPr>
              <w:spacing w:after="0" w:line="240" w:lineRule="auto"/>
              <w:ind w:left="-136" w:right="-92"/>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3 905 627,04</w:t>
            </w:r>
          </w:p>
        </w:tc>
        <w:tc>
          <w:tcPr>
            <w:tcW w:w="576" w:type="dxa"/>
            <w:tcBorders>
              <w:top w:val="nil"/>
              <w:left w:val="nil"/>
              <w:bottom w:val="single" w:sz="8" w:space="0" w:color="auto"/>
              <w:right w:val="single" w:sz="8" w:space="0" w:color="auto"/>
            </w:tcBorders>
            <w:shd w:val="clear" w:color="auto" w:fill="auto"/>
            <w:hideMark/>
          </w:tcPr>
          <w:p w:rsidR="00401643" w:rsidRPr="00401643" w:rsidRDefault="00401643" w:rsidP="001371B6">
            <w:pPr>
              <w:spacing w:after="0" w:line="240" w:lineRule="auto"/>
              <w:ind w:left="-122" w:right="-90"/>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73,7</w:t>
            </w:r>
          </w:p>
        </w:tc>
        <w:tc>
          <w:tcPr>
            <w:tcW w:w="970" w:type="dxa"/>
            <w:tcBorders>
              <w:top w:val="single" w:sz="4" w:space="0" w:color="auto"/>
              <w:left w:val="single" w:sz="4" w:space="0" w:color="auto"/>
              <w:bottom w:val="single" w:sz="4" w:space="0" w:color="auto"/>
              <w:right w:val="single" w:sz="4" w:space="0" w:color="auto"/>
            </w:tcBorders>
            <w:shd w:val="clear" w:color="auto" w:fill="auto"/>
          </w:tcPr>
          <w:p w:rsidR="00401643" w:rsidRPr="00401643" w:rsidRDefault="00401643" w:rsidP="001371B6">
            <w:pPr>
              <w:spacing w:after="0" w:line="240" w:lineRule="auto"/>
              <w:ind w:left="-124" w:right="-104"/>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4 359 110,56</w:t>
            </w:r>
          </w:p>
        </w:tc>
        <w:tc>
          <w:tcPr>
            <w:tcW w:w="885" w:type="dxa"/>
            <w:tcBorders>
              <w:top w:val="single" w:sz="4" w:space="0" w:color="000000"/>
              <w:left w:val="single" w:sz="8" w:space="0" w:color="auto"/>
              <w:bottom w:val="single" w:sz="4" w:space="0" w:color="auto"/>
              <w:right w:val="single" w:sz="8" w:space="0" w:color="auto"/>
            </w:tcBorders>
            <w:shd w:val="clear" w:color="000000" w:fill="FFFFFF"/>
          </w:tcPr>
          <w:p w:rsidR="00401643" w:rsidRPr="00401643" w:rsidRDefault="00401643" w:rsidP="001371B6">
            <w:pPr>
              <w:spacing w:after="0" w:line="240" w:lineRule="auto"/>
              <w:ind w:left="-110" w:right="-109"/>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4 425 892,02</w:t>
            </w:r>
          </w:p>
        </w:tc>
        <w:tc>
          <w:tcPr>
            <w:tcW w:w="708" w:type="dxa"/>
            <w:tcBorders>
              <w:top w:val="nil"/>
              <w:left w:val="nil"/>
              <w:bottom w:val="single" w:sz="4" w:space="0" w:color="auto"/>
              <w:right w:val="single" w:sz="8" w:space="0" w:color="auto"/>
            </w:tcBorders>
            <w:shd w:val="clear" w:color="000000" w:fill="FFFFFF"/>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101,5</w:t>
            </w:r>
          </w:p>
        </w:tc>
        <w:tc>
          <w:tcPr>
            <w:tcW w:w="709" w:type="dxa"/>
            <w:tcBorders>
              <w:top w:val="nil"/>
              <w:left w:val="nil"/>
              <w:bottom w:val="single" w:sz="4"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73,9</w:t>
            </w:r>
          </w:p>
        </w:tc>
        <w:tc>
          <w:tcPr>
            <w:tcW w:w="709" w:type="dxa"/>
            <w:tcBorders>
              <w:top w:val="nil"/>
              <w:left w:val="nil"/>
              <w:bottom w:val="single" w:sz="4"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113,3</w:t>
            </w:r>
          </w:p>
        </w:tc>
        <w:tc>
          <w:tcPr>
            <w:tcW w:w="850" w:type="dxa"/>
            <w:tcBorders>
              <w:top w:val="nil"/>
              <w:left w:val="nil"/>
              <w:bottom w:val="single" w:sz="4" w:space="0" w:color="auto"/>
              <w:right w:val="single" w:sz="8" w:space="0" w:color="auto"/>
            </w:tcBorders>
            <w:shd w:val="clear" w:color="auto" w:fill="auto"/>
          </w:tcPr>
          <w:p w:rsidR="00401643" w:rsidRPr="00401643" w:rsidRDefault="00401643" w:rsidP="001371B6">
            <w:pPr>
              <w:spacing w:after="0" w:line="240" w:lineRule="auto"/>
              <w:ind w:left="-108"/>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520 264,98</w:t>
            </w:r>
          </w:p>
        </w:tc>
      </w:tr>
      <w:tr w:rsidR="00401643" w:rsidRPr="00401643" w:rsidTr="00401643">
        <w:trPr>
          <w:trHeight w:val="88"/>
        </w:trPr>
        <w:tc>
          <w:tcPr>
            <w:tcW w:w="1612" w:type="dxa"/>
            <w:tcBorders>
              <w:top w:val="nil"/>
              <w:left w:val="single" w:sz="8" w:space="0" w:color="auto"/>
              <w:bottom w:val="single" w:sz="8" w:space="0" w:color="auto"/>
              <w:right w:val="single" w:sz="8" w:space="0" w:color="auto"/>
            </w:tcBorders>
            <w:shd w:val="clear" w:color="auto" w:fill="auto"/>
            <w:hideMark/>
          </w:tcPr>
          <w:p w:rsidR="00401643" w:rsidRPr="00401643" w:rsidRDefault="00401643" w:rsidP="001371B6">
            <w:pPr>
              <w:spacing w:after="0" w:line="240" w:lineRule="auto"/>
              <w:rPr>
                <w:rFonts w:ascii="Times New Roman" w:eastAsia="Times New Roman" w:hAnsi="Times New Roman" w:cstheme="minorBidi"/>
                <w:bCs/>
                <w:sz w:val="16"/>
                <w:szCs w:val="16"/>
              </w:rPr>
            </w:pPr>
            <w:r w:rsidRPr="00401643">
              <w:rPr>
                <w:rFonts w:ascii="Times New Roman" w:eastAsia="Times New Roman" w:hAnsi="Times New Roman" w:cstheme="minorBidi"/>
                <w:bCs/>
                <w:sz w:val="16"/>
                <w:szCs w:val="16"/>
              </w:rPr>
              <w:t>Налоговые доходы - всего</w:t>
            </w:r>
          </w:p>
        </w:tc>
        <w:tc>
          <w:tcPr>
            <w:tcW w:w="973" w:type="dxa"/>
            <w:tcBorders>
              <w:top w:val="nil"/>
              <w:left w:val="nil"/>
              <w:bottom w:val="single" w:sz="8" w:space="0" w:color="auto"/>
              <w:right w:val="single" w:sz="8" w:space="0" w:color="auto"/>
            </w:tcBorders>
            <w:shd w:val="clear" w:color="000000" w:fill="FFFFFF"/>
            <w:hideMark/>
          </w:tcPr>
          <w:p w:rsidR="00401643" w:rsidRPr="00401643" w:rsidRDefault="00401643" w:rsidP="001371B6">
            <w:pPr>
              <w:spacing w:after="0" w:line="240" w:lineRule="auto"/>
              <w:ind w:left="-51" w:right="-80"/>
              <w:jc w:val="center"/>
              <w:rPr>
                <w:rFonts w:ascii="Times New Roman" w:eastAsia="Times New Roman" w:hAnsi="Times New Roman" w:cstheme="minorBidi"/>
                <w:bCs/>
                <w:sz w:val="16"/>
                <w:szCs w:val="16"/>
              </w:rPr>
            </w:pPr>
            <w:r w:rsidRPr="00401643">
              <w:rPr>
                <w:rFonts w:ascii="Times New Roman" w:eastAsia="Times New Roman" w:hAnsi="Times New Roman" w:cstheme="minorBidi"/>
                <w:bCs/>
                <w:sz w:val="16"/>
                <w:szCs w:val="16"/>
              </w:rPr>
              <w:t>5 555 858,91</w:t>
            </w:r>
          </w:p>
        </w:tc>
        <w:tc>
          <w:tcPr>
            <w:tcW w:w="669" w:type="dxa"/>
            <w:tcBorders>
              <w:top w:val="nil"/>
              <w:left w:val="nil"/>
              <w:bottom w:val="single" w:sz="8" w:space="0" w:color="auto"/>
              <w:right w:val="single" w:sz="8"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100</w:t>
            </w:r>
          </w:p>
        </w:tc>
        <w:tc>
          <w:tcPr>
            <w:tcW w:w="978" w:type="dxa"/>
            <w:tcBorders>
              <w:top w:val="nil"/>
              <w:left w:val="nil"/>
              <w:bottom w:val="single" w:sz="8" w:space="0" w:color="auto"/>
              <w:right w:val="single" w:sz="8" w:space="0" w:color="auto"/>
            </w:tcBorders>
            <w:shd w:val="clear" w:color="000000" w:fill="FFFFFF"/>
            <w:noWrap/>
            <w:hideMark/>
          </w:tcPr>
          <w:p w:rsidR="00401643" w:rsidRPr="00401643" w:rsidRDefault="00401643" w:rsidP="001371B6">
            <w:pPr>
              <w:spacing w:after="0" w:line="240" w:lineRule="auto"/>
              <w:ind w:left="-136" w:right="-92"/>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5 302 387,49</w:t>
            </w:r>
          </w:p>
        </w:tc>
        <w:tc>
          <w:tcPr>
            <w:tcW w:w="576" w:type="dxa"/>
            <w:tcBorders>
              <w:top w:val="nil"/>
              <w:left w:val="nil"/>
              <w:bottom w:val="single" w:sz="8" w:space="0" w:color="auto"/>
              <w:right w:val="single" w:sz="8" w:space="0" w:color="auto"/>
            </w:tcBorders>
            <w:shd w:val="clear" w:color="auto" w:fill="auto"/>
            <w:hideMark/>
          </w:tcPr>
          <w:p w:rsidR="00401643" w:rsidRPr="00401643" w:rsidRDefault="00401643" w:rsidP="001371B6">
            <w:pPr>
              <w:spacing w:after="0" w:line="240" w:lineRule="auto"/>
              <w:ind w:left="-122" w:right="-90"/>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100</w:t>
            </w:r>
          </w:p>
        </w:tc>
        <w:tc>
          <w:tcPr>
            <w:tcW w:w="970" w:type="dxa"/>
            <w:tcBorders>
              <w:top w:val="single" w:sz="4" w:space="0" w:color="auto"/>
              <w:left w:val="single" w:sz="4" w:space="0" w:color="auto"/>
              <w:bottom w:val="single" w:sz="4" w:space="0" w:color="auto"/>
              <w:right w:val="single" w:sz="4" w:space="0" w:color="auto"/>
            </w:tcBorders>
            <w:shd w:val="clear" w:color="auto" w:fill="auto"/>
          </w:tcPr>
          <w:p w:rsidR="00401643" w:rsidRPr="00401643" w:rsidRDefault="00401643" w:rsidP="001371B6">
            <w:pPr>
              <w:spacing w:after="0" w:line="240" w:lineRule="auto"/>
              <w:ind w:left="-124" w:right="-104"/>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5 887 729,96</w:t>
            </w:r>
          </w:p>
        </w:tc>
        <w:tc>
          <w:tcPr>
            <w:tcW w:w="885" w:type="dxa"/>
            <w:tcBorders>
              <w:top w:val="single" w:sz="4" w:space="0" w:color="000000"/>
              <w:left w:val="single" w:sz="8" w:space="0" w:color="auto"/>
              <w:bottom w:val="single" w:sz="4" w:space="0" w:color="auto"/>
              <w:right w:val="single" w:sz="8" w:space="0" w:color="auto"/>
            </w:tcBorders>
            <w:shd w:val="clear" w:color="000000" w:fill="FFFFFF"/>
          </w:tcPr>
          <w:p w:rsidR="00401643" w:rsidRPr="00401643" w:rsidRDefault="00401643" w:rsidP="001371B6">
            <w:pPr>
              <w:spacing w:after="0" w:line="240" w:lineRule="auto"/>
              <w:ind w:left="-110" w:right="-109"/>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5 991 022,61</w:t>
            </w:r>
          </w:p>
        </w:tc>
        <w:tc>
          <w:tcPr>
            <w:tcW w:w="708" w:type="dxa"/>
            <w:tcBorders>
              <w:top w:val="nil"/>
              <w:left w:val="nil"/>
              <w:bottom w:val="single" w:sz="4" w:space="0" w:color="auto"/>
              <w:right w:val="single" w:sz="8" w:space="0" w:color="auto"/>
            </w:tcBorders>
            <w:shd w:val="clear" w:color="000000" w:fill="FFFFFF"/>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101,8</w:t>
            </w:r>
          </w:p>
        </w:tc>
        <w:tc>
          <w:tcPr>
            <w:tcW w:w="709" w:type="dxa"/>
            <w:tcBorders>
              <w:top w:val="nil"/>
              <w:left w:val="nil"/>
              <w:bottom w:val="single" w:sz="4"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100</w:t>
            </w:r>
          </w:p>
        </w:tc>
        <w:tc>
          <w:tcPr>
            <w:tcW w:w="709" w:type="dxa"/>
            <w:tcBorders>
              <w:top w:val="nil"/>
              <w:left w:val="nil"/>
              <w:bottom w:val="single" w:sz="4"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113,0</w:t>
            </w:r>
          </w:p>
        </w:tc>
        <w:tc>
          <w:tcPr>
            <w:tcW w:w="850" w:type="dxa"/>
            <w:tcBorders>
              <w:top w:val="nil"/>
              <w:left w:val="nil"/>
              <w:bottom w:val="single" w:sz="4" w:space="0" w:color="auto"/>
              <w:right w:val="single" w:sz="8" w:space="0" w:color="auto"/>
            </w:tcBorders>
            <w:shd w:val="clear" w:color="auto" w:fill="auto"/>
          </w:tcPr>
          <w:p w:rsidR="00401643" w:rsidRPr="00401643" w:rsidRDefault="00401643" w:rsidP="001371B6">
            <w:pPr>
              <w:spacing w:after="0" w:line="240" w:lineRule="auto"/>
              <w:ind w:left="-108"/>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688 635,12</w:t>
            </w:r>
          </w:p>
        </w:tc>
      </w:tr>
    </w:tbl>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Одной из основных причин роста поступления указанного налога по сравнению с 2017 годом на 13,3%, или 520 264,98 тыс. рублей, объясняется тем, что в соответствии с бюджетным законодательством Российской Федерации, Законом Ханты-Мансийского автономного округа –Югры от 10.11.2008 № 132-оз «О межбюджетных отношениях в Ханты-Мансийском автономном округе», решением Думы города от 29.09.2017 № 211 согласована полная замена дотации из регионального фонда финансовой поддержки поселений в сумме 478 220,4 тыс. рублей на дополнительный норматив отчислений от НДФЛ в размере 4,7% и частичная замена дотации из регионального фонда финансовой поддержки муниципальных районов (городских округов) в сумме 303 954,6 тыс. рублей на дополнительный норматив отчислений от НДФЛ в размере 3%, что составило в общей сумме 782 175,00 тыс. рублей. Размер дополнительного норматива отчислений от НДФЛ в 2018 году превысил прошлогодний размер (6%) на 1,7%. В результате дополнительным нормативом отчисления (7,7%) обеспечивалось поступление НДФЛ сверх расчетной суммы дотации в сумме 35 076,04 тыс. рублей, что стало положительным экономическим эффектом для бюджета города.</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Положительной тенденцией, влияющей на рост поступления НДФЛ, явилось повышение уровня заработной платы работников бюджетной сферы с 01.01.2018 на прогнозный уровень инфляции в размере 4%. Также приросту поступления НДФЛ в отчетном году способствовало повышение оплаты труда отдельных категорий работников в целях достижения в 2018 году целевых показателей, установленных указами Президента Российской Федерации. </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Так, по сравнению с 2017 годом прирост поступления НДФЛ в консолидированный бюджет автономного округа в отчетном периоде составил около 849 582,33 тыс. рублей, что увеличило поступление данного налога в бюджет города. </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За 2017-2018 годы в структуре поступлений НДФЛ значительных изменений по видам экономической деятельности не наблюдается. Как и в предыдущем году, основная доля (52%) поступления НДФЛ в 2018 году обеспечивалась налогоплательщиками, занятыми в сфере деятельности «Добыча полезных ископаемых» - более 22,3 %, «Транспортировка и хранение» -  более 12,3%, «Строительство» - 8,7% и «Торговля оптовая и розничная» - 8,7 %.</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lastRenderedPageBreak/>
        <w:t>Наряду с положительными аспектами в отчетном периоде следует отметить, что в 2018 году по информации главного администратора доходов - Межрайонной ИФНС России № 6 по Ханты-Мансийскому автономному округу – Югре (далее также – МРИ ФНС № 6 по ХМАО-Югре) списана невозможная к взысканию недоимка по НДФЛ и задолженность по пеням и штрафам в консолидированный бюджет автономного округа в общей сумме 199 422,41 тыс. рублей, из которых 83 159,14 тыс. рублей – поступления в бюджет города (41,7%). Указанная сумма НДФЛ составляет 1,4% от общего объема налоговых доходов, 1,9% – от НДФЛ в отчетном периоде, и является значительной потерей для бюджета города в виде недополученного налогового дохода.</w:t>
      </w:r>
    </w:p>
    <w:p w:rsidR="00401643" w:rsidRPr="00401643" w:rsidRDefault="00401643" w:rsidP="00154558">
      <w:pPr>
        <w:spacing w:after="12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Динамика изменений недоимки по НДФЛ и задолженности по пени и штрафам за 2017-2018 годы представлена в таблице:</w:t>
      </w:r>
    </w:p>
    <w:tbl>
      <w:tblPr>
        <w:tblStyle w:val="a8"/>
        <w:tblW w:w="5000" w:type="pct"/>
        <w:tblLook w:val="04A0" w:firstRow="1" w:lastRow="0" w:firstColumn="1" w:lastColumn="0" w:noHBand="0" w:noVBand="1"/>
      </w:tblPr>
      <w:tblGrid>
        <w:gridCol w:w="1153"/>
        <w:gridCol w:w="964"/>
        <w:gridCol w:w="877"/>
        <w:gridCol w:w="808"/>
        <w:gridCol w:w="882"/>
        <w:gridCol w:w="854"/>
        <w:gridCol w:w="852"/>
        <w:gridCol w:w="854"/>
        <w:gridCol w:w="852"/>
        <w:gridCol w:w="856"/>
        <w:gridCol w:w="618"/>
      </w:tblGrid>
      <w:tr w:rsidR="00401643" w:rsidRPr="00401643" w:rsidTr="00154558">
        <w:trPr>
          <w:trHeight w:val="186"/>
        </w:trPr>
        <w:tc>
          <w:tcPr>
            <w:tcW w:w="603" w:type="pct"/>
            <w:vMerge w:val="restart"/>
          </w:tcPr>
          <w:p w:rsidR="00401643" w:rsidRPr="00401643" w:rsidRDefault="00401643" w:rsidP="001371B6">
            <w:pPr>
              <w:jc w:val="center"/>
              <w:rPr>
                <w:rFonts w:ascii="Times New Roman" w:eastAsia="Times New Roman" w:hAnsi="Times New Roman"/>
                <w:sz w:val="16"/>
                <w:szCs w:val="16"/>
                <w:lang w:eastAsia="ru-RU"/>
              </w:rPr>
            </w:pPr>
          </w:p>
          <w:p w:rsidR="00401643" w:rsidRPr="00401643" w:rsidRDefault="00401643" w:rsidP="001371B6">
            <w:pPr>
              <w:jc w:val="center"/>
              <w:rPr>
                <w:rFonts w:ascii="Times New Roman" w:eastAsia="Times New Roman" w:hAnsi="Times New Roman"/>
                <w:sz w:val="16"/>
                <w:szCs w:val="16"/>
                <w:lang w:eastAsia="ru-RU"/>
              </w:rPr>
            </w:pPr>
          </w:p>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Вид дохода</w:t>
            </w:r>
          </w:p>
        </w:tc>
        <w:tc>
          <w:tcPr>
            <w:tcW w:w="1384" w:type="pct"/>
            <w:gridSpan w:val="3"/>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color w:val="000000"/>
                <w:sz w:val="16"/>
                <w:szCs w:val="16"/>
                <w:lang w:eastAsia="ru-RU"/>
              </w:rPr>
              <w:t>По состоянию на 01.01.2018      (тыс. руб.)</w:t>
            </w:r>
          </w:p>
        </w:tc>
        <w:tc>
          <w:tcPr>
            <w:tcW w:w="1352" w:type="pct"/>
            <w:gridSpan w:val="3"/>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color w:val="000000"/>
                <w:sz w:val="16"/>
                <w:szCs w:val="16"/>
                <w:lang w:eastAsia="ru-RU"/>
              </w:rPr>
              <w:t>По состоянию на 01.01.2019       (тыс. руб.)</w:t>
            </w:r>
          </w:p>
        </w:tc>
        <w:tc>
          <w:tcPr>
            <w:tcW w:w="1338" w:type="pct"/>
            <w:gridSpan w:val="3"/>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color w:val="000000"/>
                <w:sz w:val="16"/>
                <w:szCs w:val="16"/>
                <w:lang w:eastAsia="ru-RU"/>
              </w:rPr>
              <w:t>Изменение  (+) рост, ( -) сокращение (тыс. руб.)</w:t>
            </w:r>
          </w:p>
        </w:tc>
        <w:tc>
          <w:tcPr>
            <w:tcW w:w="323" w:type="pct"/>
            <w:vMerge w:val="restart"/>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Темп роста (%)</w:t>
            </w:r>
          </w:p>
        </w:tc>
      </w:tr>
      <w:tr w:rsidR="00401643" w:rsidRPr="00401643" w:rsidTr="00154558">
        <w:trPr>
          <w:trHeight w:val="172"/>
        </w:trPr>
        <w:tc>
          <w:tcPr>
            <w:tcW w:w="603" w:type="pct"/>
            <w:vMerge/>
          </w:tcPr>
          <w:p w:rsidR="00401643" w:rsidRPr="00401643" w:rsidRDefault="00401643" w:rsidP="001371B6">
            <w:pPr>
              <w:jc w:val="both"/>
              <w:rPr>
                <w:rFonts w:ascii="Times New Roman" w:eastAsia="Times New Roman" w:hAnsi="Times New Roman"/>
                <w:sz w:val="16"/>
                <w:szCs w:val="16"/>
                <w:lang w:eastAsia="ru-RU"/>
              </w:rPr>
            </w:pPr>
          </w:p>
        </w:tc>
        <w:tc>
          <w:tcPr>
            <w:tcW w:w="504" w:type="pct"/>
            <w:vMerge w:val="restart"/>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Всего</w:t>
            </w:r>
          </w:p>
        </w:tc>
        <w:tc>
          <w:tcPr>
            <w:tcW w:w="880" w:type="pct"/>
            <w:gridSpan w:val="2"/>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В том числе</w:t>
            </w:r>
          </w:p>
        </w:tc>
        <w:tc>
          <w:tcPr>
            <w:tcW w:w="461" w:type="pct"/>
            <w:vMerge w:val="restart"/>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Всего</w:t>
            </w:r>
          </w:p>
          <w:p w:rsidR="00401643" w:rsidRPr="00401643" w:rsidRDefault="00401643" w:rsidP="001371B6">
            <w:pPr>
              <w:jc w:val="center"/>
              <w:rPr>
                <w:rFonts w:ascii="Times New Roman" w:eastAsia="Times New Roman" w:hAnsi="Times New Roman"/>
                <w:sz w:val="16"/>
                <w:szCs w:val="16"/>
                <w:lang w:eastAsia="ru-RU"/>
              </w:rPr>
            </w:pPr>
          </w:p>
        </w:tc>
        <w:tc>
          <w:tcPr>
            <w:tcW w:w="891" w:type="pct"/>
            <w:gridSpan w:val="2"/>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В том числе</w:t>
            </w:r>
          </w:p>
        </w:tc>
        <w:tc>
          <w:tcPr>
            <w:tcW w:w="446" w:type="pct"/>
            <w:vMerge w:val="restart"/>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Всего</w:t>
            </w:r>
          </w:p>
        </w:tc>
        <w:tc>
          <w:tcPr>
            <w:tcW w:w="891" w:type="pct"/>
            <w:gridSpan w:val="2"/>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В том числе</w:t>
            </w:r>
          </w:p>
        </w:tc>
        <w:tc>
          <w:tcPr>
            <w:tcW w:w="323" w:type="pct"/>
            <w:vMerge/>
          </w:tcPr>
          <w:p w:rsidR="00401643" w:rsidRPr="00401643" w:rsidRDefault="00401643" w:rsidP="001371B6">
            <w:pPr>
              <w:jc w:val="both"/>
              <w:rPr>
                <w:rFonts w:ascii="Times New Roman" w:eastAsia="Times New Roman" w:hAnsi="Times New Roman"/>
                <w:sz w:val="16"/>
                <w:szCs w:val="16"/>
                <w:lang w:eastAsia="ru-RU"/>
              </w:rPr>
            </w:pPr>
          </w:p>
        </w:tc>
      </w:tr>
      <w:tr w:rsidR="00401643" w:rsidRPr="00401643" w:rsidTr="00154558">
        <w:trPr>
          <w:trHeight w:val="279"/>
        </w:trPr>
        <w:tc>
          <w:tcPr>
            <w:tcW w:w="603" w:type="pct"/>
            <w:vMerge/>
          </w:tcPr>
          <w:p w:rsidR="00401643" w:rsidRPr="00401643" w:rsidRDefault="00401643" w:rsidP="001371B6">
            <w:pPr>
              <w:jc w:val="both"/>
              <w:rPr>
                <w:rFonts w:ascii="Times New Roman" w:eastAsia="Times New Roman" w:hAnsi="Times New Roman"/>
                <w:sz w:val="16"/>
                <w:szCs w:val="16"/>
                <w:lang w:eastAsia="ru-RU"/>
              </w:rPr>
            </w:pPr>
          </w:p>
        </w:tc>
        <w:tc>
          <w:tcPr>
            <w:tcW w:w="504" w:type="pct"/>
            <w:vMerge/>
          </w:tcPr>
          <w:p w:rsidR="00401643" w:rsidRPr="00401643" w:rsidRDefault="00401643" w:rsidP="001371B6">
            <w:pPr>
              <w:jc w:val="center"/>
              <w:rPr>
                <w:rFonts w:ascii="Times New Roman" w:eastAsia="Times New Roman" w:hAnsi="Times New Roman"/>
                <w:sz w:val="16"/>
                <w:szCs w:val="16"/>
                <w:lang w:eastAsia="ru-RU"/>
              </w:rPr>
            </w:pPr>
          </w:p>
        </w:tc>
        <w:tc>
          <w:tcPr>
            <w:tcW w:w="458" w:type="pct"/>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налог</w:t>
            </w:r>
          </w:p>
        </w:tc>
        <w:tc>
          <w:tcPr>
            <w:tcW w:w="422" w:type="pct"/>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пени, штрафы</w:t>
            </w:r>
          </w:p>
        </w:tc>
        <w:tc>
          <w:tcPr>
            <w:tcW w:w="461" w:type="pct"/>
            <w:vMerge/>
          </w:tcPr>
          <w:p w:rsidR="00401643" w:rsidRPr="00401643" w:rsidRDefault="00401643" w:rsidP="001371B6">
            <w:pPr>
              <w:jc w:val="center"/>
              <w:rPr>
                <w:rFonts w:ascii="Times New Roman" w:eastAsia="Times New Roman" w:hAnsi="Times New Roman"/>
                <w:sz w:val="16"/>
                <w:szCs w:val="16"/>
                <w:lang w:eastAsia="ru-RU"/>
              </w:rPr>
            </w:pPr>
          </w:p>
        </w:tc>
        <w:tc>
          <w:tcPr>
            <w:tcW w:w="446" w:type="pct"/>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налог</w:t>
            </w:r>
          </w:p>
        </w:tc>
        <w:tc>
          <w:tcPr>
            <w:tcW w:w="445" w:type="pct"/>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пени, штрафы</w:t>
            </w:r>
          </w:p>
        </w:tc>
        <w:tc>
          <w:tcPr>
            <w:tcW w:w="446" w:type="pct"/>
            <w:vMerge/>
          </w:tcPr>
          <w:p w:rsidR="00401643" w:rsidRPr="00401643" w:rsidRDefault="00401643" w:rsidP="001371B6">
            <w:pPr>
              <w:jc w:val="center"/>
              <w:rPr>
                <w:rFonts w:ascii="Times New Roman" w:eastAsia="Times New Roman" w:hAnsi="Times New Roman"/>
                <w:sz w:val="16"/>
                <w:szCs w:val="16"/>
                <w:lang w:eastAsia="ru-RU"/>
              </w:rPr>
            </w:pPr>
          </w:p>
        </w:tc>
        <w:tc>
          <w:tcPr>
            <w:tcW w:w="445" w:type="pct"/>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налог</w:t>
            </w:r>
          </w:p>
        </w:tc>
        <w:tc>
          <w:tcPr>
            <w:tcW w:w="446" w:type="pct"/>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пени, штрафы</w:t>
            </w:r>
          </w:p>
        </w:tc>
        <w:tc>
          <w:tcPr>
            <w:tcW w:w="323" w:type="pct"/>
            <w:vMerge/>
          </w:tcPr>
          <w:p w:rsidR="00401643" w:rsidRPr="00401643" w:rsidRDefault="00401643" w:rsidP="001371B6">
            <w:pPr>
              <w:jc w:val="both"/>
              <w:rPr>
                <w:rFonts w:ascii="Times New Roman" w:eastAsia="Times New Roman" w:hAnsi="Times New Roman"/>
                <w:sz w:val="16"/>
                <w:szCs w:val="16"/>
                <w:lang w:eastAsia="ru-RU"/>
              </w:rPr>
            </w:pPr>
          </w:p>
        </w:tc>
      </w:tr>
      <w:tr w:rsidR="00401643" w:rsidRPr="00401643" w:rsidTr="00793A6C">
        <w:trPr>
          <w:trHeight w:val="404"/>
        </w:trPr>
        <w:tc>
          <w:tcPr>
            <w:tcW w:w="603" w:type="pct"/>
            <w:vAlign w:val="center"/>
          </w:tcPr>
          <w:p w:rsidR="00793A6C" w:rsidRPr="00401643" w:rsidRDefault="00401643" w:rsidP="00793A6C">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НДФЛ</w:t>
            </w:r>
          </w:p>
        </w:tc>
        <w:tc>
          <w:tcPr>
            <w:tcW w:w="504" w:type="pct"/>
            <w:vAlign w:val="center"/>
          </w:tcPr>
          <w:p w:rsidR="00401643" w:rsidRPr="00401643" w:rsidRDefault="00401643" w:rsidP="00154558">
            <w:pPr>
              <w:ind w:left="-77" w:right="-10"/>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216 156,12</w:t>
            </w:r>
          </w:p>
        </w:tc>
        <w:tc>
          <w:tcPr>
            <w:tcW w:w="458" w:type="pct"/>
            <w:vAlign w:val="center"/>
          </w:tcPr>
          <w:p w:rsidR="00401643" w:rsidRPr="00401643" w:rsidRDefault="00401643" w:rsidP="00154558">
            <w:pPr>
              <w:ind w:left="-63" w:right="-22"/>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132 258,64</w:t>
            </w:r>
          </w:p>
        </w:tc>
        <w:tc>
          <w:tcPr>
            <w:tcW w:w="422" w:type="pct"/>
            <w:vAlign w:val="center"/>
          </w:tcPr>
          <w:p w:rsidR="00401643" w:rsidRPr="00401643" w:rsidRDefault="00401643" w:rsidP="00154558">
            <w:pPr>
              <w:ind w:left="-50" w:right="-99"/>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83 897,48</w:t>
            </w:r>
          </w:p>
        </w:tc>
        <w:tc>
          <w:tcPr>
            <w:tcW w:w="461" w:type="pct"/>
            <w:vAlign w:val="center"/>
          </w:tcPr>
          <w:p w:rsidR="00401643" w:rsidRPr="00401643" w:rsidRDefault="00401643" w:rsidP="00154558">
            <w:pPr>
              <w:ind w:left="-50" w:right="-99"/>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95 773,90</w:t>
            </w:r>
          </w:p>
        </w:tc>
        <w:tc>
          <w:tcPr>
            <w:tcW w:w="446" w:type="pct"/>
            <w:vAlign w:val="center"/>
          </w:tcPr>
          <w:p w:rsidR="00401643" w:rsidRPr="00401643" w:rsidRDefault="00401643" w:rsidP="00154558">
            <w:pPr>
              <w:ind w:left="-103" w:right="-112"/>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59 692,76</w:t>
            </w:r>
          </w:p>
        </w:tc>
        <w:tc>
          <w:tcPr>
            <w:tcW w:w="445" w:type="pct"/>
            <w:vAlign w:val="center"/>
          </w:tcPr>
          <w:p w:rsidR="00401643" w:rsidRPr="00401643" w:rsidRDefault="00401643" w:rsidP="00154558">
            <w:pPr>
              <w:ind w:left="-112" w:right="-103"/>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36 081,14</w:t>
            </w:r>
          </w:p>
        </w:tc>
        <w:tc>
          <w:tcPr>
            <w:tcW w:w="446" w:type="pct"/>
            <w:vAlign w:val="center"/>
          </w:tcPr>
          <w:p w:rsidR="00401643" w:rsidRPr="00401643" w:rsidRDefault="00401643" w:rsidP="00154558">
            <w:pPr>
              <w:ind w:left="-130" w:right="-120"/>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-120 382,22</w:t>
            </w:r>
          </w:p>
        </w:tc>
        <w:tc>
          <w:tcPr>
            <w:tcW w:w="445" w:type="pct"/>
            <w:vAlign w:val="center"/>
          </w:tcPr>
          <w:p w:rsidR="00401643" w:rsidRPr="00401643" w:rsidRDefault="00401643" w:rsidP="00154558">
            <w:pPr>
              <w:ind w:left="-96" w:right="-142"/>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-72 565,88</w:t>
            </w:r>
          </w:p>
        </w:tc>
        <w:tc>
          <w:tcPr>
            <w:tcW w:w="446" w:type="pct"/>
            <w:vAlign w:val="center"/>
          </w:tcPr>
          <w:p w:rsidR="00401643" w:rsidRPr="00401643" w:rsidRDefault="00401643" w:rsidP="00154558">
            <w:pPr>
              <w:ind w:left="-73" w:right="-23"/>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-47 816,34</w:t>
            </w:r>
          </w:p>
        </w:tc>
        <w:tc>
          <w:tcPr>
            <w:tcW w:w="323" w:type="pct"/>
            <w:vAlign w:val="center"/>
          </w:tcPr>
          <w:p w:rsidR="00401643" w:rsidRPr="00401643" w:rsidRDefault="00401643" w:rsidP="00154558">
            <w:pPr>
              <w:ind w:left="-50" w:right="-107"/>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44,3</w:t>
            </w:r>
          </w:p>
        </w:tc>
      </w:tr>
    </w:tbl>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Списание недоимки МРИ ФНС № 6 по ХМАО-Югре осуществлено в соответствии с действующим налоговым законодательством. Основная часть недоимки списана в силу принятия Федерального закона от 28.12.2017 № 436-ФЗ «О внесении изменений в часть первую и вторую Налогового кодекса Российской Федерации и отдельные законодательные акты Российской Федерации» (далее – Федеральный закон № 436-ФЗ), которым предусмотрено </w:t>
      </w:r>
      <w:r w:rsidRPr="00401643">
        <w:rPr>
          <w:rFonts w:ascii="Times New Roman" w:eastAsia="Times New Roman" w:hAnsi="Times New Roman"/>
          <w:color w:val="000000"/>
          <w:sz w:val="28"/>
          <w:szCs w:val="28"/>
          <w:lang w:eastAsia="ru-RU"/>
        </w:rPr>
        <w:t>списание недоимки по налогам (за исключением налога на добычу полезных ископаемых, акцизов и налогов, подлежащих уплате в связи с перемещением товаров через границу Российской Федерации), задолженности по пеням, начисленным на указанную недоимку, и задолженности по штрафам, образовавшихся на 1 января 2015 года, числящихся на дату принятия налоговым органом в соответствии с настоящей статьей решения о списании признанных безнадежными к взысканию недоимки и задолженности по пеням и штрафам за индивидуальными предпринимателями, а также за лицами, утратившими статус индивидуального предпринимателя до даты принятия такого решения, что повлекло списание недоимки по уплате налога и задолженности по пени, штрафам индивидуальных предпринимателей, выбравших в качестве уплаты налога в бюджет НДФЛ в размере 13%.</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В результате комплекса принятых мер главным администратором доходов по взысканию недоимки (задолженности) НДФЛ в отношении физических лиц, индивидуальных предпринимателей, выбравших в качестве уплаты налога НДФЛ, с учетом списания указанной выше суммы НДФЛ, недоимка (задолженность) по состоянию на 01.01.2019 снизилась на 55,7% - с 216 156,12 тыс. рублей до 95 773,90 тыс. рублей (основной налог, пени и штрафы).</w:t>
      </w:r>
    </w:p>
    <w:p w:rsidR="00401643" w:rsidRPr="00401643" w:rsidRDefault="00401643" w:rsidP="001371B6">
      <w:pPr>
        <w:spacing w:before="120" w:after="0" w:line="240" w:lineRule="auto"/>
        <w:ind w:firstLine="567"/>
        <w:jc w:val="center"/>
        <w:rPr>
          <w:rFonts w:ascii="Times New Roman" w:eastAsia="Times New Roman" w:hAnsi="Times New Roman"/>
          <w:i/>
          <w:sz w:val="16"/>
          <w:szCs w:val="16"/>
          <w:lang w:eastAsia="ru-RU"/>
        </w:rPr>
      </w:pPr>
    </w:p>
    <w:p w:rsidR="00401643" w:rsidRDefault="00401643" w:rsidP="001371B6">
      <w:pPr>
        <w:spacing w:before="120" w:after="0" w:line="240" w:lineRule="auto"/>
        <w:ind w:firstLine="567"/>
        <w:jc w:val="center"/>
        <w:rPr>
          <w:rFonts w:ascii="Times New Roman" w:eastAsia="Times New Roman" w:hAnsi="Times New Roman"/>
          <w:i/>
          <w:sz w:val="28"/>
          <w:szCs w:val="28"/>
          <w:lang w:eastAsia="ru-RU"/>
        </w:rPr>
      </w:pPr>
      <w:r w:rsidRPr="00401643">
        <w:rPr>
          <w:rFonts w:ascii="Times New Roman" w:eastAsia="Times New Roman" w:hAnsi="Times New Roman"/>
          <w:i/>
          <w:sz w:val="28"/>
          <w:szCs w:val="28"/>
          <w:lang w:eastAsia="ru-RU"/>
        </w:rPr>
        <w:lastRenderedPageBreak/>
        <w:t>Акцизы по подакцизным товарам (продукции), производимой на территории Российской Федерации</w:t>
      </w:r>
    </w:p>
    <w:p w:rsidR="0062279F" w:rsidRPr="00401643" w:rsidRDefault="0062279F" w:rsidP="001371B6">
      <w:pPr>
        <w:spacing w:before="120" w:after="0" w:line="240" w:lineRule="auto"/>
        <w:ind w:firstLine="567"/>
        <w:jc w:val="center"/>
        <w:rPr>
          <w:rFonts w:ascii="Times New Roman" w:eastAsia="Times New Roman" w:hAnsi="Times New Roman"/>
          <w:i/>
          <w:sz w:val="28"/>
          <w:szCs w:val="28"/>
          <w:lang w:eastAsia="ru-RU"/>
        </w:rPr>
      </w:pP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Фактическое поступление в бюджет города в 2018 году от акцизов на автомобильный и прямогонный бензин, дизельное топливо, моторные масла для дизельных и (или) карбюраторных (инжекторных) двигателей (далее – акцизов по подакцизным товарам), составило 16 632,17 тыс. рублей, что выше плановых показателей на 9,8%, или 1 478,52 тыс. рублей, и выше поступлений 2017 года на 1 185,71 тыс. рублей.</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Главным администратором доходов по указанному налоговому источнику дохода является Управление Федерального казначейства по Ханты-Мансийскому автономному округу-Югре (код 100).</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Первоначальный план в течение отчетного периода уточнен один раз на сумму 1 000,00 тыс. рублей. </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Динамика поступления акцизов по подакцизным товарам за 2016-2018 годы приведена в таблице ниже.</w:t>
      </w:r>
    </w:p>
    <w:p w:rsidR="00401643" w:rsidRPr="00401643" w:rsidRDefault="00401643" w:rsidP="001371B6">
      <w:pPr>
        <w:spacing w:after="0" w:line="240" w:lineRule="auto"/>
        <w:ind w:firstLine="567"/>
        <w:jc w:val="both"/>
        <w:rPr>
          <w:rFonts w:ascii="Times New Roman" w:eastAsia="Times New Roman" w:hAnsi="Times New Roman"/>
          <w:sz w:val="16"/>
          <w:szCs w:val="16"/>
          <w:lang w:eastAsia="ru-RU"/>
        </w:rPr>
      </w:pPr>
    </w:p>
    <w:tbl>
      <w:tblPr>
        <w:tblW w:w="9639" w:type="dxa"/>
        <w:tblInd w:w="-10" w:type="dxa"/>
        <w:tblLayout w:type="fixed"/>
        <w:tblLook w:val="04A0" w:firstRow="1" w:lastRow="0" w:firstColumn="1" w:lastColumn="0" w:noHBand="0" w:noVBand="1"/>
      </w:tblPr>
      <w:tblGrid>
        <w:gridCol w:w="1701"/>
        <w:gridCol w:w="993"/>
        <w:gridCol w:w="567"/>
        <w:gridCol w:w="992"/>
        <w:gridCol w:w="555"/>
        <w:gridCol w:w="970"/>
        <w:gridCol w:w="1026"/>
        <w:gridCol w:w="709"/>
        <w:gridCol w:w="567"/>
        <w:gridCol w:w="709"/>
        <w:gridCol w:w="850"/>
      </w:tblGrid>
      <w:tr w:rsidR="00401643" w:rsidRPr="00401643" w:rsidTr="00401643">
        <w:trPr>
          <w:trHeight w:val="397"/>
        </w:trPr>
        <w:tc>
          <w:tcPr>
            <w:tcW w:w="1701"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bCs/>
                <w:sz w:val="16"/>
                <w:szCs w:val="16"/>
              </w:rPr>
            </w:pPr>
          </w:p>
          <w:p w:rsidR="00401643" w:rsidRPr="00401643" w:rsidRDefault="00401643" w:rsidP="001371B6">
            <w:pPr>
              <w:spacing w:after="0" w:line="240" w:lineRule="auto"/>
              <w:jc w:val="center"/>
              <w:rPr>
                <w:rFonts w:ascii="Times New Roman" w:eastAsia="Times New Roman" w:hAnsi="Times New Roman" w:cstheme="minorBidi"/>
                <w:bCs/>
                <w:sz w:val="16"/>
                <w:szCs w:val="16"/>
              </w:rPr>
            </w:pPr>
          </w:p>
          <w:p w:rsidR="00401643" w:rsidRPr="00401643" w:rsidRDefault="00401643" w:rsidP="001371B6">
            <w:pPr>
              <w:spacing w:after="0" w:line="240" w:lineRule="auto"/>
              <w:jc w:val="center"/>
              <w:rPr>
                <w:rFonts w:ascii="Times New Roman" w:eastAsia="Times New Roman" w:hAnsi="Times New Roman" w:cstheme="minorBidi"/>
                <w:bCs/>
                <w:sz w:val="16"/>
                <w:szCs w:val="16"/>
              </w:rPr>
            </w:pPr>
          </w:p>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rPr>
              <w:t>Доходы</w:t>
            </w:r>
          </w:p>
        </w:tc>
        <w:tc>
          <w:tcPr>
            <w:tcW w:w="1560" w:type="dxa"/>
            <w:gridSpan w:val="2"/>
            <w:tcBorders>
              <w:top w:val="single" w:sz="8" w:space="0" w:color="auto"/>
              <w:left w:val="nil"/>
              <w:bottom w:val="single" w:sz="4" w:space="0" w:color="auto"/>
              <w:right w:val="single" w:sz="8" w:space="0" w:color="000000"/>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rPr>
              <w:t>2016 год</w:t>
            </w:r>
          </w:p>
        </w:tc>
        <w:tc>
          <w:tcPr>
            <w:tcW w:w="1547" w:type="dxa"/>
            <w:gridSpan w:val="2"/>
            <w:tcBorders>
              <w:top w:val="single" w:sz="8" w:space="0" w:color="auto"/>
              <w:left w:val="nil"/>
              <w:bottom w:val="single" w:sz="4" w:space="0" w:color="auto"/>
              <w:right w:val="single" w:sz="8" w:space="0" w:color="000000"/>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lang w:eastAsia="ru-RU"/>
              </w:rPr>
              <w:t>2017 год</w:t>
            </w:r>
          </w:p>
        </w:tc>
        <w:tc>
          <w:tcPr>
            <w:tcW w:w="3272" w:type="dxa"/>
            <w:gridSpan w:val="4"/>
            <w:tcBorders>
              <w:top w:val="single" w:sz="8" w:space="0" w:color="auto"/>
              <w:left w:val="nil"/>
              <w:bottom w:val="single" w:sz="4" w:space="0" w:color="auto"/>
              <w:right w:val="nil"/>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rPr>
              <w:t>2018 год</w:t>
            </w:r>
          </w:p>
        </w:tc>
        <w:tc>
          <w:tcPr>
            <w:tcW w:w="709"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rPr>
              <w:t>Темп роста  (%) 2018 к 2017</w:t>
            </w:r>
          </w:p>
        </w:tc>
        <w:tc>
          <w:tcPr>
            <w:tcW w:w="850" w:type="dxa"/>
            <w:vMerge w:val="restart"/>
            <w:tcBorders>
              <w:top w:val="single" w:sz="8" w:space="0" w:color="auto"/>
              <w:left w:val="nil"/>
              <w:right w:val="single" w:sz="8"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bCs/>
                <w:sz w:val="16"/>
                <w:szCs w:val="16"/>
              </w:rPr>
            </w:pPr>
            <w:r w:rsidRPr="00401643">
              <w:rPr>
                <w:rFonts w:ascii="Times New Roman" w:eastAsia="Times New Roman" w:hAnsi="Times New Roman" w:cstheme="minorBidi"/>
                <w:bCs/>
                <w:sz w:val="16"/>
                <w:szCs w:val="16"/>
              </w:rPr>
              <w:t>Рост (+), снижение (-)</w:t>
            </w:r>
          </w:p>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rPr>
              <w:t>2018 к 2017,    тыс. руб.</w:t>
            </w:r>
          </w:p>
        </w:tc>
      </w:tr>
      <w:tr w:rsidR="00401643" w:rsidRPr="00401643" w:rsidTr="00401643">
        <w:trPr>
          <w:trHeight w:val="689"/>
        </w:trPr>
        <w:tc>
          <w:tcPr>
            <w:tcW w:w="1701" w:type="dxa"/>
            <w:vMerge/>
            <w:tcBorders>
              <w:top w:val="single" w:sz="8" w:space="0" w:color="auto"/>
              <w:left w:val="single" w:sz="8" w:space="0" w:color="auto"/>
              <w:bottom w:val="single" w:sz="8" w:space="0" w:color="000000"/>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p>
        </w:tc>
        <w:tc>
          <w:tcPr>
            <w:tcW w:w="993" w:type="dxa"/>
            <w:tcBorders>
              <w:top w:val="single" w:sz="4" w:space="0" w:color="auto"/>
              <w:left w:val="nil"/>
              <w:bottom w:val="single" w:sz="8" w:space="0" w:color="auto"/>
              <w:right w:val="single" w:sz="4"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r w:rsidRPr="00401643">
              <w:rPr>
                <w:rFonts w:ascii="Times New Roman" w:eastAsia="Times New Roman" w:hAnsi="Times New Roman" w:cstheme="minorBidi"/>
                <w:bCs/>
                <w:sz w:val="16"/>
                <w:szCs w:val="16"/>
              </w:rPr>
              <w:t>Факт,     тыс. руб.</w:t>
            </w:r>
          </w:p>
        </w:tc>
        <w:tc>
          <w:tcPr>
            <w:tcW w:w="567" w:type="dxa"/>
            <w:tcBorders>
              <w:top w:val="single" w:sz="4" w:space="0" w:color="auto"/>
              <w:left w:val="single" w:sz="4" w:space="0" w:color="auto"/>
              <w:bottom w:val="single" w:sz="8" w:space="0" w:color="auto"/>
              <w:right w:val="single" w:sz="8" w:space="0" w:color="000000"/>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r w:rsidRPr="00401643">
              <w:rPr>
                <w:rFonts w:ascii="Times New Roman" w:eastAsia="Times New Roman" w:hAnsi="Times New Roman" w:cstheme="minorBidi"/>
                <w:bCs/>
                <w:sz w:val="16"/>
                <w:szCs w:val="16"/>
              </w:rPr>
              <w:t>Уд. вес, (%)</w:t>
            </w:r>
          </w:p>
        </w:tc>
        <w:tc>
          <w:tcPr>
            <w:tcW w:w="992" w:type="dxa"/>
            <w:tcBorders>
              <w:top w:val="single" w:sz="4" w:space="0" w:color="auto"/>
              <w:left w:val="nil"/>
              <w:bottom w:val="single" w:sz="8" w:space="0" w:color="auto"/>
              <w:right w:val="single" w:sz="4"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rPr>
              <w:t>Факт,       тыс. руб.</w:t>
            </w:r>
          </w:p>
        </w:tc>
        <w:tc>
          <w:tcPr>
            <w:tcW w:w="555" w:type="dxa"/>
            <w:tcBorders>
              <w:top w:val="single" w:sz="4" w:space="0" w:color="auto"/>
              <w:left w:val="single" w:sz="4" w:space="0" w:color="auto"/>
              <w:bottom w:val="single" w:sz="8" w:space="0" w:color="auto"/>
              <w:right w:val="single" w:sz="8" w:space="0" w:color="000000"/>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rPr>
              <w:t>Уд. вес, (%)</w:t>
            </w:r>
          </w:p>
        </w:tc>
        <w:tc>
          <w:tcPr>
            <w:tcW w:w="970" w:type="dxa"/>
            <w:tcBorders>
              <w:top w:val="single" w:sz="4" w:space="0" w:color="auto"/>
              <w:left w:val="nil"/>
              <w:bottom w:val="single" w:sz="8" w:space="0" w:color="auto"/>
              <w:right w:val="single" w:sz="4"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r w:rsidRPr="00401643">
              <w:rPr>
                <w:rFonts w:ascii="Times New Roman" w:eastAsia="Times New Roman" w:hAnsi="Times New Roman" w:cstheme="minorBidi"/>
                <w:bCs/>
                <w:sz w:val="16"/>
                <w:szCs w:val="16"/>
              </w:rPr>
              <w:t>Уточнен-ный план,            тыс. руб.</w:t>
            </w:r>
          </w:p>
        </w:tc>
        <w:tc>
          <w:tcPr>
            <w:tcW w:w="1026" w:type="dxa"/>
            <w:tcBorders>
              <w:top w:val="single" w:sz="4" w:space="0" w:color="auto"/>
              <w:left w:val="single" w:sz="4" w:space="0" w:color="auto"/>
              <w:bottom w:val="single" w:sz="8" w:space="0" w:color="auto"/>
              <w:right w:val="nil"/>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r w:rsidRPr="00401643">
              <w:rPr>
                <w:rFonts w:ascii="Times New Roman" w:eastAsia="Times New Roman" w:hAnsi="Times New Roman" w:cstheme="minorBidi"/>
                <w:bCs/>
                <w:sz w:val="16"/>
                <w:szCs w:val="16"/>
              </w:rPr>
              <w:t>Факт,        тыс. руб.</w:t>
            </w:r>
          </w:p>
        </w:tc>
        <w:tc>
          <w:tcPr>
            <w:tcW w:w="709" w:type="dxa"/>
            <w:tcBorders>
              <w:top w:val="single" w:sz="4" w:space="0" w:color="auto"/>
              <w:left w:val="single" w:sz="4" w:space="0" w:color="auto"/>
              <w:bottom w:val="single" w:sz="8" w:space="0" w:color="auto"/>
              <w:right w:val="nil"/>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r w:rsidRPr="00401643">
              <w:rPr>
                <w:rFonts w:ascii="Times New Roman" w:eastAsia="Times New Roman" w:hAnsi="Times New Roman" w:cstheme="minorBidi"/>
                <w:bCs/>
                <w:sz w:val="16"/>
                <w:szCs w:val="16"/>
              </w:rPr>
              <w:t>% испол-нения</w:t>
            </w:r>
          </w:p>
        </w:tc>
        <w:tc>
          <w:tcPr>
            <w:tcW w:w="567" w:type="dxa"/>
            <w:tcBorders>
              <w:top w:val="single" w:sz="4" w:space="0" w:color="auto"/>
              <w:left w:val="single" w:sz="4" w:space="0" w:color="auto"/>
              <w:bottom w:val="single" w:sz="8" w:space="0" w:color="auto"/>
              <w:right w:val="nil"/>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r w:rsidRPr="00401643">
              <w:rPr>
                <w:rFonts w:ascii="Times New Roman" w:eastAsia="Times New Roman" w:hAnsi="Times New Roman" w:cstheme="minorBidi"/>
                <w:bCs/>
                <w:sz w:val="16"/>
                <w:szCs w:val="16"/>
              </w:rPr>
              <w:t>Уд. вес, (%)</w:t>
            </w:r>
          </w:p>
        </w:tc>
        <w:tc>
          <w:tcPr>
            <w:tcW w:w="709" w:type="dxa"/>
            <w:vMerge/>
            <w:tcBorders>
              <w:top w:val="single" w:sz="8" w:space="0" w:color="auto"/>
              <w:left w:val="single" w:sz="8" w:space="0" w:color="auto"/>
              <w:bottom w:val="single" w:sz="8" w:space="0" w:color="000000"/>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p>
        </w:tc>
        <w:tc>
          <w:tcPr>
            <w:tcW w:w="850" w:type="dxa"/>
            <w:vMerge/>
            <w:tcBorders>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p>
        </w:tc>
      </w:tr>
      <w:tr w:rsidR="00401643" w:rsidRPr="00401643" w:rsidTr="00401643">
        <w:trPr>
          <w:trHeight w:val="469"/>
        </w:trPr>
        <w:tc>
          <w:tcPr>
            <w:tcW w:w="1701" w:type="dxa"/>
            <w:tcBorders>
              <w:top w:val="nil"/>
              <w:left w:val="single" w:sz="8" w:space="0" w:color="auto"/>
              <w:bottom w:val="single" w:sz="8" w:space="0" w:color="auto"/>
              <w:right w:val="single" w:sz="8" w:space="0" w:color="auto"/>
            </w:tcBorders>
            <w:shd w:val="clear" w:color="auto" w:fill="auto"/>
            <w:hideMark/>
          </w:tcPr>
          <w:p w:rsidR="00401643" w:rsidRPr="00401643" w:rsidRDefault="00401643" w:rsidP="001371B6">
            <w:pPr>
              <w:spacing w:after="0" w:line="240" w:lineRule="auto"/>
              <w:rPr>
                <w:rFonts w:ascii="Times New Roman" w:eastAsia="Times New Roman" w:hAnsi="Times New Roman" w:cstheme="minorBidi"/>
                <w:sz w:val="16"/>
                <w:szCs w:val="16"/>
                <w:lang w:eastAsia="ru-RU"/>
              </w:rPr>
            </w:pPr>
            <w:r w:rsidRPr="00401643">
              <w:rPr>
                <w:rFonts w:ascii="Times New Roman" w:eastAsia="Times New Roman" w:hAnsi="Times New Roman" w:cstheme="minorBidi"/>
                <w:bCs/>
                <w:sz w:val="16"/>
                <w:szCs w:val="16"/>
              </w:rPr>
              <w:t>Акцизы по подакцизным товарам (продукции)</w:t>
            </w:r>
          </w:p>
        </w:tc>
        <w:tc>
          <w:tcPr>
            <w:tcW w:w="993" w:type="dxa"/>
            <w:tcBorders>
              <w:top w:val="nil"/>
              <w:left w:val="nil"/>
              <w:bottom w:val="single" w:sz="8" w:space="0" w:color="auto"/>
              <w:right w:val="single" w:sz="8" w:space="0" w:color="auto"/>
            </w:tcBorders>
            <w:shd w:val="clear" w:color="000000" w:fill="FFFFFF"/>
            <w:hideMark/>
          </w:tcPr>
          <w:p w:rsidR="00401643" w:rsidRPr="00401643" w:rsidRDefault="00401643" w:rsidP="001371B6">
            <w:pPr>
              <w:spacing w:after="0" w:line="240" w:lineRule="auto"/>
              <w:ind w:left="-51" w:right="-35"/>
              <w:jc w:val="center"/>
              <w:rPr>
                <w:rFonts w:ascii="Times New Roman" w:eastAsia="Times New Roman" w:hAnsi="Times New Roman" w:cstheme="minorBidi"/>
                <w:bCs/>
                <w:sz w:val="16"/>
                <w:szCs w:val="16"/>
              </w:rPr>
            </w:pPr>
          </w:p>
          <w:p w:rsidR="00401643" w:rsidRPr="00401643" w:rsidRDefault="00401643" w:rsidP="001371B6">
            <w:pPr>
              <w:spacing w:after="0" w:line="240" w:lineRule="auto"/>
              <w:ind w:left="-51" w:right="-35"/>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bCs/>
                <w:sz w:val="16"/>
                <w:szCs w:val="16"/>
              </w:rPr>
              <w:t>17 930,97</w:t>
            </w:r>
          </w:p>
        </w:tc>
        <w:tc>
          <w:tcPr>
            <w:tcW w:w="567" w:type="dxa"/>
            <w:tcBorders>
              <w:top w:val="nil"/>
              <w:left w:val="nil"/>
              <w:bottom w:val="single" w:sz="8" w:space="0" w:color="auto"/>
              <w:right w:val="single" w:sz="8"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p>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0,3</w:t>
            </w:r>
          </w:p>
        </w:tc>
        <w:tc>
          <w:tcPr>
            <w:tcW w:w="992" w:type="dxa"/>
            <w:tcBorders>
              <w:top w:val="nil"/>
              <w:left w:val="nil"/>
              <w:bottom w:val="single" w:sz="8" w:space="0" w:color="auto"/>
              <w:right w:val="single" w:sz="8" w:space="0" w:color="auto"/>
            </w:tcBorders>
            <w:shd w:val="clear" w:color="000000" w:fill="FFFFFF"/>
            <w:noWrap/>
            <w:hideMark/>
          </w:tcPr>
          <w:p w:rsidR="00401643" w:rsidRPr="00401643" w:rsidRDefault="00401643" w:rsidP="001371B6">
            <w:pPr>
              <w:spacing w:after="0" w:line="240" w:lineRule="auto"/>
              <w:ind w:left="-136" w:right="-92"/>
              <w:jc w:val="center"/>
              <w:rPr>
                <w:rFonts w:ascii="Times New Roman" w:eastAsia="Times New Roman" w:hAnsi="Times New Roman" w:cstheme="minorBidi"/>
                <w:sz w:val="16"/>
                <w:szCs w:val="16"/>
                <w:lang w:eastAsia="ru-RU"/>
              </w:rPr>
            </w:pPr>
          </w:p>
          <w:p w:rsidR="00401643" w:rsidRPr="00401643" w:rsidRDefault="00401643" w:rsidP="001371B6">
            <w:pPr>
              <w:spacing w:after="0" w:line="240" w:lineRule="auto"/>
              <w:ind w:left="-136" w:right="-92"/>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15 446,46</w:t>
            </w:r>
          </w:p>
        </w:tc>
        <w:tc>
          <w:tcPr>
            <w:tcW w:w="555" w:type="dxa"/>
            <w:tcBorders>
              <w:top w:val="nil"/>
              <w:left w:val="nil"/>
              <w:bottom w:val="single" w:sz="8" w:space="0" w:color="auto"/>
              <w:right w:val="single" w:sz="8" w:space="0" w:color="auto"/>
            </w:tcBorders>
            <w:shd w:val="clear" w:color="auto" w:fill="auto"/>
            <w:hideMark/>
          </w:tcPr>
          <w:p w:rsidR="00401643" w:rsidRPr="00401643" w:rsidRDefault="00401643" w:rsidP="001371B6">
            <w:pPr>
              <w:spacing w:after="0" w:line="240" w:lineRule="auto"/>
              <w:ind w:left="-122" w:right="-90"/>
              <w:jc w:val="center"/>
              <w:rPr>
                <w:rFonts w:ascii="Times New Roman" w:eastAsia="Times New Roman" w:hAnsi="Times New Roman" w:cstheme="minorBidi"/>
                <w:sz w:val="16"/>
                <w:szCs w:val="16"/>
                <w:lang w:eastAsia="ru-RU"/>
              </w:rPr>
            </w:pPr>
          </w:p>
          <w:p w:rsidR="00401643" w:rsidRPr="00401643" w:rsidRDefault="00401643" w:rsidP="001371B6">
            <w:pPr>
              <w:spacing w:after="0" w:line="240" w:lineRule="auto"/>
              <w:ind w:left="-122" w:right="-90"/>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0,3</w:t>
            </w:r>
          </w:p>
        </w:tc>
        <w:tc>
          <w:tcPr>
            <w:tcW w:w="970" w:type="dxa"/>
            <w:tcBorders>
              <w:top w:val="single" w:sz="8" w:space="0" w:color="auto"/>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24" w:right="-104"/>
              <w:jc w:val="center"/>
              <w:rPr>
                <w:rFonts w:ascii="Times New Roman" w:eastAsia="Times New Roman" w:hAnsi="Times New Roman" w:cstheme="minorBidi"/>
                <w:sz w:val="16"/>
                <w:szCs w:val="16"/>
                <w:lang w:eastAsia="ru-RU"/>
              </w:rPr>
            </w:pPr>
          </w:p>
          <w:p w:rsidR="00401643" w:rsidRPr="00401643" w:rsidRDefault="00401643" w:rsidP="001371B6">
            <w:pPr>
              <w:spacing w:after="0" w:line="240" w:lineRule="auto"/>
              <w:ind w:left="-124" w:right="-104"/>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15 153,65</w:t>
            </w:r>
          </w:p>
        </w:tc>
        <w:tc>
          <w:tcPr>
            <w:tcW w:w="1026" w:type="dxa"/>
            <w:tcBorders>
              <w:top w:val="single" w:sz="8" w:space="0" w:color="auto"/>
              <w:left w:val="nil"/>
              <w:bottom w:val="single" w:sz="8" w:space="0" w:color="auto"/>
              <w:right w:val="single" w:sz="8" w:space="0" w:color="auto"/>
            </w:tcBorders>
            <w:shd w:val="clear" w:color="000000" w:fill="FFFFFF"/>
            <w:noWrap/>
          </w:tcPr>
          <w:p w:rsidR="00401643" w:rsidRPr="00401643" w:rsidRDefault="00401643" w:rsidP="001371B6">
            <w:pPr>
              <w:spacing w:after="0" w:line="240" w:lineRule="auto"/>
              <w:ind w:left="-110" w:right="-33"/>
              <w:jc w:val="center"/>
              <w:rPr>
                <w:rFonts w:ascii="Times New Roman" w:eastAsia="Times New Roman" w:hAnsi="Times New Roman" w:cstheme="minorBidi"/>
                <w:sz w:val="16"/>
                <w:szCs w:val="16"/>
                <w:lang w:eastAsia="ru-RU"/>
              </w:rPr>
            </w:pPr>
          </w:p>
          <w:p w:rsidR="00401643" w:rsidRPr="00401643" w:rsidRDefault="00401643" w:rsidP="001371B6">
            <w:pPr>
              <w:spacing w:after="0" w:line="240" w:lineRule="auto"/>
              <w:ind w:left="-110" w:right="-33"/>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16 632,17</w:t>
            </w:r>
          </w:p>
        </w:tc>
        <w:tc>
          <w:tcPr>
            <w:tcW w:w="709" w:type="dxa"/>
            <w:tcBorders>
              <w:top w:val="single" w:sz="8" w:space="0" w:color="auto"/>
              <w:left w:val="nil"/>
              <w:bottom w:val="single" w:sz="8" w:space="0" w:color="auto"/>
              <w:right w:val="single" w:sz="8" w:space="0" w:color="auto"/>
            </w:tcBorders>
            <w:shd w:val="clear" w:color="000000" w:fill="FFFFFF"/>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p>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109,8</w:t>
            </w:r>
          </w:p>
        </w:tc>
        <w:tc>
          <w:tcPr>
            <w:tcW w:w="567"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p>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0,3</w:t>
            </w:r>
          </w:p>
        </w:tc>
        <w:tc>
          <w:tcPr>
            <w:tcW w:w="709"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p>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107,7</w:t>
            </w:r>
          </w:p>
        </w:tc>
        <w:tc>
          <w:tcPr>
            <w:tcW w:w="850"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p>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1 185,71</w:t>
            </w:r>
          </w:p>
        </w:tc>
      </w:tr>
      <w:tr w:rsidR="00401643" w:rsidRPr="00401643" w:rsidTr="00401643">
        <w:trPr>
          <w:trHeight w:val="178"/>
        </w:trPr>
        <w:tc>
          <w:tcPr>
            <w:tcW w:w="1701" w:type="dxa"/>
            <w:tcBorders>
              <w:top w:val="nil"/>
              <w:left w:val="single" w:sz="8" w:space="0" w:color="auto"/>
              <w:bottom w:val="single" w:sz="8" w:space="0" w:color="auto"/>
              <w:right w:val="single" w:sz="8" w:space="0" w:color="auto"/>
            </w:tcBorders>
            <w:shd w:val="clear" w:color="auto" w:fill="auto"/>
            <w:hideMark/>
          </w:tcPr>
          <w:p w:rsidR="00401643" w:rsidRPr="00401643" w:rsidRDefault="00401643" w:rsidP="001371B6">
            <w:pPr>
              <w:spacing w:after="0" w:line="240" w:lineRule="auto"/>
              <w:rPr>
                <w:rFonts w:ascii="Times New Roman" w:eastAsia="Times New Roman" w:hAnsi="Times New Roman" w:cstheme="minorBidi"/>
                <w:bCs/>
                <w:sz w:val="16"/>
                <w:szCs w:val="16"/>
              </w:rPr>
            </w:pPr>
            <w:r w:rsidRPr="00401643">
              <w:rPr>
                <w:rFonts w:ascii="Times New Roman" w:eastAsia="Times New Roman" w:hAnsi="Times New Roman" w:cstheme="minorBidi"/>
                <w:bCs/>
                <w:sz w:val="16"/>
                <w:szCs w:val="16"/>
              </w:rPr>
              <w:t>Налоговые доходы - всего</w:t>
            </w:r>
          </w:p>
        </w:tc>
        <w:tc>
          <w:tcPr>
            <w:tcW w:w="993" w:type="dxa"/>
            <w:tcBorders>
              <w:top w:val="nil"/>
              <w:left w:val="nil"/>
              <w:bottom w:val="single" w:sz="8" w:space="0" w:color="auto"/>
              <w:right w:val="single" w:sz="8" w:space="0" w:color="auto"/>
            </w:tcBorders>
            <w:shd w:val="clear" w:color="000000" w:fill="FFFFFF"/>
            <w:hideMark/>
          </w:tcPr>
          <w:p w:rsidR="00401643" w:rsidRPr="00401643" w:rsidRDefault="00401643" w:rsidP="001371B6">
            <w:pPr>
              <w:spacing w:after="0" w:line="240" w:lineRule="auto"/>
              <w:ind w:left="-158" w:right="-111"/>
              <w:jc w:val="center"/>
              <w:rPr>
                <w:rFonts w:ascii="Times New Roman" w:eastAsia="Times New Roman" w:hAnsi="Times New Roman" w:cstheme="minorBidi"/>
                <w:bCs/>
                <w:sz w:val="16"/>
                <w:szCs w:val="16"/>
              </w:rPr>
            </w:pPr>
            <w:r w:rsidRPr="00401643">
              <w:rPr>
                <w:rFonts w:ascii="Times New Roman" w:eastAsia="Times New Roman" w:hAnsi="Times New Roman" w:cstheme="minorBidi"/>
                <w:bCs/>
                <w:sz w:val="16"/>
                <w:szCs w:val="16"/>
              </w:rPr>
              <w:t>5 555 858,91</w:t>
            </w:r>
          </w:p>
        </w:tc>
        <w:tc>
          <w:tcPr>
            <w:tcW w:w="567" w:type="dxa"/>
            <w:tcBorders>
              <w:top w:val="nil"/>
              <w:left w:val="nil"/>
              <w:bottom w:val="single" w:sz="8" w:space="0" w:color="auto"/>
              <w:right w:val="single" w:sz="8"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100</w:t>
            </w:r>
          </w:p>
        </w:tc>
        <w:tc>
          <w:tcPr>
            <w:tcW w:w="992" w:type="dxa"/>
            <w:tcBorders>
              <w:top w:val="nil"/>
              <w:left w:val="nil"/>
              <w:bottom w:val="single" w:sz="8" w:space="0" w:color="auto"/>
              <w:right w:val="single" w:sz="8" w:space="0" w:color="auto"/>
            </w:tcBorders>
            <w:shd w:val="clear" w:color="000000" w:fill="FFFFFF"/>
            <w:noWrap/>
            <w:hideMark/>
          </w:tcPr>
          <w:p w:rsidR="00401643" w:rsidRPr="00401643" w:rsidRDefault="00401643" w:rsidP="001371B6">
            <w:pPr>
              <w:spacing w:after="0" w:line="240" w:lineRule="auto"/>
              <w:ind w:left="-136" w:right="-92"/>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5 302 387,49</w:t>
            </w:r>
          </w:p>
        </w:tc>
        <w:tc>
          <w:tcPr>
            <w:tcW w:w="555" w:type="dxa"/>
            <w:tcBorders>
              <w:top w:val="nil"/>
              <w:left w:val="nil"/>
              <w:bottom w:val="single" w:sz="8" w:space="0" w:color="auto"/>
              <w:right w:val="single" w:sz="8" w:space="0" w:color="auto"/>
            </w:tcBorders>
            <w:shd w:val="clear" w:color="auto" w:fill="auto"/>
            <w:hideMark/>
          </w:tcPr>
          <w:p w:rsidR="00401643" w:rsidRPr="00401643" w:rsidRDefault="00401643" w:rsidP="001371B6">
            <w:pPr>
              <w:spacing w:after="0" w:line="240" w:lineRule="auto"/>
              <w:ind w:left="-122" w:right="-90"/>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100</w:t>
            </w:r>
          </w:p>
        </w:tc>
        <w:tc>
          <w:tcPr>
            <w:tcW w:w="970" w:type="dxa"/>
            <w:tcBorders>
              <w:top w:val="single" w:sz="8" w:space="0" w:color="auto"/>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24" w:right="-104"/>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5 887 729,96</w:t>
            </w:r>
          </w:p>
        </w:tc>
        <w:tc>
          <w:tcPr>
            <w:tcW w:w="1026" w:type="dxa"/>
            <w:tcBorders>
              <w:top w:val="single" w:sz="8" w:space="0" w:color="auto"/>
              <w:left w:val="nil"/>
              <w:bottom w:val="single" w:sz="8" w:space="0" w:color="auto"/>
              <w:right w:val="single" w:sz="8" w:space="0" w:color="auto"/>
            </w:tcBorders>
            <w:shd w:val="clear" w:color="000000" w:fill="FFFFFF"/>
            <w:noWrap/>
          </w:tcPr>
          <w:p w:rsidR="00401643" w:rsidRPr="00401643" w:rsidRDefault="00401643" w:rsidP="001371B6">
            <w:pPr>
              <w:spacing w:after="0" w:line="240" w:lineRule="auto"/>
              <w:ind w:left="-110" w:right="-33"/>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5 991 022,61</w:t>
            </w:r>
          </w:p>
        </w:tc>
        <w:tc>
          <w:tcPr>
            <w:tcW w:w="709" w:type="dxa"/>
            <w:tcBorders>
              <w:top w:val="single" w:sz="8" w:space="0" w:color="auto"/>
              <w:left w:val="nil"/>
              <w:bottom w:val="single" w:sz="8" w:space="0" w:color="auto"/>
              <w:right w:val="single" w:sz="8" w:space="0" w:color="auto"/>
            </w:tcBorders>
            <w:shd w:val="clear" w:color="000000" w:fill="FFFFFF"/>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101,8</w:t>
            </w:r>
          </w:p>
        </w:tc>
        <w:tc>
          <w:tcPr>
            <w:tcW w:w="567"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100</w:t>
            </w:r>
          </w:p>
        </w:tc>
        <w:tc>
          <w:tcPr>
            <w:tcW w:w="709"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113,0</w:t>
            </w:r>
          </w:p>
        </w:tc>
        <w:tc>
          <w:tcPr>
            <w:tcW w:w="850"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08" w:right="-107"/>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688 635,12</w:t>
            </w:r>
          </w:p>
        </w:tc>
      </w:tr>
    </w:tbl>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Удельный вес поступления акцизов по подакцизным товарам в общем объеме налоговых поступлений не меняется и за последние 3 года составляет 0,3%.</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В отчетном периоде наблюдается незначительный рост поступлений данного налогового дохода по сравнению с предыдущим годом, что объясняется:</w:t>
      </w:r>
    </w:p>
    <w:p w:rsidR="00401643" w:rsidRPr="00401643" w:rsidRDefault="00401643" w:rsidP="001371B6">
      <w:pPr>
        <w:tabs>
          <w:tab w:val="left" w:pos="851"/>
        </w:tabs>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повышением ставок акцизов в период с 01.01.2018 по 31.05.2018 по отдельным видам товарам (продукции) в диапазоне от 10,7% до 12,7% и снижением их с 01.06.2018 года на 26,1-26,8% в связи с принятием Федерального закона от 19.07.2018 № 199-ФЗ «О внесении изменений в части первую и вторую Налогового кодекса Российской Федерации»;</w:t>
      </w:r>
    </w:p>
    <w:p w:rsidR="00401643" w:rsidRPr="00401643" w:rsidRDefault="00401643" w:rsidP="001371B6">
      <w:pPr>
        <w:tabs>
          <w:tab w:val="left" w:pos="851"/>
        </w:tabs>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установлением норматива зачисления в бюджет округа акцизов по подакцизным товарам с 01.01.2018 в размере 57,1% и увеличением его с 01.06.2018 до 84,41% в соответствии со статьей 4 Федерального закона от 30.11.2016 № 409-ФЗ (ред. от 28.11.2018) «О внесении изменений в Бюджетный кодекс Российской Федерации и признании утратившими силу отдельных положений законодательных актов Российской Федерации».</w:t>
      </w:r>
    </w:p>
    <w:p w:rsidR="00401643" w:rsidRPr="00401643" w:rsidRDefault="00401643" w:rsidP="001371B6">
      <w:pPr>
        <w:spacing w:after="0" w:line="240" w:lineRule="auto"/>
        <w:ind w:firstLine="567"/>
        <w:jc w:val="both"/>
        <w:rPr>
          <w:rFonts w:ascii="Times New Roman" w:eastAsia="Times New Roman" w:hAnsi="Times New Roman"/>
          <w:color w:val="FF0000"/>
          <w:sz w:val="28"/>
          <w:szCs w:val="28"/>
          <w:lang w:eastAsia="ru-RU"/>
        </w:rPr>
      </w:pPr>
      <w:r w:rsidRPr="00401643">
        <w:rPr>
          <w:rFonts w:ascii="Times New Roman" w:eastAsia="Times New Roman" w:hAnsi="Times New Roman"/>
          <w:sz w:val="28"/>
          <w:szCs w:val="28"/>
          <w:lang w:eastAsia="ru-RU"/>
        </w:rPr>
        <w:t xml:space="preserve">Размер дифференцированного норматива отчислений в 2018 году в бюджет города по вышеуказанным акцизам установлен законом ХМАО-Югры от 23.11.2017 № 75-оз «О бюджете Ханты-Мансийского автономного округа-Югры на 2018 год и плановый период 2019 и 2020 годов» в размере </w:t>
      </w:r>
      <w:r w:rsidRPr="00401643">
        <w:rPr>
          <w:rFonts w:ascii="Times New Roman" w:eastAsia="Times New Roman" w:hAnsi="Times New Roman"/>
          <w:sz w:val="28"/>
          <w:szCs w:val="28"/>
          <w:lang w:eastAsia="ru-RU"/>
        </w:rPr>
        <w:lastRenderedPageBreak/>
        <w:t xml:space="preserve">0,3105% с учетом протяженности </w:t>
      </w:r>
      <w:r w:rsidRPr="00401643">
        <w:rPr>
          <w:rFonts w:ascii="Times New Roman" w:eastAsia="Times New Roman" w:hAnsi="Times New Roman"/>
          <w:color w:val="000000"/>
          <w:sz w:val="28"/>
          <w:szCs w:val="28"/>
          <w:lang w:eastAsia="ru-RU"/>
        </w:rPr>
        <w:t xml:space="preserve">автомобильных дорог, находящихся в собственности городского округа 117,7 км, и в значительной степени зависело от объема поступления акцизов </w:t>
      </w:r>
      <w:r w:rsidRPr="00401643">
        <w:rPr>
          <w:rFonts w:ascii="Times New Roman" w:eastAsia="Times New Roman" w:hAnsi="Times New Roman"/>
          <w:sz w:val="28"/>
          <w:szCs w:val="28"/>
          <w:lang w:eastAsia="ru-RU"/>
        </w:rPr>
        <w:t>по подакцизным товарам в бюджет округа.</w:t>
      </w:r>
    </w:p>
    <w:p w:rsidR="00401643" w:rsidRDefault="00401643" w:rsidP="00154558">
      <w:pPr>
        <w:spacing w:after="120" w:line="240" w:lineRule="auto"/>
        <w:ind w:firstLine="567"/>
        <w:jc w:val="center"/>
        <w:rPr>
          <w:rFonts w:ascii="Times New Roman" w:eastAsia="Times New Roman" w:hAnsi="Times New Roman"/>
          <w:i/>
          <w:sz w:val="28"/>
          <w:szCs w:val="28"/>
          <w:lang w:eastAsia="ru-RU"/>
        </w:rPr>
      </w:pPr>
      <w:r w:rsidRPr="00401643">
        <w:rPr>
          <w:rFonts w:ascii="Times New Roman" w:eastAsia="Times New Roman" w:hAnsi="Times New Roman"/>
          <w:i/>
          <w:sz w:val="28"/>
          <w:szCs w:val="28"/>
          <w:lang w:eastAsia="ru-RU"/>
        </w:rPr>
        <w:t>Государственная пошлина</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В 2018 году главными администраторами доходов не обеспечено исполнение плана поступления государственной пошлины на 6,6% или 3 080,73 тыс. рублей. Темп роста поступления госпошлины в 2018 году к уровню 2017 года составил 92,5%, в результате бюджет города недополучил по сравнению предыдущим годом 3 537,65 тыс. рублей.</w:t>
      </w:r>
    </w:p>
    <w:p w:rsid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Динамика поступления госпошлины в 2016-2018 годах представлена в нижеследующей таблице.</w:t>
      </w:r>
    </w:p>
    <w:tbl>
      <w:tblPr>
        <w:tblW w:w="9498" w:type="dxa"/>
        <w:tblInd w:w="-10" w:type="dxa"/>
        <w:tblLayout w:type="fixed"/>
        <w:tblLook w:val="04A0" w:firstRow="1" w:lastRow="0" w:firstColumn="1" w:lastColumn="0" w:noHBand="0" w:noVBand="1"/>
      </w:tblPr>
      <w:tblGrid>
        <w:gridCol w:w="1612"/>
        <w:gridCol w:w="798"/>
        <w:gridCol w:w="709"/>
        <w:gridCol w:w="850"/>
        <w:gridCol w:w="709"/>
        <w:gridCol w:w="992"/>
        <w:gridCol w:w="851"/>
        <w:gridCol w:w="709"/>
        <w:gridCol w:w="708"/>
        <w:gridCol w:w="709"/>
        <w:gridCol w:w="851"/>
      </w:tblGrid>
      <w:tr w:rsidR="00401643" w:rsidRPr="00401643" w:rsidTr="00401643">
        <w:trPr>
          <w:trHeight w:val="397"/>
        </w:trPr>
        <w:tc>
          <w:tcPr>
            <w:tcW w:w="161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bCs/>
                <w:sz w:val="16"/>
                <w:szCs w:val="16"/>
              </w:rPr>
            </w:pPr>
          </w:p>
          <w:p w:rsidR="00401643" w:rsidRPr="00401643" w:rsidRDefault="00401643" w:rsidP="001371B6">
            <w:pPr>
              <w:spacing w:after="0" w:line="240" w:lineRule="auto"/>
              <w:jc w:val="center"/>
              <w:rPr>
                <w:rFonts w:ascii="Times New Roman" w:eastAsia="Times New Roman" w:hAnsi="Times New Roman" w:cstheme="minorBidi"/>
                <w:bCs/>
                <w:sz w:val="16"/>
                <w:szCs w:val="16"/>
              </w:rPr>
            </w:pPr>
          </w:p>
          <w:p w:rsidR="00401643" w:rsidRPr="00401643" w:rsidRDefault="00401643" w:rsidP="001371B6">
            <w:pPr>
              <w:spacing w:after="0" w:line="240" w:lineRule="auto"/>
              <w:jc w:val="center"/>
              <w:rPr>
                <w:rFonts w:ascii="Times New Roman" w:eastAsia="Times New Roman" w:hAnsi="Times New Roman" w:cstheme="minorBidi"/>
                <w:bCs/>
                <w:sz w:val="16"/>
                <w:szCs w:val="16"/>
              </w:rPr>
            </w:pPr>
          </w:p>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rPr>
              <w:t>Доходы</w:t>
            </w:r>
          </w:p>
        </w:tc>
        <w:tc>
          <w:tcPr>
            <w:tcW w:w="1507" w:type="dxa"/>
            <w:gridSpan w:val="2"/>
            <w:tcBorders>
              <w:top w:val="single" w:sz="8" w:space="0" w:color="auto"/>
              <w:left w:val="nil"/>
              <w:bottom w:val="single" w:sz="4" w:space="0" w:color="auto"/>
              <w:right w:val="single" w:sz="8" w:space="0" w:color="000000"/>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rPr>
              <w:t>2016 год</w:t>
            </w:r>
          </w:p>
        </w:tc>
        <w:tc>
          <w:tcPr>
            <w:tcW w:w="1559" w:type="dxa"/>
            <w:gridSpan w:val="2"/>
            <w:tcBorders>
              <w:top w:val="single" w:sz="8" w:space="0" w:color="auto"/>
              <w:left w:val="nil"/>
              <w:bottom w:val="single" w:sz="4" w:space="0" w:color="auto"/>
              <w:right w:val="single" w:sz="8" w:space="0" w:color="000000"/>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lang w:eastAsia="ru-RU"/>
              </w:rPr>
              <w:t>2017 год</w:t>
            </w:r>
          </w:p>
        </w:tc>
        <w:tc>
          <w:tcPr>
            <w:tcW w:w="3260" w:type="dxa"/>
            <w:gridSpan w:val="4"/>
            <w:tcBorders>
              <w:top w:val="single" w:sz="8" w:space="0" w:color="auto"/>
              <w:left w:val="nil"/>
              <w:bottom w:val="single" w:sz="4" w:space="0" w:color="auto"/>
              <w:right w:val="nil"/>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rPr>
              <w:t>2018 год</w:t>
            </w:r>
          </w:p>
        </w:tc>
        <w:tc>
          <w:tcPr>
            <w:tcW w:w="709"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rPr>
              <w:t>Темп роста  (%) 2018 к 2017</w:t>
            </w:r>
          </w:p>
        </w:tc>
        <w:tc>
          <w:tcPr>
            <w:tcW w:w="851" w:type="dxa"/>
            <w:vMerge w:val="restart"/>
            <w:tcBorders>
              <w:top w:val="single" w:sz="8" w:space="0" w:color="auto"/>
              <w:left w:val="nil"/>
              <w:right w:val="single" w:sz="8"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bCs/>
                <w:sz w:val="16"/>
                <w:szCs w:val="16"/>
              </w:rPr>
            </w:pPr>
            <w:r w:rsidRPr="00401643">
              <w:rPr>
                <w:rFonts w:ascii="Times New Roman" w:eastAsia="Times New Roman" w:hAnsi="Times New Roman" w:cstheme="minorBidi"/>
                <w:bCs/>
                <w:sz w:val="16"/>
                <w:szCs w:val="16"/>
              </w:rPr>
              <w:t>Рост (+), снижение (-)</w:t>
            </w:r>
          </w:p>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rPr>
              <w:t>2018 к 2017,    тыс. руб.</w:t>
            </w:r>
          </w:p>
        </w:tc>
      </w:tr>
      <w:tr w:rsidR="00401643" w:rsidRPr="00401643" w:rsidTr="00401643">
        <w:trPr>
          <w:trHeight w:val="689"/>
        </w:trPr>
        <w:tc>
          <w:tcPr>
            <w:tcW w:w="1612" w:type="dxa"/>
            <w:vMerge/>
            <w:tcBorders>
              <w:top w:val="single" w:sz="8" w:space="0" w:color="auto"/>
              <w:left w:val="single" w:sz="8" w:space="0" w:color="auto"/>
              <w:bottom w:val="single" w:sz="8" w:space="0" w:color="000000"/>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p>
        </w:tc>
        <w:tc>
          <w:tcPr>
            <w:tcW w:w="798" w:type="dxa"/>
            <w:tcBorders>
              <w:top w:val="single" w:sz="4" w:space="0" w:color="auto"/>
              <w:left w:val="nil"/>
              <w:bottom w:val="single" w:sz="8" w:space="0" w:color="auto"/>
              <w:right w:val="single" w:sz="4"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r w:rsidRPr="00401643">
              <w:rPr>
                <w:rFonts w:ascii="Times New Roman" w:eastAsia="Times New Roman" w:hAnsi="Times New Roman" w:cstheme="minorBidi"/>
                <w:bCs/>
                <w:sz w:val="16"/>
                <w:szCs w:val="16"/>
              </w:rPr>
              <w:t>Факт,     тыс. руб.</w:t>
            </w:r>
          </w:p>
        </w:tc>
        <w:tc>
          <w:tcPr>
            <w:tcW w:w="709" w:type="dxa"/>
            <w:tcBorders>
              <w:top w:val="single" w:sz="4" w:space="0" w:color="auto"/>
              <w:left w:val="single" w:sz="4" w:space="0" w:color="auto"/>
              <w:bottom w:val="single" w:sz="8" w:space="0" w:color="auto"/>
              <w:right w:val="single" w:sz="8" w:space="0" w:color="000000"/>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r w:rsidRPr="00401643">
              <w:rPr>
                <w:rFonts w:ascii="Times New Roman" w:eastAsia="Times New Roman" w:hAnsi="Times New Roman" w:cstheme="minorBidi"/>
                <w:bCs/>
                <w:sz w:val="16"/>
                <w:szCs w:val="16"/>
              </w:rPr>
              <w:t>Уд. вес, (%)</w:t>
            </w:r>
          </w:p>
        </w:tc>
        <w:tc>
          <w:tcPr>
            <w:tcW w:w="850" w:type="dxa"/>
            <w:tcBorders>
              <w:top w:val="single" w:sz="4" w:space="0" w:color="auto"/>
              <w:left w:val="nil"/>
              <w:bottom w:val="single" w:sz="8" w:space="0" w:color="auto"/>
              <w:right w:val="single" w:sz="4"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rPr>
              <w:t>Факт,       тыс. руб.</w:t>
            </w:r>
          </w:p>
        </w:tc>
        <w:tc>
          <w:tcPr>
            <w:tcW w:w="709" w:type="dxa"/>
            <w:tcBorders>
              <w:top w:val="single" w:sz="4" w:space="0" w:color="auto"/>
              <w:left w:val="single" w:sz="4" w:space="0" w:color="auto"/>
              <w:bottom w:val="single" w:sz="8" w:space="0" w:color="auto"/>
              <w:right w:val="single" w:sz="8" w:space="0" w:color="000000"/>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rPr>
              <w:t>Уд. вес, (%)</w:t>
            </w:r>
          </w:p>
        </w:tc>
        <w:tc>
          <w:tcPr>
            <w:tcW w:w="992" w:type="dxa"/>
            <w:tcBorders>
              <w:top w:val="single" w:sz="4" w:space="0" w:color="auto"/>
              <w:left w:val="nil"/>
              <w:bottom w:val="single" w:sz="8" w:space="0" w:color="auto"/>
              <w:right w:val="single" w:sz="4"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r w:rsidRPr="00401643">
              <w:rPr>
                <w:rFonts w:ascii="Times New Roman" w:eastAsia="Times New Roman" w:hAnsi="Times New Roman" w:cstheme="minorBidi"/>
                <w:bCs/>
                <w:sz w:val="16"/>
                <w:szCs w:val="16"/>
              </w:rPr>
              <w:t>Уточнен-ный план,            тыс. руб.</w:t>
            </w:r>
          </w:p>
        </w:tc>
        <w:tc>
          <w:tcPr>
            <w:tcW w:w="851" w:type="dxa"/>
            <w:tcBorders>
              <w:top w:val="single" w:sz="4" w:space="0" w:color="auto"/>
              <w:left w:val="single" w:sz="4" w:space="0" w:color="auto"/>
              <w:bottom w:val="single" w:sz="8" w:space="0" w:color="auto"/>
              <w:right w:val="nil"/>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r w:rsidRPr="00401643">
              <w:rPr>
                <w:rFonts w:ascii="Times New Roman" w:eastAsia="Times New Roman" w:hAnsi="Times New Roman" w:cstheme="minorBidi"/>
                <w:bCs/>
                <w:sz w:val="16"/>
                <w:szCs w:val="16"/>
              </w:rPr>
              <w:t>Факт,        тыс. руб.</w:t>
            </w:r>
          </w:p>
        </w:tc>
        <w:tc>
          <w:tcPr>
            <w:tcW w:w="709" w:type="dxa"/>
            <w:tcBorders>
              <w:top w:val="single" w:sz="4" w:space="0" w:color="auto"/>
              <w:left w:val="single" w:sz="4" w:space="0" w:color="auto"/>
              <w:bottom w:val="single" w:sz="8" w:space="0" w:color="auto"/>
              <w:right w:val="nil"/>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r w:rsidRPr="00401643">
              <w:rPr>
                <w:rFonts w:ascii="Times New Roman" w:eastAsia="Times New Roman" w:hAnsi="Times New Roman" w:cstheme="minorBidi"/>
                <w:bCs/>
                <w:sz w:val="16"/>
                <w:szCs w:val="16"/>
              </w:rPr>
              <w:t>% испол-нения</w:t>
            </w:r>
          </w:p>
        </w:tc>
        <w:tc>
          <w:tcPr>
            <w:tcW w:w="708" w:type="dxa"/>
            <w:tcBorders>
              <w:top w:val="single" w:sz="4" w:space="0" w:color="auto"/>
              <w:left w:val="single" w:sz="4" w:space="0" w:color="auto"/>
              <w:bottom w:val="single" w:sz="8" w:space="0" w:color="auto"/>
              <w:right w:val="nil"/>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r w:rsidRPr="00401643">
              <w:rPr>
                <w:rFonts w:ascii="Times New Roman" w:eastAsia="Times New Roman" w:hAnsi="Times New Roman" w:cstheme="minorBidi"/>
                <w:bCs/>
                <w:sz w:val="16"/>
                <w:szCs w:val="16"/>
              </w:rPr>
              <w:t>Уд. вес, (%)</w:t>
            </w:r>
          </w:p>
        </w:tc>
        <w:tc>
          <w:tcPr>
            <w:tcW w:w="709" w:type="dxa"/>
            <w:vMerge/>
            <w:tcBorders>
              <w:top w:val="single" w:sz="8" w:space="0" w:color="auto"/>
              <w:left w:val="single" w:sz="8" w:space="0" w:color="auto"/>
              <w:bottom w:val="single" w:sz="8" w:space="0" w:color="000000"/>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p>
        </w:tc>
        <w:tc>
          <w:tcPr>
            <w:tcW w:w="851" w:type="dxa"/>
            <w:vMerge/>
            <w:tcBorders>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p>
        </w:tc>
      </w:tr>
      <w:tr w:rsidR="00401643" w:rsidRPr="00401643" w:rsidTr="00401643">
        <w:trPr>
          <w:trHeight w:val="318"/>
        </w:trPr>
        <w:tc>
          <w:tcPr>
            <w:tcW w:w="1612" w:type="dxa"/>
            <w:tcBorders>
              <w:top w:val="nil"/>
              <w:left w:val="single" w:sz="8" w:space="0" w:color="auto"/>
              <w:bottom w:val="single" w:sz="8" w:space="0" w:color="auto"/>
              <w:right w:val="single" w:sz="8" w:space="0" w:color="auto"/>
            </w:tcBorders>
            <w:shd w:val="clear" w:color="auto" w:fill="auto"/>
            <w:hideMark/>
          </w:tcPr>
          <w:p w:rsidR="00401643" w:rsidRPr="00401643" w:rsidRDefault="00401643" w:rsidP="001371B6">
            <w:pPr>
              <w:spacing w:after="0" w:line="240" w:lineRule="auto"/>
              <w:rPr>
                <w:rFonts w:ascii="Times New Roman" w:eastAsia="Times New Roman" w:hAnsi="Times New Roman" w:cstheme="minorBidi"/>
                <w:sz w:val="16"/>
                <w:szCs w:val="16"/>
                <w:lang w:eastAsia="ru-RU"/>
              </w:rPr>
            </w:pPr>
            <w:r w:rsidRPr="00401643">
              <w:rPr>
                <w:rFonts w:ascii="Times New Roman" w:eastAsia="Times New Roman" w:hAnsi="Times New Roman" w:cstheme="minorBidi"/>
                <w:bCs/>
                <w:sz w:val="16"/>
                <w:szCs w:val="16"/>
              </w:rPr>
              <w:t>Государственная пошлина</w:t>
            </w:r>
          </w:p>
        </w:tc>
        <w:tc>
          <w:tcPr>
            <w:tcW w:w="798" w:type="dxa"/>
            <w:tcBorders>
              <w:top w:val="nil"/>
              <w:left w:val="nil"/>
              <w:bottom w:val="single" w:sz="8" w:space="0" w:color="auto"/>
              <w:right w:val="single" w:sz="8" w:space="0" w:color="auto"/>
            </w:tcBorders>
            <w:shd w:val="clear" w:color="000000" w:fill="FFFFFF"/>
            <w:hideMark/>
          </w:tcPr>
          <w:p w:rsidR="00401643" w:rsidRPr="00401643" w:rsidRDefault="00401643" w:rsidP="001371B6">
            <w:pPr>
              <w:spacing w:after="0" w:line="240" w:lineRule="auto"/>
              <w:ind w:left="-51" w:right="-35"/>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bCs/>
                <w:sz w:val="16"/>
                <w:szCs w:val="16"/>
              </w:rPr>
              <w:t>49 377,69</w:t>
            </w:r>
          </w:p>
        </w:tc>
        <w:tc>
          <w:tcPr>
            <w:tcW w:w="709" w:type="dxa"/>
            <w:tcBorders>
              <w:top w:val="nil"/>
              <w:left w:val="nil"/>
              <w:bottom w:val="single" w:sz="8" w:space="0" w:color="auto"/>
              <w:right w:val="single" w:sz="8"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0,9</w:t>
            </w:r>
          </w:p>
        </w:tc>
        <w:tc>
          <w:tcPr>
            <w:tcW w:w="850" w:type="dxa"/>
            <w:tcBorders>
              <w:top w:val="nil"/>
              <w:left w:val="nil"/>
              <w:bottom w:val="single" w:sz="8" w:space="0" w:color="auto"/>
              <w:right w:val="single" w:sz="8" w:space="0" w:color="auto"/>
            </w:tcBorders>
            <w:shd w:val="clear" w:color="auto" w:fill="auto"/>
            <w:noWrap/>
            <w:hideMark/>
          </w:tcPr>
          <w:p w:rsidR="00401643" w:rsidRPr="00401643" w:rsidRDefault="00401643" w:rsidP="001371B6">
            <w:pPr>
              <w:spacing w:after="0" w:line="240" w:lineRule="auto"/>
              <w:ind w:left="-136" w:right="-92"/>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47 001,92</w:t>
            </w:r>
          </w:p>
        </w:tc>
        <w:tc>
          <w:tcPr>
            <w:tcW w:w="709" w:type="dxa"/>
            <w:tcBorders>
              <w:top w:val="nil"/>
              <w:left w:val="nil"/>
              <w:bottom w:val="single" w:sz="8" w:space="0" w:color="auto"/>
              <w:right w:val="single" w:sz="8" w:space="0" w:color="auto"/>
            </w:tcBorders>
            <w:shd w:val="clear" w:color="auto" w:fill="auto"/>
            <w:hideMark/>
          </w:tcPr>
          <w:p w:rsidR="00401643" w:rsidRPr="00401643" w:rsidRDefault="00401643" w:rsidP="001371B6">
            <w:pPr>
              <w:spacing w:after="0" w:line="240" w:lineRule="auto"/>
              <w:ind w:left="-122" w:right="-90"/>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0,9</w:t>
            </w:r>
          </w:p>
        </w:tc>
        <w:tc>
          <w:tcPr>
            <w:tcW w:w="992"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24" w:right="-104"/>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46 545,00</w:t>
            </w:r>
          </w:p>
        </w:tc>
        <w:tc>
          <w:tcPr>
            <w:tcW w:w="851" w:type="dxa"/>
            <w:tcBorders>
              <w:top w:val="single" w:sz="8" w:space="0" w:color="auto"/>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10" w:right="-33"/>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43 464,27</w:t>
            </w:r>
          </w:p>
        </w:tc>
        <w:tc>
          <w:tcPr>
            <w:tcW w:w="709" w:type="dxa"/>
            <w:tcBorders>
              <w:top w:val="nil"/>
              <w:left w:val="nil"/>
              <w:bottom w:val="single" w:sz="4" w:space="0" w:color="auto"/>
              <w:right w:val="single" w:sz="8" w:space="0" w:color="auto"/>
            </w:tcBorders>
            <w:shd w:val="clear" w:color="000000" w:fill="FFFFFF"/>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93,4</w:t>
            </w:r>
          </w:p>
        </w:tc>
        <w:tc>
          <w:tcPr>
            <w:tcW w:w="708"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0,7</w:t>
            </w:r>
          </w:p>
        </w:tc>
        <w:tc>
          <w:tcPr>
            <w:tcW w:w="709"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92,5</w:t>
            </w:r>
          </w:p>
        </w:tc>
        <w:tc>
          <w:tcPr>
            <w:tcW w:w="851"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-3 537,65</w:t>
            </w:r>
          </w:p>
        </w:tc>
      </w:tr>
    </w:tbl>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Ежегодно, при анализе исполнения бюджета города отмечается, что уровень поступления данного налогового источника, главными администраторами доходов которых являются МРИ ФНС № 6 по ХМАО-Югре, Администрация города и Департамент жилищно-коммунального хозяйства администрации города, снижается. Одной из главных причин снижения является заявительный характер обращений в суды общей юрисдикции, мировые суды, а также уменьшение количества обращений за разрешением на движение по автомобильным дорогам городского округа транспортных средств, осуществляющих перевозки опасных, тяжеловесных и (или) крупногабаритных грузов, разрешением на установку рекламных конструкций на территории города.</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Исполнение плана поступления государственной пошлины за 2018 год в разрезе главных администраторов доходов представлена в таблице ниже.</w:t>
      </w:r>
    </w:p>
    <w:p w:rsidR="00401643" w:rsidRPr="00401643" w:rsidRDefault="00401643" w:rsidP="001371B6">
      <w:pPr>
        <w:spacing w:after="0" w:line="240" w:lineRule="auto"/>
        <w:ind w:firstLine="567"/>
        <w:jc w:val="both"/>
        <w:rPr>
          <w:rFonts w:ascii="Times New Roman" w:eastAsia="Times New Roman" w:hAnsi="Times New Roman"/>
          <w:sz w:val="16"/>
          <w:szCs w:val="16"/>
          <w:lang w:eastAsia="ru-RU"/>
        </w:rPr>
      </w:pPr>
    </w:p>
    <w:tbl>
      <w:tblPr>
        <w:tblW w:w="9498" w:type="dxa"/>
        <w:tblInd w:w="-10" w:type="dxa"/>
        <w:tblLayout w:type="fixed"/>
        <w:tblLook w:val="04A0" w:firstRow="1" w:lastRow="0" w:firstColumn="1" w:lastColumn="0" w:noHBand="0" w:noVBand="1"/>
      </w:tblPr>
      <w:tblGrid>
        <w:gridCol w:w="1612"/>
        <w:gridCol w:w="798"/>
        <w:gridCol w:w="709"/>
        <w:gridCol w:w="850"/>
        <w:gridCol w:w="709"/>
        <w:gridCol w:w="992"/>
        <w:gridCol w:w="851"/>
        <w:gridCol w:w="709"/>
        <w:gridCol w:w="708"/>
        <w:gridCol w:w="709"/>
        <w:gridCol w:w="851"/>
      </w:tblGrid>
      <w:tr w:rsidR="00401643" w:rsidRPr="00401643" w:rsidTr="00401643">
        <w:trPr>
          <w:trHeight w:val="397"/>
        </w:trPr>
        <w:tc>
          <w:tcPr>
            <w:tcW w:w="161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bCs/>
                <w:sz w:val="16"/>
                <w:szCs w:val="16"/>
              </w:rPr>
            </w:pPr>
          </w:p>
          <w:p w:rsidR="00401643" w:rsidRPr="00401643" w:rsidRDefault="00401643" w:rsidP="001371B6">
            <w:pPr>
              <w:spacing w:after="0" w:line="240" w:lineRule="auto"/>
              <w:jc w:val="center"/>
              <w:rPr>
                <w:rFonts w:ascii="Times New Roman" w:eastAsia="Times New Roman" w:hAnsi="Times New Roman" w:cstheme="minorBidi"/>
                <w:bCs/>
                <w:sz w:val="16"/>
                <w:szCs w:val="16"/>
              </w:rPr>
            </w:pPr>
          </w:p>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rPr>
              <w:t>Главные администраторы доходов</w:t>
            </w:r>
          </w:p>
        </w:tc>
        <w:tc>
          <w:tcPr>
            <w:tcW w:w="1507" w:type="dxa"/>
            <w:gridSpan w:val="2"/>
            <w:tcBorders>
              <w:top w:val="single" w:sz="8" w:space="0" w:color="auto"/>
              <w:left w:val="nil"/>
              <w:bottom w:val="single" w:sz="4" w:space="0" w:color="auto"/>
              <w:right w:val="single" w:sz="8" w:space="0" w:color="000000"/>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rPr>
              <w:t>2016 год</w:t>
            </w:r>
          </w:p>
        </w:tc>
        <w:tc>
          <w:tcPr>
            <w:tcW w:w="1559" w:type="dxa"/>
            <w:gridSpan w:val="2"/>
            <w:tcBorders>
              <w:top w:val="single" w:sz="8" w:space="0" w:color="auto"/>
              <w:left w:val="nil"/>
              <w:bottom w:val="single" w:sz="4" w:space="0" w:color="auto"/>
              <w:right w:val="single" w:sz="8" w:space="0" w:color="000000"/>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lang w:eastAsia="ru-RU"/>
              </w:rPr>
              <w:t>2017 год</w:t>
            </w:r>
          </w:p>
        </w:tc>
        <w:tc>
          <w:tcPr>
            <w:tcW w:w="3260" w:type="dxa"/>
            <w:gridSpan w:val="4"/>
            <w:tcBorders>
              <w:top w:val="single" w:sz="8" w:space="0" w:color="auto"/>
              <w:left w:val="nil"/>
              <w:bottom w:val="single" w:sz="4" w:space="0" w:color="auto"/>
              <w:right w:val="nil"/>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rPr>
              <w:t>2018 год</w:t>
            </w:r>
          </w:p>
        </w:tc>
        <w:tc>
          <w:tcPr>
            <w:tcW w:w="709"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rPr>
              <w:t>Темп роста  (%) 2018 к 2017</w:t>
            </w:r>
          </w:p>
        </w:tc>
        <w:tc>
          <w:tcPr>
            <w:tcW w:w="851" w:type="dxa"/>
            <w:vMerge w:val="restart"/>
            <w:tcBorders>
              <w:top w:val="single" w:sz="8" w:space="0" w:color="auto"/>
              <w:left w:val="nil"/>
              <w:right w:val="single" w:sz="8"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bCs/>
                <w:sz w:val="16"/>
                <w:szCs w:val="16"/>
              </w:rPr>
            </w:pPr>
            <w:r w:rsidRPr="00401643">
              <w:rPr>
                <w:rFonts w:ascii="Times New Roman" w:eastAsia="Times New Roman" w:hAnsi="Times New Roman" w:cstheme="minorBidi"/>
                <w:bCs/>
                <w:sz w:val="16"/>
                <w:szCs w:val="16"/>
              </w:rPr>
              <w:t>Рост (+), снижение (-)</w:t>
            </w:r>
          </w:p>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rPr>
              <w:t>2018 к 2017,    тыс. руб.</w:t>
            </w:r>
          </w:p>
        </w:tc>
      </w:tr>
      <w:tr w:rsidR="00401643" w:rsidRPr="00401643" w:rsidTr="00401643">
        <w:trPr>
          <w:trHeight w:val="689"/>
        </w:trPr>
        <w:tc>
          <w:tcPr>
            <w:tcW w:w="1612" w:type="dxa"/>
            <w:vMerge/>
            <w:tcBorders>
              <w:top w:val="single" w:sz="8" w:space="0" w:color="auto"/>
              <w:left w:val="single" w:sz="8" w:space="0" w:color="auto"/>
              <w:bottom w:val="single" w:sz="8" w:space="0" w:color="000000"/>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p>
        </w:tc>
        <w:tc>
          <w:tcPr>
            <w:tcW w:w="798" w:type="dxa"/>
            <w:tcBorders>
              <w:top w:val="single" w:sz="4" w:space="0" w:color="auto"/>
              <w:left w:val="nil"/>
              <w:bottom w:val="single" w:sz="8" w:space="0" w:color="auto"/>
              <w:right w:val="single" w:sz="4"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r w:rsidRPr="00401643">
              <w:rPr>
                <w:rFonts w:ascii="Times New Roman" w:eastAsia="Times New Roman" w:hAnsi="Times New Roman" w:cstheme="minorBidi"/>
                <w:bCs/>
                <w:sz w:val="16"/>
                <w:szCs w:val="16"/>
              </w:rPr>
              <w:t>Факт,     тыс. руб.</w:t>
            </w:r>
          </w:p>
        </w:tc>
        <w:tc>
          <w:tcPr>
            <w:tcW w:w="709" w:type="dxa"/>
            <w:tcBorders>
              <w:top w:val="single" w:sz="4" w:space="0" w:color="auto"/>
              <w:left w:val="single" w:sz="4" w:space="0" w:color="auto"/>
              <w:bottom w:val="single" w:sz="8" w:space="0" w:color="auto"/>
              <w:right w:val="single" w:sz="8" w:space="0" w:color="000000"/>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r w:rsidRPr="00401643">
              <w:rPr>
                <w:rFonts w:ascii="Times New Roman" w:eastAsia="Times New Roman" w:hAnsi="Times New Roman" w:cstheme="minorBidi"/>
                <w:bCs/>
                <w:sz w:val="16"/>
                <w:szCs w:val="16"/>
              </w:rPr>
              <w:t>Уд. вес, (%)</w:t>
            </w:r>
          </w:p>
        </w:tc>
        <w:tc>
          <w:tcPr>
            <w:tcW w:w="850" w:type="dxa"/>
            <w:tcBorders>
              <w:top w:val="single" w:sz="4" w:space="0" w:color="auto"/>
              <w:left w:val="nil"/>
              <w:bottom w:val="single" w:sz="8" w:space="0" w:color="auto"/>
              <w:right w:val="single" w:sz="4"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rPr>
              <w:t>Факт,       тыс. руб.</w:t>
            </w:r>
          </w:p>
        </w:tc>
        <w:tc>
          <w:tcPr>
            <w:tcW w:w="709" w:type="dxa"/>
            <w:tcBorders>
              <w:top w:val="single" w:sz="4" w:space="0" w:color="auto"/>
              <w:left w:val="single" w:sz="4" w:space="0" w:color="auto"/>
              <w:bottom w:val="single" w:sz="8" w:space="0" w:color="auto"/>
              <w:right w:val="single" w:sz="8" w:space="0" w:color="000000"/>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rPr>
              <w:t>Уд. вес, (%)</w:t>
            </w:r>
          </w:p>
        </w:tc>
        <w:tc>
          <w:tcPr>
            <w:tcW w:w="992" w:type="dxa"/>
            <w:tcBorders>
              <w:top w:val="single" w:sz="4" w:space="0" w:color="auto"/>
              <w:left w:val="nil"/>
              <w:bottom w:val="single" w:sz="8" w:space="0" w:color="auto"/>
              <w:right w:val="single" w:sz="4"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r w:rsidRPr="00401643">
              <w:rPr>
                <w:rFonts w:ascii="Times New Roman" w:eastAsia="Times New Roman" w:hAnsi="Times New Roman" w:cstheme="minorBidi"/>
                <w:bCs/>
                <w:sz w:val="16"/>
                <w:szCs w:val="16"/>
              </w:rPr>
              <w:t>Уточнен-ный план,            тыс. руб.</w:t>
            </w:r>
          </w:p>
        </w:tc>
        <w:tc>
          <w:tcPr>
            <w:tcW w:w="851" w:type="dxa"/>
            <w:tcBorders>
              <w:top w:val="single" w:sz="4" w:space="0" w:color="auto"/>
              <w:left w:val="single" w:sz="4" w:space="0" w:color="auto"/>
              <w:bottom w:val="single" w:sz="8" w:space="0" w:color="auto"/>
              <w:right w:val="nil"/>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r w:rsidRPr="00401643">
              <w:rPr>
                <w:rFonts w:ascii="Times New Roman" w:eastAsia="Times New Roman" w:hAnsi="Times New Roman" w:cstheme="minorBidi"/>
                <w:bCs/>
                <w:sz w:val="16"/>
                <w:szCs w:val="16"/>
              </w:rPr>
              <w:t>Факт,        тыс. руб.</w:t>
            </w:r>
          </w:p>
        </w:tc>
        <w:tc>
          <w:tcPr>
            <w:tcW w:w="709" w:type="dxa"/>
            <w:tcBorders>
              <w:top w:val="single" w:sz="4" w:space="0" w:color="auto"/>
              <w:left w:val="single" w:sz="4" w:space="0" w:color="auto"/>
              <w:bottom w:val="single" w:sz="8" w:space="0" w:color="auto"/>
              <w:right w:val="nil"/>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r w:rsidRPr="00401643">
              <w:rPr>
                <w:rFonts w:ascii="Times New Roman" w:eastAsia="Times New Roman" w:hAnsi="Times New Roman" w:cstheme="minorBidi"/>
                <w:bCs/>
                <w:sz w:val="16"/>
                <w:szCs w:val="16"/>
              </w:rPr>
              <w:t>% испол-нения</w:t>
            </w:r>
          </w:p>
        </w:tc>
        <w:tc>
          <w:tcPr>
            <w:tcW w:w="708" w:type="dxa"/>
            <w:tcBorders>
              <w:top w:val="single" w:sz="4" w:space="0" w:color="auto"/>
              <w:left w:val="single" w:sz="4" w:space="0" w:color="auto"/>
              <w:bottom w:val="single" w:sz="8" w:space="0" w:color="auto"/>
              <w:right w:val="nil"/>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r w:rsidRPr="00401643">
              <w:rPr>
                <w:rFonts w:ascii="Times New Roman" w:eastAsia="Times New Roman" w:hAnsi="Times New Roman" w:cstheme="minorBidi"/>
                <w:bCs/>
                <w:sz w:val="16"/>
                <w:szCs w:val="16"/>
              </w:rPr>
              <w:t>Уд. вес, (%)</w:t>
            </w:r>
          </w:p>
        </w:tc>
        <w:tc>
          <w:tcPr>
            <w:tcW w:w="709" w:type="dxa"/>
            <w:vMerge/>
            <w:tcBorders>
              <w:top w:val="single" w:sz="8" w:space="0" w:color="auto"/>
              <w:left w:val="single" w:sz="8" w:space="0" w:color="auto"/>
              <w:bottom w:val="single" w:sz="8" w:space="0" w:color="000000"/>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p>
        </w:tc>
        <w:tc>
          <w:tcPr>
            <w:tcW w:w="851" w:type="dxa"/>
            <w:vMerge/>
            <w:tcBorders>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p>
        </w:tc>
      </w:tr>
      <w:tr w:rsidR="00401643" w:rsidRPr="00401643" w:rsidTr="00401643">
        <w:trPr>
          <w:trHeight w:val="318"/>
        </w:trPr>
        <w:tc>
          <w:tcPr>
            <w:tcW w:w="1612" w:type="dxa"/>
            <w:tcBorders>
              <w:top w:val="nil"/>
              <w:left w:val="single" w:sz="8" w:space="0" w:color="auto"/>
              <w:bottom w:val="single" w:sz="8" w:space="0" w:color="auto"/>
              <w:right w:val="single" w:sz="8" w:space="0" w:color="auto"/>
            </w:tcBorders>
            <w:shd w:val="clear" w:color="auto" w:fill="auto"/>
            <w:hideMark/>
          </w:tcPr>
          <w:p w:rsidR="00401643" w:rsidRPr="00401643" w:rsidRDefault="00401643" w:rsidP="001371B6">
            <w:pPr>
              <w:spacing w:after="0" w:line="240" w:lineRule="auto"/>
              <w:rPr>
                <w:rFonts w:ascii="Times New Roman" w:eastAsia="Times New Roman" w:hAnsi="Times New Roman" w:cstheme="minorBidi"/>
                <w:sz w:val="16"/>
                <w:szCs w:val="16"/>
                <w:lang w:eastAsia="ru-RU"/>
              </w:rPr>
            </w:pPr>
            <w:r w:rsidRPr="00401643">
              <w:rPr>
                <w:rFonts w:ascii="Times New Roman" w:eastAsia="Times New Roman" w:hAnsi="Times New Roman" w:cstheme="minorBidi"/>
                <w:bCs/>
                <w:sz w:val="16"/>
                <w:szCs w:val="16"/>
              </w:rPr>
              <w:t>Всего, в том числе в разрезе ГлАД:</w:t>
            </w:r>
          </w:p>
        </w:tc>
        <w:tc>
          <w:tcPr>
            <w:tcW w:w="798" w:type="dxa"/>
            <w:tcBorders>
              <w:top w:val="nil"/>
              <w:left w:val="nil"/>
              <w:bottom w:val="single" w:sz="8" w:space="0" w:color="auto"/>
              <w:right w:val="single" w:sz="8" w:space="0" w:color="auto"/>
            </w:tcBorders>
            <w:shd w:val="clear" w:color="000000" w:fill="FFFFFF"/>
            <w:hideMark/>
          </w:tcPr>
          <w:p w:rsidR="00401643" w:rsidRPr="00401643" w:rsidRDefault="00401643" w:rsidP="001371B6">
            <w:pPr>
              <w:spacing w:after="0" w:line="240" w:lineRule="auto"/>
              <w:ind w:left="-51" w:right="-35"/>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bCs/>
                <w:sz w:val="16"/>
                <w:szCs w:val="16"/>
              </w:rPr>
              <w:t>49 377,69</w:t>
            </w:r>
          </w:p>
        </w:tc>
        <w:tc>
          <w:tcPr>
            <w:tcW w:w="709" w:type="dxa"/>
            <w:tcBorders>
              <w:top w:val="nil"/>
              <w:left w:val="nil"/>
              <w:bottom w:val="single" w:sz="8" w:space="0" w:color="auto"/>
              <w:right w:val="single" w:sz="8"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100,0</w:t>
            </w:r>
          </w:p>
        </w:tc>
        <w:tc>
          <w:tcPr>
            <w:tcW w:w="850" w:type="dxa"/>
            <w:tcBorders>
              <w:top w:val="nil"/>
              <w:left w:val="nil"/>
              <w:bottom w:val="single" w:sz="8" w:space="0" w:color="auto"/>
              <w:right w:val="single" w:sz="8" w:space="0" w:color="auto"/>
            </w:tcBorders>
            <w:shd w:val="clear" w:color="auto" w:fill="auto"/>
            <w:noWrap/>
            <w:hideMark/>
          </w:tcPr>
          <w:p w:rsidR="00401643" w:rsidRPr="00401643" w:rsidRDefault="00401643" w:rsidP="001371B6">
            <w:pPr>
              <w:spacing w:after="0" w:line="240" w:lineRule="auto"/>
              <w:ind w:left="-136" w:right="-92"/>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47 001,92</w:t>
            </w:r>
          </w:p>
        </w:tc>
        <w:tc>
          <w:tcPr>
            <w:tcW w:w="709" w:type="dxa"/>
            <w:tcBorders>
              <w:top w:val="nil"/>
              <w:left w:val="nil"/>
              <w:bottom w:val="single" w:sz="8" w:space="0" w:color="auto"/>
              <w:right w:val="single" w:sz="8" w:space="0" w:color="auto"/>
            </w:tcBorders>
            <w:shd w:val="clear" w:color="auto" w:fill="auto"/>
            <w:hideMark/>
          </w:tcPr>
          <w:p w:rsidR="00401643" w:rsidRPr="00401643" w:rsidRDefault="00401643" w:rsidP="001371B6">
            <w:pPr>
              <w:spacing w:after="0" w:line="240" w:lineRule="auto"/>
              <w:ind w:left="-122" w:right="-90"/>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100,0</w:t>
            </w:r>
          </w:p>
        </w:tc>
        <w:tc>
          <w:tcPr>
            <w:tcW w:w="992"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24" w:right="-104"/>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46 545,00</w:t>
            </w:r>
          </w:p>
        </w:tc>
        <w:tc>
          <w:tcPr>
            <w:tcW w:w="851" w:type="dxa"/>
            <w:tcBorders>
              <w:top w:val="single" w:sz="8" w:space="0" w:color="auto"/>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10" w:right="-33"/>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43 464,27</w:t>
            </w:r>
          </w:p>
        </w:tc>
        <w:tc>
          <w:tcPr>
            <w:tcW w:w="709" w:type="dxa"/>
            <w:tcBorders>
              <w:top w:val="nil"/>
              <w:left w:val="nil"/>
              <w:bottom w:val="single" w:sz="4" w:space="0" w:color="auto"/>
              <w:right w:val="single" w:sz="8" w:space="0" w:color="auto"/>
            </w:tcBorders>
            <w:shd w:val="clear" w:color="000000" w:fill="FFFFFF"/>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93,4</w:t>
            </w:r>
          </w:p>
        </w:tc>
        <w:tc>
          <w:tcPr>
            <w:tcW w:w="708"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100,0</w:t>
            </w:r>
          </w:p>
        </w:tc>
        <w:tc>
          <w:tcPr>
            <w:tcW w:w="709"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92,5</w:t>
            </w:r>
          </w:p>
        </w:tc>
        <w:tc>
          <w:tcPr>
            <w:tcW w:w="851"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-3 537,65</w:t>
            </w:r>
          </w:p>
        </w:tc>
      </w:tr>
      <w:tr w:rsidR="00401643" w:rsidRPr="00401643" w:rsidTr="00401643">
        <w:trPr>
          <w:trHeight w:val="318"/>
        </w:trPr>
        <w:tc>
          <w:tcPr>
            <w:tcW w:w="1612" w:type="dxa"/>
            <w:tcBorders>
              <w:top w:val="nil"/>
              <w:left w:val="single" w:sz="8" w:space="0" w:color="auto"/>
              <w:bottom w:val="single" w:sz="8" w:space="0" w:color="auto"/>
              <w:right w:val="single" w:sz="8" w:space="0" w:color="auto"/>
            </w:tcBorders>
            <w:shd w:val="clear" w:color="auto" w:fill="auto"/>
            <w:hideMark/>
          </w:tcPr>
          <w:p w:rsidR="00401643" w:rsidRPr="00401643" w:rsidRDefault="00401643" w:rsidP="001371B6">
            <w:pPr>
              <w:spacing w:after="0" w:line="240" w:lineRule="auto"/>
              <w:rPr>
                <w:rFonts w:ascii="Times New Roman" w:eastAsia="Times New Roman" w:hAnsi="Times New Roman" w:cstheme="minorBidi"/>
                <w:sz w:val="16"/>
                <w:szCs w:val="16"/>
                <w:lang w:eastAsia="ru-RU"/>
              </w:rPr>
            </w:pPr>
            <w:r w:rsidRPr="00401643">
              <w:rPr>
                <w:rFonts w:ascii="Times New Roman" w:eastAsia="Times New Roman" w:hAnsi="Times New Roman" w:cstheme="minorBidi"/>
                <w:bCs/>
                <w:sz w:val="16"/>
                <w:szCs w:val="16"/>
              </w:rPr>
              <w:t>МРИ ФНС № 6 по ХМАО-Югре</w:t>
            </w:r>
          </w:p>
        </w:tc>
        <w:tc>
          <w:tcPr>
            <w:tcW w:w="798" w:type="dxa"/>
            <w:tcBorders>
              <w:top w:val="nil"/>
              <w:left w:val="nil"/>
              <w:bottom w:val="single" w:sz="8" w:space="0" w:color="auto"/>
              <w:right w:val="single" w:sz="8" w:space="0" w:color="auto"/>
            </w:tcBorders>
            <w:shd w:val="clear" w:color="000000" w:fill="FFFFFF"/>
          </w:tcPr>
          <w:p w:rsidR="00401643" w:rsidRPr="00401643" w:rsidRDefault="00401643" w:rsidP="001371B6">
            <w:pPr>
              <w:spacing w:after="0" w:line="240" w:lineRule="auto"/>
              <w:ind w:left="-51" w:right="-35"/>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46 625,09</w:t>
            </w:r>
          </w:p>
        </w:tc>
        <w:tc>
          <w:tcPr>
            <w:tcW w:w="709"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94,4</w:t>
            </w:r>
          </w:p>
        </w:tc>
        <w:tc>
          <w:tcPr>
            <w:tcW w:w="850" w:type="dxa"/>
            <w:tcBorders>
              <w:top w:val="nil"/>
              <w:left w:val="nil"/>
              <w:bottom w:val="single" w:sz="8" w:space="0" w:color="auto"/>
              <w:right w:val="single" w:sz="8" w:space="0" w:color="auto"/>
            </w:tcBorders>
            <w:shd w:val="clear" w:color="auto" w:fill="auto"/>
            <w:noWrap/>
          </w:tcPr>
          <w:p w:rsidR="00401643" w:rsidRPr="00401643" w:rsidRDefault="00401643" w:rsidP="001371B6">
            <w:pPr>
              <w:spacing w:after="0" w:line="240" w:lineRule="auto"/>
              <w:ind w:left="-136" w:right="-92"/>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44 285,42</w:t>
            </w:r>
          </w:p>
        </w:tc>
        <w:tc>
          <w:tcPr>
            <w:tcW w:w="709"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22" w:right="-90"/>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94,2</w:t>
            </w:r>
          </w:p>
        </w:tc>
        <w:tc>
          <w:tcPr>
            <w:tcW w:w="992"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24" w:right="-104"/>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44 400,00</w:t>
            </w:r>
          </w:p>
        </w:tc>
        <w:tc>
          <w:tcPr>
            <w:tcW w:w="851" w:type="dxa"/>
            <w:tcBorders>
              <w:top w:val="single" w:sz="8" w:space="0" w:color="auto"/>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10" w:right="-33"/>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41 338,79</w:t>
            </w:r>
          </w:p>
        </w:tc>
        <w:tc>
          <w:tcPr>
            <w:tcW w:w="709" w:type="dxa"/>
            <w:tcBorders>
              <w:top w:val="nil"/>
              <w:left w:val="nil"/>
              <w:bottom w:val="single" w:sz="4" w:space="0" w:color="auto"/>
              <w:right w:val="single" w:sz="8" w:space="0" w:color="auto"/>
            </w:tcBorders>
            <w:shd w:val="clear" w:color="000000" w:fill="FFFFFF"/>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93,1</w:t>
            </w:r>
          </w:p>
        </w:tc>
        <w:tc>
          <w:tcPr>
            <w:tcW w:w="708"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95,1</w:t>
            </w:r>
          </w:p>
        </w:tc>
        <w:tc>
          <w:tcPr>
            <w:tcW w:w="709"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93,3</w:t>
            </w:r>
          </w:p>
        </w:tc>
        <w:tc>
          <w:tcPr>
            <w:tcW w:w="851"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-2 946,63</w:t>
            </w:r>
          </w:p>
        </w:tc>
      </w:tr>
      <w:tr w:rsidR="00401643" w:rsidRPr="00401643" w:rsidTr="00401643">
        <w:trPr>
          <w:trHeight w:val="318"/>
        </w:trPr>
        <w:tc>
          <w:tcPr>
            <w:tcW w:w="1612" w:type="dxa"/>
            <w:tcBorders>
              <w:top w:val="nil"/>
              <w:left w:val="single" w:sz="8" w:space="0" w:color="auto"/>
              <w:bottom w:val="single" w:sz="8" w:space="0" w:color="auto"/>
              <w:right w:val="single" w:sz="8" w:space="0" w:color="auto"/>
            </w:tcBorders>
            <w:shd w:val="clear" w:color="auto" w:fill="auto"/>
            <w:hideMark/>
          </w:tcPr>
          <w:p w:rsidR="00401643" w:rsidRPr="00401643" w:rsidRDefault="00401643" w:rsidP="001371B6">
            <w:pPr>
              <w:spacing w:after="0" w:line="240" w:lineRule="auto"/>
              <w:rPr>
                <w:rFonts w:ascii="Times New Roman" w:eastAsia="Times New Roman" w:hAnsi="Times New Roman" w:cstheme="minorBidi"/>
                <w:sz w:val="16"/>
                <w:szCs w:val="16"/>
                <w:lang w:eastAsia="ru-RU"/>
              </w:rPr>
            </w:pPr>
            <w:r w:rsidRPr="00401643">
              <w:rPr>
                <w:rFonts w:ascii="Times New Roman" w:eastAsia="Times New Roman" w:hAnsi="Times New Roman" w:cstheme="minorBidi"/>
                <w:bCs/>
                <w:sz w:val="16"/>
                <w:szCs w:val="16"/>
              </w:rPr>
              <w:t>Администрация города</w:t>
            </w:r>
          </w:p>
        </w:tc>
        <w:tc>
          <w:tcPr>
            <w:tcW w:w="798" w:type="dxa"/>
            <w:tcBorders>
              <w:top w:val="nil"/>
              <w:left w:val="nil"/>
              <w:bottom w:val="single" w:sz="8" w:space="0" w:color="auto"/>
              <w:right w:val="single" w:sz="8" w:space="0" w:color="auto"/>
            </w:tcBorders>
            <w:shd w:val="clear" w:color="000000" w:fill="FFFFFF"/>
          </w:tcPr>
          <w:p w:rsidR="00401643" w:rsidRPr="00401643" w:rsidRDefault="00401643" w:rsidP="001371B6">
            <w:pPr>
              <w:spacing w:after="0" w:line="240" w:lineRule="auto"/>
              <w:ind w:left="-51" w:right="-35"/>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320,0</w:t>
            </w:r>
          </w:p>
        </w:tc>
        <w:tc>
          <w:tcPr>
            <w:tcW w:w="709"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0,6</w:t>
            </w:r>
          </w:p>
        </w:tc>
        <w:tc>
          <w:tcPr>
            <w:tcW w:w="850" w:type="dxa"/>
            <w:tcBorders>
              <w:top w:val="nil"/>
              <w:left w:val="nil"/>
              <w:bottom w:val="single" w:sz="8" w:space="0" w:color="auto"/>
              <w:right w:val="single" w:sz="8" w:space="0" w:color="auto"/>
            </w:tcBorders>
            <w:shd w:val="clear" w:color="auto" w:fill="auto"/>
            <w:noWrap/>
          </w:tcPr>
          <w:p w:rsidR="00401643" w:rsidRPr="00401643" w:rsidRDefault="00401643" w:rsidP="001371B6">
            <w:pPr>
              <w:spacing w:after="0" w:line="240" w:lineRule="auto"/>
              <w:ind w:left="-136" w:right="-92"/>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956,50</w:t>
            </w:r>
          </w:p>
        </w:tc>
        <w:tc>
          <w:tcPr>
            <w:tcW w:w="709"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22" w:right="-90"/>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2,0</w:t>
            </w:r>
          </w:p>
        </w:tc>
        <w:tc>
          <w:tcPr>
            <w:tcW w:w="992"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24" w:right="-104"/>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395,00</w:t>
            </w:r>
          </w:p>
        </w:tc>
        <w:tc>
          <w:tcPr>
            <w:tcW w:w="851" w:type="dxa"/>
            <w:tcBorders>
              <w:top w:val="single" w:sz="8" w:space="0" w:color="auto"/>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10" w:right="-33"/>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440,68</w:t>
            </w:r>
          </w:p>
        </w:tc>
        <w:tc>
          <w:tcPr>
            <w:tcW w:w="709" w:type="dxa"/>
            <w:tcBorders>
              <w:top w:val="nil"/>
              <w:left w:val="nil"/>
              <w:bottom w:val="single" w:sz="4" w:space="0" w:color="auto"/>
              <w:right w:val="single" w:sz="8" w:space="0" w:color="auto"/>
            </w:tcBorders>
            <w:shd w:val="clear" w:color="000000" w:fill="FFFFFF"/>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111,6</w:t>
            </w:r>
          </w:p>
        </w:tc>
        <w:tc>
          <w:tcPr>
            <w:tcW w:w="708"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1,0</w:t>
            </w:r>
          </w:p>
        </w:tc>
        <w:tc>
          <w:tcPr>
            <w:tcW w:w="709"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46,1</w:t>
            </w:r>
          </w:p>
        </w:tc>
        <w:tc>
          <w:tcPr>
            <w:tcW w:w="851"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-515,82</w:t>
            </w:r>
          </w:p>
        </w:tc>
      </w:tr>
      <w:tr w:rsidR="00401643" w:rsidRPr="00401643" w:rsidTr="00401643">
        <w:trPr>
          <w:trHeight w:val="43"/>
        </w:trPr>
        <w:tc>
          <w:tcPr>
            <w:tcW w:w="1612" w:type="dxa"/>
            <w:tcBorders>
              <w:top w:val="nil"/>
              <w:left w:val="single" w:sz="8" w:space="0" w:color="auto"/>
              <w:bottom w:val="single" w:sz="8" w:space="0" w:color="auto"/>
              <w:right w:val="single" w:sz="8" w:space="0" w:color="auto"/>
            </w:tcBorders>
            <w:shd w:val="clear" w:color="auto" w:fill="auto"/>
            <w:hideMark/>
          </w:tcPr>
          <w:p w:rsidR="00401643" w:rsidRPr="00401643" w:rsidRDefault="00401643" w:rsidP="001371B6">
            <w:pPr>
              <w:spacing w:after="0" w:line="240" w:lineRule="auto"/>
              <w:rPr>
                <w:rFonts w:ascii="Times New Roman" w:eastAsia="Times New Roman" w:hAnsi="Times New Roman" w:cstheme="minorBidi"/>
                <w:sz w:val="16"/>
                <w:szCs w:val="16"/>
                <w:lang w:eastAsia="ru-RU"/>
              </w:rPr>
            </w:pPr>
            <w:r w:rsidRPr="00401643">
              <w:rPr>
                <w:rFonts w:ascii="Times New Roman" w:eastAsia="Times New Roman" w:hAnsi="Times New Roman" w:cstheme="minorBidi"/>
                <w:bCs/>
                <w:sz w:val="16"/>
                <w:szCs w:val="16"/>
              </w:rPr>
              <w:t>Департамент ЖКХ</w:t>
            </w:r>
          </w:p>
        </w:tc>
        <w:tc>
          <w:tcPr>
            <w:tcW w:w="798" w:type="dxa"/>
            <w:tcBorders>
              <w:top w:val="nil"/>
              <w:left w:val="nil"/>
              <w:bottom w:val="single" w:sz="8" w:space="0" w:color="auto"/>
              <w:right w:val="single" w:sz="8" w:space="0" w:color="auto"/>
            </w:tcBorders>
            <w:shd w:val="clear" w:color="000000" w:fill="FFFFFF"/>
          </w:tcPr>
          <w:p w:rsidR="00401643" w:rsidRPr="00401643" w:rsidRDefault="00401643" w:rsidP="001371B6">
            <w:pPr>
              <w:spacing w:after="0" w:line="240" w:lineRule="auto"/>
              <w:ind w:left="-51" w:right="-35"/>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2 432,60</w:t>
            </w:r>
          </w:p>
        </w:tc>
        <w:tc>
          <w:tcPr>
            <w:tcW w:w="709"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4,9</w:t>
            </w:r>
          </w:p>
        </w:tc>
        <w:tc>
          <w:tcPr>
            <w:tcW w:w="850" w:type="dxa"/>
            <w:tcBorders>
              <w:top w:val="nil"/>
              <w:left w:val="nil"/>
              <w:bottom w:val="single" w:sz="8" w:space="0" w:color="auto"/>
              <w:right w:val="single" w:sz="8" w:space="0" w:color="auto"/>
            </w:tcBorders>
            <w:shd w:val="clear" w:color="auto" w:fill="auto"/>
            <w:noWrap/>
          </w:tcPr>
          <w:p w:rsidR="00401643" w:rsidRPr="00401643" w:rsidRDefault="00401643" w:rsidP="001371B6">
            <w:pPr>
              <w:spacing w:after="0" w:line="240" w:lineRule="auto"/>
              <w:ind w:left="-136" w:right="-92"/>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1 760,00</w:t>
            </w:r>
          </w:p>
        </w:tc>
        <w:tc>
          <w:tcPr>
            <w:tcW w:w="709"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22" w:right="-90"/>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3,8</w:t>
            </w:r>
          </w:p>
        </w:tc>
        <w:tc>
          <w:tcPr>
            <w:tcW w:w="992"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24" w:right="-104"/>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1750,40</w:t>
            </w:r>
          </w:p>
        </w:tc>
        <w:tc>
          <w:tcPr>
            <w:tcW w:w="851" w:type="dxa"/>
            <w:tcBorders>
              <w:top w:val="single" w:sz="8" w:space="0" w:color="auto"/>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10" w:right="-33"/>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1684,80</w:t>
            </w:r>
          </w:p>
        </w:tc>
        <w:tc>
          <w:tcPr>
            <w:tcW w:w="709" w:type="dxa"/>
            <w:tcBorders>
              <w:top w:val="nil"/>
              <w:left w:val="nil"/>
              <w:bottom w:val="single" w:sz="4" w:space="0" w:color="auto"/>
              <w:right w:val="single" w:sz="8" w:space="0" w:color="auto"/>
            </w:tcBorders>
            <w:shd w:val="clear" w:color="000000" w:fill="FFFFFF"/>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96,2</w:t>
            </w:r>
          </w:p>
        </w:tc>
        <w:tc>
          <w:tcPr>
            <w:tcW w:w="708"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3,9</w:t>
            </w:r>
          </w:p>
        </w:tc>
        <w:tc>
          <w:tcPr>
            <w:tcW w:w="709"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95,7</w:t>
            </w:r>
          </w:p>
        </w:tc>
        <w:tc>
          <w:tcPr>
            <w:tcW w:w="851"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-75,2</w:t>
            </w:r>
          </w:p>
        </w:tc>
      </w:tr>
    </w:tbl>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Основная доля неисполнения приходится на государственную пошлину, взимаемую по обращениям в суды общей юрисдикции, мировые суды, а также на госпошлину, администрируемую МРИ ФНС № 6 по ХМАО-Югре, по которым план поступления исполнен на 93,1%. Объем поступлений в 2018 году к уровню предыдущего года снизился на 2 946,63 тыс. рублей в результате уменьшения количества обращений на 3 054 единиц, а также </w:t>
      </w:r>
      <w:r w:rsidRPr="00401643">
        <w:rPr>
          <w:rFonts w:ascii="Times New Roman" w:eastAsia="Times New Roman" w:hAnsi="Times New Roman"/>
          <w:sz w:val="28"/>
          <w:szCs w:val="28"/>
          <w:lang w:eastAsia="ru-RU"/>
        </w:rPr>
        <w:lastRenderedPageBreak/>
        <w:t>возврата средств из бюджета города по заявлениям граждан в сумме 2 263,00 тыс. рублей, что больше объема возврата средств в 2017 году на 910,00 тыс. рублей.</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Уточнение первоначального плана поступления в течение отчетного года не производилось.</w:t>
      </w:r>
    </w:p>
    <w:p w:rsidR="00401643" w:rsidRPr="00401643" w:rsidRDefault="00401643" w:rsidP="001371B6">
      <w:pPr>
        <w:spacing w:before="120" w:after="0" w:line="240" w:lineRule="auto"/>
        <w:ind w:firstLine="567"/>
        <w:jc w:val="center"/>
        <w:rPr>
          <w:rFonts w:ascii="Times New Roman" w:eastAsia="Times New Roman" w:hAnsi="Times New Roman"/>
          <w:i/>
          <w:sz w:val="28"/>
          <w:szCs w:val="28"/>
          <w:lang w:eastAsia="ru-RU"/>
        </w:rPr>
      </w:pPr>
      <w:r w:rsidRPr="00401643">
        <w:rPr>
          <w:rFonts w:ascii="Times New Roman" w:eastAsia="Times New Roman" w:hAnsi="Times New Roman"/>
          <w:i/>
          <w:sz w:val="28"/>
          <w:szCs w:val="28"/>
          <w:lang w:eastAsia="ru-RU"/>
        </w:rPr>
        <w:t>Налоги на совокупный доход</w:t>
      </w:r>
    </w:p>
    <w:p w:rsidR="00401643" w:rsidRPr="00401643" w:rsidRDefault="00401643" w:rsidP="001371B6">
      <w:pPr>
        <w:spacing w:after="0" w:line="240" w:lineRule="auto"/>
        <w:ind w:firstLine="567"/>
        <w:jc w:val="both"/>
        <w:rPr>
          <w:rFonts w:ascii="Times New Roman" w:eastAsia="Times New Roman" w:hAnsi="Times New Roman"/>
          <w:sz w:val="16"/>
          <w:szCs w:val="16"/>
          <w:lang w:eastAsia="ru-RU"/>
        </w:rPr>
      </w:pP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Налоговым кодексом Российской Федерации (часть 2, глава </w:t>
      </w:r>
      <w:r w:rsidRPr="00401643">
        <w:rPr>
          <w:rFonts w:ascii="Times New Roman" w:eastAsia="Times New Roman" w:hAnsi="Times New Roman"/>
          <w:sz w:val="28"/>
          <w:szCs w:val="28"/>
          <w:lang w:val="en-US" w:eastAsia="ru-RU"/>
        </w:rPr>
        <w:t>VIII</w:t>
      </w:r>
      <w:r w:rsidRPr="00401643">
        <w:rPr>
          <w:rFonts w:ascii="Times New Roman" w:eastAsia="Times New Roman" w:hAnsi="Times New Roman"/>
          <w:sz w:val="28"/>
          <w:szCs w:val="28"/>
          <w:lang w:eastAsia="ru-RU"/>
        </w:rPr>
        <w:t xml:space="preserve">.1) определены специальные налоговые режимы (далее – налоги на совокупный доход), включающие в себя 4 вида налогов: в связи с применением упрощенной системы налогообложения (далее – УСН), в связи с применением патентной системы налогообложения, единый налог на вмененный доход для отдельных видов деятельности (далее–ЕНВД), единый сельскохозяйственный налог (далее – ЕСХН). </w:t>
      </w:r>
    </w:p>
    <w:p w:rsidR="00401643" w:rsidRPr="00401643" w:rsidRDefault="00401643" w:rsidP="001371B6">
      <w:pPr>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Поступления от указанных видов налогов являются не только одним из основных налоговых источников доходов бюджета города, но и показателем, отображающим предпринимательскую активность на территории города. </w:t>
      </w:r>
    </w:p>
    <w:p w:rsidR="00401643" w:rsidRPr="00401643" w:rsidRDefault="00401643" w:rsidP="001371B6">
      <w:pPr>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Фактическое поступление налогов на совокупный доход в 2018 году составило 1 225 748,14 тыс. рублей, что выше плановых значений на 1,0%, или 12 152,69 тыс. рублей, и выше показателя поступлений 2017 года на 93 292,25 тыс. рублей, 2016 года – на 180 714,82 тыс. рублей. По объему поступлений налоги на совокупный доход являются вторым налоговым источником после НДФЛ, удельный вес которых в общем объеме доходов составляет 6,7%, в объеме налоговых и неналоговых доходов – 17,3%, налоговых доходов – 20,5%.</w:t>
      </w:r>
    </w:p>
    <w:p w:rsidR="00401643" w:rsidRPr="00401643" w:rsidRDefault="00401643" w:rsidP="001371B6">
      <w:pPr>
        <w:spacing w:after="0" w:line="240" w:lineRule="auto"/>
        <w:ind w:firstLine="567"/>
        <w:contextualSpacing/>
        <w:jc w:val="both"/>
        <w:rPr>
          <w:rFonts w:ascii="Times New Roman" w:eastAsia="Times New Roman" w:hAnsi="Times New Roman"/>
          <w:color w:val="FF0000"/>
          <w:sz w:val="28"/>
          <w:szCs w:val="28"/>
          <w:lang w:eastAsia="ru-RU"/>
        </w:rPr>
      </w:pPr>
      <w:r w:rsidRPr="00401643">
        <w:rPr>
          <w:rFonts w:ascii="Times New Roman" w:eastAsia="Times New Roman" w:hAnsi="Times New Roman"/>
          <w:sz w:val="28"/>
          <w:szCs w:val="28"/>
          <w:lang w:eastAsia="ru-RU"/>
        </w:rPr>
        <w:t xml:space="preserve">Основополагающими доходными источниками для бюджета города в данной подгруппе налогов, взимаемых в связи с применением специальных налоговых режимов, являются налоги, взимаемые в связи с применением УСН, удельный вес которого в общем объеме налогов на совокупный доход в отчетном периоде составил 76,7%, в виде ЕНВД – около 17%. Однако, поступления ЕНВД в динамике 2016-2018 годов имеют тенденцию снижения, обусловленную правом перехода налогоплательщиков на иные системы налогообложения в связи с ограничением до 01.01.2021 действия применения системы налогообложения в виде ЕНВД, в соответствии с положениями Федерального </w:t>
      </w:r>
      <w:hyperlink r:id="rId50" w:history="1">
        <w:r w:rsidRPr="00401643">
          <w:rPr>
            <w:rFonts w:ascii="Times New Roman" w:eastAsia="Times New Roman" w:hAnsi="Times New Roman"/>
            <w:sz w:val="28"/>
            <w:szCs w:val="28"/>
            <w:lang w:eastAsia="ru-RU"/>
          </w:rPr>
          <w:t>закон</w:t>
        </w:r>
      </w:hyperlink>
      <w:r w:rsidRPr="00401643">
        <w:rPr>
          <w:rFonts w:ascii="Times New Roman" w:eastAsia="Times New Roman" w:hAnsi="Times New Roman"/>
          <w:sz w:val="28"/>
          <w:szCs w:val="28"/>
          <w:lang w:eastAsia="ru-RU"/>
        </w:rPr>
        <w:t xml:space="preserve">а от 29.06.2012 № 97-ФЗ,. Так, согласно информации, предоставленной МРИ ФНС № 6 по ХМАО-Югре, в течение 2018 года количество налогоплательщиков ЕНВД уменьшилось на 51 юридическое лицо и 240 индивидуальных предпринимателей. Кроме того, снижению поступления ЕНВД в отчетном периоде способствовало внесенное в пункт 3 статьи 430 НК РФ Федеральным </w:t>
      </w:r>
      <w:hyperlink r:id="rId51" w:history="1">
        <w:r w:rsidRPr="00401643">
          <w:rPr>
            <w:rFonts w:ascii="Times New Roman" w:eastAsia="Times New Roman" w:hAnsi="Times New Roman"/>
            <w:sz w:val="28"/>
            <w:szCs w:val="28"/>
            <w:lang w:eastAsia="ru-RU"/>
          </w:rPr>
          <w:t>законом</w:t>
        </w:r>
      </w:hyperlink>
      <w:r w:rsidRPr="00401643">
        <w:rPr>
          <w:rFonts w:ascii="Times New Roman" w:eastAsia="Times New Roman" w:hAnsi="Times New Roman"/>
          <w:sz w:val="28"/>
          <w:szCs w:val="28"/>
          <w:lang w:eastAsia="ru-RU"/>
        </w:rPr>
        <w:t xml:space="preserve"> от 27.11.2017 № 335-ФЗ изменение, в соответствии с которым с 01.01.2018 размер страхового взноса на обязательное пенсионное страхование, уплачиваемого плательщиками, не производящими выплат и иных вознаграждений физическим лицам, установлен в фиксированном размере, сумма которого оказалась чуть выше суммы, исчисляемой ранее в зависимости от минимального размера оплаты </w:t>
      </w:r>
      <w:r w:rsidRPr="00401643">
        <w:rPr>
          <w:rFonts w:ascii="Times New Roman" w:eastAsia="Times New Roman" w:hAnsi="Times New Roman"/>
          <w:sz w:val="28"/>
          <w:szCs w:val="28"/>
          <w:lang w:eastAsia="ru-RU"/>
        </w:rPr>
        <w:lastRenderedPageBreak/>
        <w:t>труда, увеличенного в 12 раз, и тарифов страховых взносов, установленных пунктом 2 статьи 425 НК РФ. Согласно пункту 2.1 статьи 346.42 НК РФ индивидуальные предприниматели, не производящие выплаты и иные вознаграждения физическим лицам, уменьшают сумму единого налога на сумму уплаченных страховых взносов.</w:t>
      </w:r>
    </w:p>
    <w:p w:rsidR="00401643" w:rsidRPr="00401643" w:rsidRDefault="00401643" w:rsidP="001371B6">
      <w:pPr>
        <w:tabs>
          <w:tab w:val="left" w:pos="567"/>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Динамика поступления налогов на совокупный доход в 2016-2018 годах в разрезе применяемых режимов налогообложения, представлена в таблице ниже.</w:t>
      </w:r>
    </w:p>
    <w:tbl>
      <w:tblPr>
        <w:tblW w:w="9639" w:type="dxa"/>
        <w:tblInd w:w="-10" w:type="dxa"/>
        <w:tblLayout w:type="fixed"/>
        <w:tblLook w:val="04A0" w:firstRow="1" w:lastRow="0" w:firstColumn="1" w:lastColumn="0" w:noHBand="0" w:noVBand="1"/>
      </w:tblPr>
      <w:tblGrid>
        <w:gridCol w:w="1560"/>
        <w:gridCol w:w="992"/>
        <w:gridCol w:w="702"/>
        <w:gridCol w:w="857"/>
        <w:gridCol w:w="697"/>
        <w:gridCol w:w="862"/>
        <w:gridCol w:w="993"/>
        <w:gridCol w:w="708"/>
        <w:gridCol w:w="709"/>
        <w:gridCol w:w="709"/>
        <w:gridCol w:w="850"/>
      </w:tblGrid>
      <w:tr w:rsidR="00401643" w:rsidRPr="00401643" w:rsidTr="00401643">
        <w:trPr>
          <w:trHeight w:val="397"/>
        </w:trPr>
        <w:tc>
          <w:tcPr>
            <w:tcW w:w="156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bCs/>
                <w:sz w:val="16"/>
                <w:szCs w:val="16"/>
              </w:rPr>
            </w:pPr>
          </w:p>
          <w:p w:rsidR="00401643" w:rsidRPr="00401643" w:rsidRDefault="00401643" w:rsidP="001371B6">
            <w:pPr>
              <w:spacing w:after="0" w:line="240" w:lineRule="auto"/>
              <w:jc w:val="center"/>
              <w:rPr>
                <w:rFonts w:ascii="Times New Roman" w:eastAsia="Times New Roman" w:hAnsi="Times New Roman" w:cstheme="minorBidi"/>
                <w:bCs/>
                <w:sz w:val="16"/>
                <w:szCs w:val="16"/>
              </w:rPr>
            </w:pPr>
          </w:p>
          <w:p w:rsidR="00401643" w:rsidRPr="00401643" w:rsidRDefault="00401643" w:rsidP="001371B6">
            <w:pPr>
              <w:spacing w:after="0" w:line="240" w:lineRule="auto"/>
              <w:jc w:val="center"/>
              <w:rPr>
                <w:rFonts w:ascii="Times New Roman" w:eastAsia="Times New Roman" w:hAnsi="Times New Roman" w:cstheme="minorBidi"/>
                <w:bCs/>
                <w:sz w:val="16"/>
                <w:szCs w:val="16"/>
              </w:rPr>
            </w:pPr>
          </w:p>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rPr>
              <w:t>Доходы</w:t>
            </w:r>
          </w:p>
        </w:tc>
        <w:tc>
          <w:tcPr>
            <w:tcW w:w="1694" w:type="dxa"/>
            <w:gridSpan w:val="2"/>
            <w:tcBorders>
              <w:top w:val="single" w:sz="8" w:space="0" w:color="auto"/>
              <w:left w:val="nil"/>
              <w:bottom w:val="single" w:sz="4" w:space="0" w:color="auto"/>
              <w:right w:val="single" w:sz="8" w:space="0" w:color="000000"/>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rPr>
              <w:t>2016 год</w:t>
            </w:r>
          </w:p>
        </w:tc>
        <w:tc>
          <w:tcPr>
            <w:tcW w:w="1554" w:type="dxa"/>
            <w:gridSpan w:val="2"/>
            <w:tcBorders>
              <w:top w:val="single" w:sz="8" w:space="0" w:color="auto"/>
              <w:left w:val="nil"/>
              <w:bottom w:val="single" w:sz="4" w:space="0" w:color="auto"/>
              <w:right w:val="single" w:sz="8" w:space="0" w:color="000000"/>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lang w:eastAsia="ru-RU"/>
              </w:rPr>
              <w:t>2017 год</w:t>
            </w:r>
          </w:p>
        </w:tc>
        <w:tc>
          <w:tcPr>
            <w:tcW w:w="3272" w:type="dxa"/>
            <w:gridSpan w:val="4"/>
            <w:tcBorders>
              <w:top w:val="single" w:sz="8" w:space="0" w:color="auto"/>
              <w:left w:val="nil"/>
              <w:bottom w:val="single" w:sz="4" w:space="0" w:color="auto"/>
              <w:right w:val="nil"/>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rPr>
              <w:t>2018 год</w:t>
            </w:r>
          </w:p>
        </w:tc>
        <w:tc>
          <w:tcPr>
            <w:tcW w:w="709"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rPr>
              <w:t>Темп роста  (%) 2018 к 2017</w:t>
            </w:r>
          </w:p>
        </w:tc>
        <w:tc>
          <w:tcPr>
            <w:tcW w:w="850" w:type="dxa"/>
            <w:vMerge w:val="restart"/>
            <w:tcBorders>
              <w:top w:val="single" w:sz="8" w:space="0" w:color="auto"/>
              <w:left w:val="nil"/>
              <w:right w:val="single" w:sz="8"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bCs/>
                <w:sz w:val="16"/>
                <w:szCs w:val="16"/>
              </w:rPr>
            </w:pPr>
            <w:r w:rsidRPr="00401643">
              <w:rPr>
                <w:rFonts w:ascii="Times New Roman" w:eastAsia="Times New Roman" w:hAnsi="Times New Roman" w:cstheme="minorBidi"/>
                <w:bCs/>
                <w:sz w:val="16"/>
                <w:szCs w:val="16"/>
              </w:rPr>
              <w:t>Рост (+), снижение (-)</w:t>
            </w:r>
          </w:p>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rPr>
              <w:t>2018 к 2017,    тыс. руб.</w:t>
            </w:r>
          </w:p>
        </w:tc>
      </w:tr>
      <w:tr w:rsidR="00401643" w:rsidRPr="00401643" w:rsidTr="00401643">
        <w:trPr>
          <w:trHeight w:val="689"/>
        </w:trPr>
        <w:tc>
          <w:tcPr>
            <w:tcW w:w="1560" w:type="dxa"/>
            <w:vMerge/>
            <w:tcBorders>
              <w:top w:val="single" w:sz="8" w:space="0" w:color="auto"/>
              <w:left w:val="single" w:sz="8" w:space="0" w:color="auto"/>
              <w:bottom w:val="single" w:sz="8" w:space="0" w:color="000000"/>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p>
        </w:tc>
        <w:tc>
          <w:tcPr>
            <w:tcW w:w="992" w:type="dxa"/>
            <w:tcBorders>
              <w:top w:val="single" w:sz="4" w:space="0" w:color="auto"/>
              <w:left w:val="nil"/>
              <w:bottom w:val="single" w:sz="8" w:space="0" w:color="auto"/>
              <w:right w:val="single" w:sz="4"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r w:rsidRPr="00401643">
              <w:rPr>
                <w:rFonts w:ascii="Times New Roman" w:eastAsia="Times New Roman" w:hAnsi="Times New Roman" w:cstheme="minorBidi"/>
                <w:bCs/>
                <w:sz w:val="16"/>
                <w:szCs w:val="16"/>
              </w:rPr>
              <w:t>Факт,     тыс. руб.</w:t>
            </w:r>
          </w:p>
        </w:tc>
        <w:tc>
          <w:tcPr>
            <w:tcW w:w="702" w:type="dxa"/>
            <w:tcBorders>
              <w:top w:val="single" w:sz="4" w:space="0" w:color="auto"/>
              <w:left w:val="single" w:sz="4" w:space="0" w:color="auto"/>
              <w:bottom w:val="single" w:sz="8" w:space="0" w:color="auto"/>
              <w:right w:val="single" w:sz="8" w:space="0" w:color="000000"/>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r w:rsidRPr="00401643">
              <w:rPr>
                <w:rFonts w:ascii="Times New Roman" w:eastAsia="Times New Roman" w:hAnsi="Times New Roman" w:cstheme="minorBidi"/>
                <w:bCs/>
                <w:sz w:val="16"/>
                <w:szCs w:val="16"/>
              </w:rPr>
              <w:t>Уд. вес, (%)</w:t>
            </w:r>
          </w:p>
        </w:tc>
        <w:tc>
          <w:tcPr>
            <w:tcW w:w="857" w:type="dxa"/>
            <w:tcBorders>
              <w:top w:val="single" w:sz="4" w:space="0" w:color="auto"/>
              <w:left w:val="nil"/>
              <w:bottom w:val="single" w:sz="8" w:space="0" w:color="auto"/>
              <w:right w:val="single" w:sz="4"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rPr>
              <w:t>Факт,       тыс. руб.</w:t>
            </w:r>
          </w:p>
        </w:tc>
        <w:tc>
          <w:tcPr>
            <w:tcW w:w="697" w:type="dxa"/>
            <w:tcBorders>
              <w:top w:val="single" w:sz="4" w:space="0" w:color="auto"/>
              <w:left w:val="single" w:sz="4" w:space="0" w:color="auto"/>
              <w:bottom w:val="single" w:sz="8" w:space="0" w:color="auto"/>
              <w:right w:val="single" w:sz="8" w:space="0" w:color="000000"/>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rPr>
              <w:t>Уд. вес, (%)</w:t>
            </w:r>
          </w:p>
        </w:tc>
        <w:tc>
          <w:tcPr>
            <w:tcW w:w="862" w:type="dxa"/>
            <w:tcBorders>
              <w:top w:val="single" w:sz="4" w:space="0" w:color="auto"/>
              <w:left w:val="nil"/>
              <w:bottom w:val="single" w:sz="8" w:space="0" w:color="auto"/>
              <w:right w:val="single" w:sz="4"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r w:rsidRPr="00401643">
              <w:rPr>
                <w:rFonts w:ascii="Times New Roman" w:eastAsia="Times New Roman" w:hAnsi="Times New Roman" w:cstheme="minorBidi"/>
                <w:bCs/>
                <w:sz w:val="16"/>
                <w:szCs w:val="16"/>
              </w:rPr>
              <w:t>Уточнен-ный план,            тыс. руб.</w:t>
            </w:r>
          </w:p>
        </w:tc>
        <w:tc>
          <w:tcPr>
            <w:tcW w:w="993" w:type="dxa"/>
            <w:tcBorders>
              <w:top w:val="single" w:sz="4" w:space="0" w:color="auto"/>
              <w:left w:val="single" w:sz="4" w:space="0" w:color="auto"/>
              <w:bottom w:val="single" w:sz="8" w:space="0" w:color="auto"/>
              <w:right w:val="nil"/>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r w:rsidRPr="00401643">
              <w:rPr>
                <w:rFonts w:ascii="Times New Roman" w:eastAsia="Times New Roman" w:hAnsi="Times New Roman" w:cstheme="minorBidi"/>
                <w:bCs/>
                <w:sz w:val="16"/>
                <w:szCs w:val="16"/>
              </w:rPr>
              <w:t>Факт,        тыс. руб.</w:t>
            </w:r>
          </w:p>
        </w:tc>
        <w:tc>
          <w:tcPr>
            <w:tcW w:w="708" w:type="dxa"/>
            <w:tcBorders>
              <w:top w:val="single" w:sz="4" w:space="0" w:color="auto"/>
              <w:left w:val="single" w:sz="4" w:space="0" w:color="auto"/>
              <w:bottom w:val="single" w:sz="8" w:space="0" w:color="auto"/>
              <w:right w:val="nil"/>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r w:rsidRPr="00401643">
              <w:rPr>
                <w:rFonts w:ascii="Times New Roman" w:eastAsia="Times New Roman" w:hAnsi="Times New Roman" w:cstheme="minorBidi"/>
                <w:bCs/>
                <w:sz w:val="16"/>
                <w:szCs w:val="16"/>
              </w:rPr>
              <w:t>% испол-нения</w:t>
            </w:r>
          </w:p>
        </w:tc>
        <w:tc>
          <w:tcPr>
            <w:tcW w:w="709" w:type="dxa"/>
            <w:tcBorders>
              <w:top w:val="single" w:sz="4" w:space="0" w:color="auto"/>
              <w:left w:val="single" w:sz="4" w:space="0" w:color="auto"/>
              <w:bottom w:val="single" w:sz="8" w:space="0" w:color="auto"/>
              <w:right w:val="nil"/>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r w:rsidRPr="00401643">
              <w:rPr>
                <w:rFonts w:ascii="Times New Roman" w:eastAsia="Times New Roman" w:hAnsi="Times New Roman" w:cstheme="minorBidi"/>
                <w:bCs/>
                <w:sz w:val="16"/>
                <w:szCs w:val="16"/>
              </w:rPr>
              <w:t>Уд. вес, (%)</w:t>
            </w:r>
          </w:p>
        </w:tc>
        <w:tc>
          <w:tcPr>
            <w:tcW w:w="709" w:type="dxa"/>
            <w:vMerge/>
            <w:tcBorders>
              <w:top w:val="single" w:sz="8" w:space="0" w:color="auto"/>
              <w:left w:val="single" w:sz="8" w:space="0" w:color="auto"/>
              <w:bottom w:val="single" w:sz="8" w:space="0" w:color="000000"/>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p>
        </w:tc>
        <w:tc>
          <w:tcPr>
            <w:tcW w:w="850" w:type="dxa"/>
            <w:vMerge/>
            <w:tcBorders>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p>
        </w:tc>
      </w:tr>
      <w:tr w:rsidR="00401643" w:rsidRPr="00401643" w:rsidTr="00401643">
        <w:trPr>
          <w:trHeight w:val="469"/>
        </w:trPr>
        <w:tc>
          <w:tcPr>
            <w:tcW w:w="1560" w:type="dxa"/>
            <w:tcBorders>
              <w:top w:val="nil"/>
              <w:left w:val="single" w:sz="8" w:space="0" w:color="auto"/>
              <w:bottom w:val="single" w:sz="8" w:space="0" w:color="auto"/>
              <w:right w:val="single" w:sz="8" w:space="0" w:color="auto"/>
            </w:tcBorders>
            <w:shd w:val="clear" w:color="auto" w:fill="auto"/>
            <w:hideMark/>
          </w:tcPr>
          <w:p w:rsidR="00401643" w:rsidRPr="00401643" w:rsidRDefault="00401643" w:rsidP="001371B6">
            <w:pPr>
              <w:spacing w:after="0" w:line="240" w:lineRule="auto"/>
              <w:ind w:left="-107" w:right="-110"/>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bCs/>
                <w:sz w:val="16"/>
                <w:szCs w:val="16"/>
              </w:rPr>
              <w:t>Всего, в том числе налог взимаемый в связи с применением:</w:t>
            </w:r>
          </w:p>
        </w:tc>
        <w:tc>
          <w:tcPr>
            <w:tcW w:w="992" w:type="dxa"/>
            <w:tcBorders>
              <w:top w:val="nil"/>
              <w:left w:val="nil"/>
              <w:bottom w:val="single" w:sz="8" w:space="0" w:color="auto"/>
              <w:right w:val="single" w:sz="8" w:space="0" w:color="auto"/>
            </w:tcBorders>
            <w:shd w:val="clear" w:color="000000" w:fill="FFFFFF"/>
            <w:hideMark/>
          </w:tcPr>
          <w:p w:rsidR="00401643" w:rsidRPr="00401643" w:rsidRDefault="00401643" w:rsidP="001371B6">
            <w:pPr>
              <w:spacing w:after="0" w:line="240" w:lineRule="auto"/>
              <w:ind w:left="-51" w:right="-35"/>
              <w:jc w:val="center"/>
              <w:rPr>
                <w:rFonts w:ascii="Times New Roman" w:eastAsia="Times New Roman" w:hAnsi="Times New Roman" w:cstheme="minorBidi"/>
                <w:bCs/>
                <w:sz w:val="16"/>
                <w:szCs w:val="16"/>
              </w:rPr>
            </w:pPr>
          </w:p>
          <w:p w:rsidR="00401643" w:rsidRPr="00401643" w:rsidRDefault="00401643" w:rsidP="001371B6">
            <w:pPr>
              <w:spacing w:after="0" w:line="240" w:lineRule="auto"/>
              <w:ind w:left="-51" w:right="-35"/>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bCs/>
                <w:sz w:val="16"/>
                <w:szCs w:val="16"/>
              </w:rPr>
              <w:t>1 045 033,32</w:t>
            </w:r>
          </w:p>
        </w:tc>
        <w:tc>
          <w:tcPr>
            <w:tcW w:w="702" w:type="dxa"/>
            <w:tcBorders>
              <w:top w:val="nil"/>
              <w:left w:val="nil"/>
              <w:bottom w:val="single" w:sz="8" w:space="0" w:color="auto"/>
              <w:right w:val="single" w:sz="8"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p>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100,0</w:t>
            </w:r>
          </w:p>
        </w:tc>
        <w:tc>
          <w:tcPr>
            <w:tcW w:w="857" w:type="dxa"/>
            <w:tcBorders>
              <w:top w:val="nil"/>
              <w:left w:val="nil"/>
              <w:bottom w:val="single" w:sz="8" w:space="0" w:color="auto"/>
              <w:right w:val="single" w:sz="8" w:space="0" w:color="auto"/>
            </w:tcBorders>
            <w:shd w:val="clear" w:color="000000" w:fill="FFFFFF"/>
            <w:noWrap/>
            <w:hideMark/>
          </w:tcPr>
          <w:p w:rsidR="00401643" w:rsidRPr="00401643" w:rsidRDefault="00401643" w:rsidP="001371B6">
            <w:pPr>
              <w:spacing w:after="0" w:line="240" w:lineRule="auto"/>
              <w:ind w:left="-136" w:right="-92"/>
              <w:jc w:val="center"/>
              <w:rPr>
                <w:rFonts w:ascii="Times New Roman" w:eastAsia="Times New Roman" w:hAnsi="Times New Roman" w:cstheme="minorBidi"/>
                <w:sz w:val="16"/>
                <w:szCs w:val="16"/>
                <w:lang w:eastAsia="ru-RU"/>
              </w:rPr>
            </w:pPr>
          </w:p>
          <w:p w:rsidR="00401643" w:rsidRPr="00401643" w:rsidRDefault="00401643" w:rsidP="001371B6">
            <w:pPr>
              <w:spacing w:after="0" w:line="240" w:lineRule="auto"/>
              <w:ind w:left="-136" w:right="-92"/>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1 132 455,89</w:t>
            </w:r>
          </w:p>
        </w:tc>
        <w:tc>
          <w:tcPr>
            <w:tcW w:w="697" w:type="dxa"/>
            <w:tcBorders>
              <w:top w:val="nil"/>
              <w:left w:val="nil"/>
              <w:bottom w:val="single" w:sz="8" w:space="0" w:color="auto"/>
              <w:right w:val="single" w:sz="8" w:space="0" w:color="auto"/>
            </w:tcBorders>
            <w:shd w:val="clear" w:color="auto" w:fill="auto"/>
            <w:hideMark/>
          </w:tcPr>
          <w:p w:rsidR="00401643" w:rsidRPr="00401643" w:rsidRDefault="00401643" w:rsidP="001371B6">
            <w:pPr>
              <w:spacing w:after="0" w:line="240" w:lineRule="auto"/>
              <w:ind w:left="-122" w:right="-90"/>
              <w:jc w:val="center"/>
              <w:rPr>
                <w:rFonts w:ascii="Times New Roman" w:eastAsia="Times New Roman" w:hAnsi="Times New Roman" w:cstheme="minorBidi"/>
                <w:sz w:val="16"/>
                <w:szCs w:val="16"/>
                <w:lang w:eastAsia="ru-RU"/>
              </w:rPr>
            </w:pPr>
          </w:p>
          <w:p w:rsidR="00401643" w:rsidRPr="00401643" w:rsidRDefault="00401643" w:rsidP="001371B6">
            <w:pPr>
              <w:spacing w:after="0" w:line="240" w:lineRule="auto"/>
              <w:ind w:left="-122" w:right="-90"/>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100,0</w:t>
            </w:r>
          </w:p>
        </w:tc>
        <w:tc>
          <w:tcPr>
            <w:tcW w:w="862"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24" w:right="-104"/>
              <w:jc w:val="center"/>
              <w:rPr>
                <w:rFonts w:ascii="Times New Roman" w:eastAsia="Times New Roman" w:hAnsi="Times New Roman" w:cstheme="minorBidi"/>
                <w:sz w:val="16"/>
                <w:szCs w:val="16"/>
                <w:lang w:eastAsia="ru-RU"/>
              </w:rPr>
            </w:pPr>
          </w:p>
          <w:p w:rsidR="00401643" w:rsidRPr="00401643" w:rsidRDefault="00401643" w:rsidP="001371B6">
            <w:pPr>
              <w:spacing w:after="0" w:line="240" w:lineRule="auto"/>
              <w:ind w:left="-124" w:right="-104"/>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1 213 595,45</w:t>
            </w:r>
          </w:p>
        </w:tc>
        <w:tc>
          <w:tcPr>
            <w:tcW w:w="993" w:type="dxa"/>
            <w:tcBorders>
              <w:top w:val="nil"/>
              <w:left w:val="nil"/>
              <w:bottom w:val="single" w:sz="8" w:space="0" w:color="auto"/>
              <w:right w:val="single" w:sz="8" w:space="0" w:color="auto"/>
            </w:tcBorders>
            <w:shd w:val="clear" w:color="auto" w:fill="auto"/>
            <w:noWrap/>
          </w:tcPr>
          <w:p w:rsidR="00401643" w:rsidRPr="00401643" w:rsidRDefault="00401643" w:rsidP="001371B6">
            <w:pPr>
              <w:spacing w:after="0" w:line="240" w:lineRule="auto"/>
              <w:ind w:left="-110" w:right="-33"/>
              <w:jc w:val="center"/>
              <w:rPr>
                <w:rFonts w:ascii="Times New Roman" w:eastAsia="Times New Roman" w:hAnsi="Times New Roman" w:cstheme="minorBidi"/>
                <w:sz w:val="16"/>
                <w:szCs w:val="16"/>
                <w:lang w:eastAsia="ru-RU"/>
              </w:rPr>
            </w:pPr>
          </w:p>
          <w:p w:rsidR="00401643" w:rsidRPr="00401643" w:rsidRDefault="00401643" w:rsidP="001371B6">
            <w:pPr>
              <w:spacing w:after="0" w:line="240" w:lineRule="auto"/>
              <w:ind w:left="-110" w:right="-33"/>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1 225 748,14</w:t>
            </w:r>
          </w:p>
        </w:tc>
        <w:tc>
          <w:tcPr>
            <w:tcW w:w="708" w:type="dxa"/>
            <w:tcBorders>
              <w:top w:val="nil"/>
              <w:left w:val="nil"/>
              <w:bottom w:val="single" w:sz="4" w:space="0" w:color="auto"/>
              <w:right w:val="single" w:sz="8" w:space="0" w:color="auto"/>
            </w:tcBorders>
            <w:shd w:val="clear" w:color="000000" w:fill="FFFFFF"/>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p>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101,0</w:t>
            </w:r>
          </w:p>
        </w:tc>
        <w:tc>
          <w:tcPr>
            <w:tcW w:w="709" w:type="dxa"/>
            <w:tcBorders>
              <w:top w:val="nil"/>
              <w:left w:val="nil"/>
              <w:bottom w:val="single" w:sz="4"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p>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100,0</w:t>
            </w:r>
          </w:p>
        </w:tc>
        <w:tc>
          <w:tcPr>
            <w:tcW w:w="709"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p>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108,2</w:t>
            </w:r>
          </w:p>
        </w:tc>
        <w:tc>
          <w:tcPr>
            <w:tcW w:w="850"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p>
          <w:p w:rsidR="00401643" w:rsidRPr="00401643" w:rsidRDefault="00401643" w:rsidP="001371B6">
            <w:pPr>
              <w:spacing w:after="0" w:line="240" w:lineRule="auto"/>
              <w:ind w:left="-108"/>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93 292,25</w:t>
            </w:r>
          </w:p>
        </w:tc>
      </w:tr>
      <w:tr w:rsidR="00401643" w:rsidRPr="00401643" w:rsidTr="00154558">
        <w:trPr>
          <w:trHeight w:val="72"/>
        </w:trPr>
        <w:tc>
          <w:tcPr>
            <w:tcW w:w="1560" w:type="dxa"/>
            <w:tcBorders>
              <w:top w:val="nil"/>
              <w:left w:val="single" w:sz="8" w:space="0" w:color="auto"/>
              <w:bottom w:val="single" w:sz="8" w:space="0" w:color="auto"/>
              <w:right w:val="single" w:sz="8" w:space="0" w:color="auto"/>
            </w:tcBorders>
            <w:shd w:val="clear" w:color="auto" w:fill="auto"/>
          </w:tcPr>
          <w:p w:rsidR="00401643" w:rsidRPr="00401643" w:rsidRDefault="00401643" w:rsidP="001371B6">
            <w:pPr>
              <w:spacing w:after="0" w:line="240" w:lineRule="auto"/>
              <w:ind w:left="-107" w:right="-110"/>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УСН</w:t>
            </w:r>
          </w:p>
        </w:tc>
        <w:tc>
          <w:tcPr>
            <w:tcW w:w="992" w:type="dxa"/>
            <w:tcBorders>
              <w:top w:val="nil"/>
              <w:left w:val="nil"/>
              <w:bottom w:val="single" w:sz="8" w:space="0" w:color="auto"/>
              <w:right w:val="single" w:sz="8" w:space="0" w:color="auto"/>
            </w:tcBorders>
            <w:shd w:val="clear" w:color="000000" w:fill="FFFFFF"/>
          </w:tcPr>
          <w:p w:rsidR="00401643" w:rsidRPr="00401643" w:rsidRDefault="00401643" w:rsidP="001371B6">
            <w:pPr>
              <w:spacing w:after="0" w:line="240" w:lineRule="auto"/>
              <w:ind w:left="-51" w:right="-35"/>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731 606,56</w:t>
            </w:r>
          </w:p>
        </w:tc>
        <w:tc>
          <w:tcPr>
            <w:tcW w:w="702"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70,0</w:t>
            </w:r>
          </w:p>
        </w:tc>
        <w:tc>
          <w:tcPr>
            <w:tcW w:w="857" w:type="dxa"/>
            <w:tcBorders>
              <w:top w:val="nil"/>
              <w:left w:val="nil"/>
              <w:bottom w:val="single" w:sz="8" w:space="0" w:color="auto"/>
              <w:right w:val="single" w:sz="8" w:space="0" w:color="auto"/>
            </w:tcBorders>
            <w:shd w:val="clear" w:color="000000" w:fill="FFFFFF"/>
            <w:noWrap/>
          </w:tcPr>
          <w:p w:rsidR="00401643" w:rsidRPr="00401643" w:rsidRDefault="00401643" w:rsidP="001371B6">
            <w:pPr>
              <w:spacing w:after="0" w:line="240" w:lineRule="auto"/>
              <w:ind w:left="-136" w:right="-92"/>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821 900,19</w:t>
            </w:r>
          </w:p>
        </w:tc>
        <w:tc>
          <w:tcPr>
            <w:tcW w:w="697"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22" w:right="-90"/>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72,5</w:t>
            </w:r>
          </w:p>
        </w:tc>
        <w:tc>
          <w:tcPr>
            <w:tcW w:w="862" w:type="dxa"/>
            <w:tcBorders>
              <w:top w:val="single" w:sz="4" w:space="0" w:color="auto"/>
              <w:left w:val="single" w:sz="4" w:space="0" w:color="auto"/>
              <w:bottom w:val="nil"/>
              <w:right w:val="single" w:sz="4" w:space="0" w:color="auto"/>
            </w:tcBorders>
            <w:shd w:val="clear" w:color="auto" w:fill="auto"/>
          </w:tcPr>
          <w:p w:rsidR="00401643" w:rsidRPr="00401643" w:rsidRDefault="00401643" w:rsidP="001371B6">
            <w:pPr>
              <w:spacing w:after="0" w:line="240" w:lineRule="auto"/>
              <w:ind w:left="-124" w:right="-104"/>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907 000,00</w:t>
            </w:r>
          </w:p>
        </w:tc>
        <w:tc>
          <w:tcPr>
            <w:tcW w:w="993" w:type="dxa"/>
            <w:tcBorders>
              <w:top w:val="single" w:sz="4" w:space="0" w:color="000000"/>
              <w:left w:val="single" w:sz="8" w:space="0" w:color="auto"/>
              <w:bottom w:val="nil"/>
              <w:right w:val="single" w:sz="8" w:space="0" w:color="auto"/>
            </w:tcBorders>
            <w:shd w:val="clear" w:color="000000" w:fill="FFFFFF"/>
          </w:tcPr>
          <w:p w:rsidR="00401643" w:rsidRPr="00401643" w:rsidRDefault="00401643" w:rsidP="001371B6">
            <w:pPr>
              <w:spacing w:after="0" w:line="240" w:lineRule="auto"/>
              <w:ind w:left="-110" w:right="-33"/>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939 759,39</w:t>
            </w:r>
          </w:p>
        </w:tc>
        <w:tc>
          <w:tcPr>
            <w:tcW w:w="708" w:type="dxa"/>
            <w:tcBorders>
              <w:top w:val="single" w:sz="4" w:space="0" w:color="auto"/>
              <w:left w:val="nil"/>
              <w:bottom w:val="nil"/>
              <w:right w:val="single" w:sz="8" w:space="0" w:color="auto"/>
            </w:tcBorders>
            <w:shd w:val="clear" w:color="000000" w:fill="FFFFFF"/>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103,6</w:t>
            </w:r>
          </w:p>
        </w:tc>
        <w:tc>
          <w:tcPr>
            <w:tcW w:w="709" w:type="dxa"/>
            <w:tcBorders>
              <w:top w:val="single" w:sz="4" w:space="0" w:color="auto"/>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76,7</w:t>
            </w:r>
          </w:p>
        </w:tc>
        <w:tc>
          <w:tcPr>
            <w:tcW w:w="709"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114,3</w:t>
            </w:r>
          </w:p>
        </w:tc>
        <w:tc>
          <w:tcPr>
            <w:tcW w:w="850"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08"/>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117 859,20</w:t>
            </w:r>
          </w:p>
        </w:tc>
      </w:tr>
      <w:tr w:rsidR="00401643" w:rsidRPr="00401643" w:rsidTr="00154558">
        <w:trPr>
          <w:trHeight w:val="60"/>
        </w:trPr>
        <w:tc>
          <w:tcPr>
            <w:tcW w:w="1560" w:type="dxa"/>
            <w:tcBorders>
              <w:top w:val="nil"/>
              <w:left w:val="single" w:sz="8" w:space="0" w:color="auto"/>
              <w:bottom w:val="single" w:sz="8" w:space="0" w:color="auto"/>
              <w:right w:val="single" w:sz="8" w:space="0" w:color="auto"/>
            </w:tcBorders>
            <w:shd w:val="clear" w:color="auto" w:fill="auto"/>
          </w:tcPr>
          <w:p w:rsidR="00401643" w:rsidRPr="00401643" w:rsidRDefault="00401643" w:rsidP="001371B6">
            <w:pPr>
              <w:spacing w:after="0" w:line="240" w:lineRule="auto"/>
              <w:ind w:left="-107" w:right="-110"/>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ЕНВД</w:t>
            </w:r>
          </w:p>
        </w:tc>
        <w:tc>
          <w:tcPr>
            <w:tcW w:w="992" w:type="dxa"/>
            <w:tcBorders>
              <w:top w:val="nil"/>
              <w:left w:val="nil"/>
              <w:bottom w:val="single" w:sz="8" w:space="0" w:color="auto"/>
              <w:right w:val="single" w:sz="8" w:space="0" w:color="auto"/>
            </w:tcBorders>
            <w:shd w:val="clear" w:color="000000" w:fill="FFFFFF"/>
          </w:tcPr>
          <w:p w:rsidR="00401643" w:rsidRPr="00401643" w:rsidRDefault="00401643" w:rsidP="001371B6">
            <w:pPr>
              <w:spacing w:after="0" w:line="240" w:lineRule="auto"/>
              <w:ind w:left="-51" w:right="-35"/>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238 832,48</w:t>
            </w:r>
          </w:p>
        </w:tc>
        <w:tc>
          <w:tcPr>
            <w:tcW w:w="702"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22,8</w:t>
            </w:r>
          </w:p>
        </w:tc>
        <w:tc>
          <w:tcPr>
            <w:tcW w:w="857" w:type="dxa"/>
            <w:tcBorders>
              <w:top w:val="nil"/>
              <w:left w:val="nil"/>
              <w:bottom w:val="single" w:sz="8" w:space="0" w:color="auto"/>
              <w:right w:val="single" w:sz="8" w:space="0" w:color="auto"/>
            </w:tcBorders>
            <w:shd w:val="clear" w:color="000000" w:fill="FFFFFF"/>
            <w:noWrap/>
          </w:tcPr>
          <w:p w:rsidR="00401643" w:rsidRPr="00401643" w:rsidRDefault="00401643" w:rsidP="001371B6">
            <w:pPr>
              <w:spacing w:after="0" w:line="240" w:lineRule="auto"/>
              <w:ind w:left="-136" w:right="-92"/>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235 385,90</w:t>
            </w:r>
          </w:p>
        </w:tc>
        <w:tc>
          <w:tcPr>
            <w:tcW w:w="697"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22" w:right="-90"/>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20,8</w:t>
            </w:r>
          </w:p>
        </w:tc>
        <w:tc>
          <w:tcPr>
            <w:tcW w:w="862" w:type="dxa"/>
            <w:tcBorders>
              <w:top w:val="single" w:sz="8" w:space="0" w:color="auto"/>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24" w:right="-104"/>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236 932,00</w:t>
            </w:r>
          </w:p>
        </w:tc>
        <w:tc>
          <w:tcPr>
            <w:tcW w:w="993" w:type="dxa"/>
            <w:tcBorders>
              <w:top w:val="single" w:sz="8" w:space="0" w:color="auto"/>
              <w:left w:val="nil"/>
              <w:bottom w:val="single" w:sz="8" w:space="0" w:color="auto"/>
              <w:right w:val="single" w:sz="8" w:space="0" w:color="auto"/>
            </w:tcBorders>
            <w:shd w:val="clear" w:color="000000" w:fill="FFFFFF"/>
            <w:noWrap/>
          </w:tcPr>
          <w:p w:rsidR="00401643" w:rsidRPr="00401643" w:rsidRDefault="00401643" w:rsidP="001371B6">
            <w:pPr>
              <w:spacing w:after="0" w:line="240" w:lineRule="auto"/>
              <w:ind w:left="-110" w:right="-33"/>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208 013,80</w:t>
            </w:r>
          </w:p>
        </w:tc>
        <w:tc>
          <w:tcPr>
            <w:tcW w:w="708" w:type="dxa"/>
            <w:tcBorders>
              <w:top w:val="single" w:sz="8" w:space="0" w:color="auto"/>
              <w:left w:val="nil"/>
              <w:bottom w:val="single" w:sz="8" w:space="0" w:color="auto"/>
              <w:right w:val="single" w:sz="8" w:space="0" w:color="auto"/>
            </w:tcBorders>
            <w:shd w:val="clear" w:color="000000" w:fill="FFFFFF"/>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87,8</w:t>
            </w:r>
          </w:p>
        </w:tc>
        <w:tc>
          <w:tcPr>
            <w:tcW w:w="709"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17,0</w:t>
            </w:r>
          </w:p>
        </w:tc>
        <w:tc>
          <w:tcPr>
            <w:tcW w:w="709"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88,4</w:t>
            </w:r>
          </w:p>
        </w:tc>
        <w:tc>
          <w:tcPr>
            <w:tcW w:w="850"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08"/>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- 27 372,10</w:t>
            </w:r>
          </w:p>
        </w:tc>
      </w:tr>
      <w:tr w:rsidR="00401643" w:rsidRPr="00401643" w:rsidTr="00401643">
        <w:trPr>
          <w:trHeight w:val="293"/>
        </w:trPr>
        <w:tc>
          <w:tcPr>
            <w:tcW w:w="1560" w:type="dxa"/>
            <w:tcBorders>
              <w:top w:val="nil"/>
              <w:left w:val="single" w:sz="8" w:space="0" w:color="auto"/>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патентной системы налогообложения</w:t>
            </w:r>
          </w:p>
        </w:tc>
        <w:tc>
          <w:tcPr>
            <w:tcW w:w="992" w:type="dxa"/>
            <w:tcBorders>
              <w:top w:val="nil"/>
              <w:left w:val="nil"/>
              <w:bottom w:val="single" w:sz="8" w:space="0" w:color="auto"/>
              <w:right w:val="single" w:sz="8" w:space="0" w:color="auto"/>
            </w:tcBorders>
            <w:shd w:val="clear" w:color="000000" w:fill="FFFFFF"/>
          </w:tcPr>
          <w:p w:rsidR="00401643" w:rsidRPr="00401643" w:rsidRDefault="00401643" w:rsidP="001371B6">
            <w:pPr>
              <w:spacing w:after="0" w:line="240" w:lineRule="auto"/>
              <w:ind w:left="-51" w:right="-35"/>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73 805,76</w:t>
            </w:r>
          </w:p>
        </w:tc>
        <w:tc>
          <w:tcPr>
            <w:tcW w:w="702"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7,1</w:t>
            </w:r>
          </w:p>
        </w:tc>
        <w:tc>
          <w:tcPr>
            <w:tcW w:w="857" w:type="dxa"/>
            <w:tcBorders>
              <w:top w:val="nil"/>
              <w:left w:val="nil"/>
              <w:bottom w:val="single" w:sz="8" w:space="0" w:color="auto"/>
              <w:right w:val="single" w:sz="8" w:space="0" w:color="auto"/>
            </w:tcBorders>
            <w:shd w:val="clear" w:color="000000" w:fill="FFFFFF"/>
            <w:noWrap/>
          </w:tcPr>
          <w:p w:rsidR="00401643" w:rsidRPr="00401643" w:rsidRDefault="00401643" w:rsidP="001371B6">
            <w:pPr>
              <w:spacing w:after="0" w:line="240" w:lineRule="auto"/>
              <w:ind w:left="-136" w:right="-92"/>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74 525,44</w:t>
            </w:r>
          </w:p>
        </w:tc>
        <w:tc>
          <w:tcPr>
            <w:tcW w:w="697"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22" w:right="-90"/>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6,6</w:t>
            </w:r>
          </w:p>
        </w:tc>
        <w:tc>
          <w:tcPr>
            <w:tcW w:w="862" w:type="dxa"/>
            <w:tcBorders>
              <w:top w:val="single" w:sz="8" w:space="0" w:color="auto"/>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24" w:right="-104"/>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68 865,00</w:t>
            </w:r>
          </w:p>
        </w:tc>
        <w:tc>
          <w:tcPr>
            <w:tcW w:w="993" w:type="dxa"/>
            <w:tcBorders>
              <w:top w:val="single" w:sz="8" w:space="0" w:color="auto"/>
              <w:left w:val="nil"/>
              <w:bottom w:val="single" w:sz="8" w:space="0" w:color="auto"/>
              <w:right w:val="single" w:sz="8" w:space="0" w:color="auto"/>
            </w:tcBorders>
            <w:shd w:val="clear" w:color="000000" w:fill="FFFFFF"/>
            <w:noWrap/>
          </w:tcPr>
          <w:p w:rsidR="00401643" w:rsidRPr="00401643" w:rsidRDefault="00401643" w:rsidP="001371B6">
            <w:pPr>
              <w:spacing w:after="0" w:line="240" w:lineRule="auto"/>
              <w:ind w:left="-110" w:right="-33"/>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77 151,50</w:t>
            </w:r>
          </w:p>
        </w:tc>
        <w:tc>
          <w:tcPr>
            <w:tcW w:w="708" w:type="dxa"/>
            <w:tcBorders>
              <w:top w:val="single" w:sz="8" w:space="0" w:color="auto"/>
              <w:left w:val="nil"/>
              <w:bottom w:val="single" w:sz="8" w:space="0" w:color="auto"/>
              <w:right w:val="single" w:sz="8" w:space="0" w:color="auto"/>
            </w:tcBorders>
            <w:shd w:val="clear" w:color="000000" w:fill="FFFFFF"/>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112,0</w:t>
            </w:r>
          </w:p>
        </w:tc>
        <w:tc>
          <w:tcPr>
            <w:tcW w:w="709"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6,3</w:t>
            </w:r>
          </w:p>
        </w:tc>
        <w:tc>
          <w:tcPr>
            <w:tcW w:w="709"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103,5</w:t>
            </w:r>
          </w:p>
        </w:tc>
        <w:tc>
          <w:tcPr>
            <w:tcW w:w="850"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2 626,06</w:t>
            </w:r>
          </w:p>
        </w:tc>
      </w:tr>
      <w:tr w:rsidR="00401643" w:rsidRPr="00401643" w:rsidTr="00401643">
        <w:trPr>
          <w:trHeight w:val="243"/>
        </w:trPr>
        <w:tc>
          <w:tcPr>
            <w:tcW w:w="1560" w:type="dxa"/>
            <w:tcBorders>
              <w:top w:val="nil"/>
              <w:left w:val="single" w:sz="8" w:space="0" w:color="auto"/>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ЕСХН</w:t>
            </w:r>
          </w:p>
        </w:tc>
        <w:tc>
          <w:tcPr>
            <w:tcW w:w="992" w:type="dxa"/>
            <w:tcBorders>
              <w:top w:val="nil"/>
              <w:left w:val="nil"/>
              <w:bottom w:val="single" w:sz="8" w:space="0" w:color="auto"/>
              <w:right w:val="single" w:sz="8" w:space="0" w:color="auto"/>
            </w:tcBorders>
            <w:shd w:val="clear" w:color="000000" w:fill="FFFFFF"/>
          </w:tcPr>
          <w:p w:rsidR="00401643" w:rsidRPr="00401643" w:rsidRDefault="00401643" w:rsidP="001371B6">
            <w:pPr>
              <w:spacing w:after="0" w:line="240" w:lineRule="auto"/>
              <w:ind w:left="-51" w:right="-35"/>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788,52</w:t>
            </w:r>
          </w:p>
        </w:tc>
        <w:tc>
          <w:tcPr>
            <w:tcW w:w="702"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0,1</w:t>
            </w:r>
          </w:p>
        </w:tc>
        <w:tc>
          <w:tcPr>
            <w:tcW w:w="857" w:type="dxa"/>
            <w:tcBorders>
              <w:top w:val="nil"/>
              <w:left w:val="nil"/>
              <w:bottom w:val="single" w:sz="8" w:space="0" w:color="auto"/>
              <w:right w:val="single" w:sz="8" w:space="0" w:color="auto"/>
            </w:tcBorders>
            <w:shd w:val="clear" w:color="000000" w:fill="FFFFFF"/>
            <w:noWrap/>
          </w:tcPr>
          <w:p w:rsidR="00401643" w:rsidRPr="00401643" w:rsidRDefault="00401643" w:rsidP="001371B6">
            <w:pPr>
              <w:spacing w:after="0" w:line="240" w:lineRule="auto"/>
              <w:ind w:left="-136" w:right="-92"/>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644,36</w:t>
            </w:r>
          </w:p>
        </w:tc>
        <w:tc>
          <w:tcPr>
            <w:tcW w:w="697"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22" w:right="-90"/>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0,1</w:t>
            </w:r>
          </w:p>
        </w:tc>
        <w:tc>
          <w:tcPr>
            <w:tcW w:w="862" w:type="dxa"/>
            <w:tcBorders>
              <w:top w:val="single" w:sz="8" w:space="0" w:color="auto"/>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24" w:right="-104"/>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798,45</w:t>
            </w:r>
          </w:p>
        </w:tc>
        <w:tc>
          <w:tcPr>
            <w:tcW w:w="993" w:type="dxa"/>
            <w:tcBorders>
              <w:top w:val="single" w:sz="8" w:space="0" w:color="auto"/>
              <w:left w:val="nil"/>
              <w:bottom w:val="single" w:sz="8" w:space="0" w:color="auto"/>
              <w:right w:val="single" w:sz="8" w:space="0" w:color="auto"/>
            </w:tcBorders>
            <w:shd w:val="clear" w:color="000000" w:fill="FFFFFF"/>
            <w:noWrap/>
          </w:tcPr>
          <w:p w:rsidR="00401643" w:rsidRPr="00401643" w:rsidRDefault="00401643" w:rsidP="001371B6">
            <w:pPr>
              <w:spacing w:after="0" w:line="240" w:lineRule="auto"/>
              <w:ind w:left="-110" w:right="-33"/>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823,45</w:t>
            </w:r>
          </w:p>
        </w:tc>
        <w:tc>
          <w:tcPr>
            <w:tcW w:w="708" w:type="dxa"/>
            <w:tcBorders>
              <w:top w:val="single" w:sz="8" w:space="0" w:color="auto"/>
              <w:left w:val="nil"/>
              <w:bottom w:val="single" w:sz="8" w:space="0" w:color="auto"/>
              <w:right w:val="single" w:sz="8" w:space="0" w:color="auto"/>
            </w:tcBorders>
            <w:shd w:val="clear" w:color="000000" w:fill="FFFFFF"/>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103,1</w:t>
            </w:r>
          </w:p>
        </w:tc>
        <w:tc>
          <w:tcPr>
            <w:tcW w:w="709"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0,06</w:t>
            </w:r>
          </w:p>
        </w:tc>
        <w:tc>
          <w:tcPr>
            <w:tcW w:w="709"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127,8</w:t>
            </w:r>
          </w:p>
        </w:tc>
        <w:tc>
          <w:tcPr>
            <w:tcW w:w="850"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179,09</w:t>
            </w:r>
          </w:p>
        </w:tc>
      </w:tr>
    </w:tbl>
    <w:p w:rsidR="00401643" w:rsidRPr="00401643" w:rsidRDefault="00401643" w:rsidP="001371B6">
      <w:pPr>
        <w:spacing w:after="0" w:line="240" w:lineRule="auto"/>
        <w:ind w:firstLine="567"/>
        <w:jc w:val="both"/>
        <w:rPr>
          <w:rFonts w:ascii="Times New Roman" w:eastAsia="Times New Roman" w:hAnsi="Times New Roman"/>
          <w:sz w:val="16"/>
          <w:szCs w:val="16"/>
          <w:lang w:eastAsia="ru-RU"/>
        </w:rPr>
      </w:pP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В течение отчетного года первоначальный план поступления налогов на совокупный доход уточнен решениями Думы о внесении изменений в бюджет города от 22.06.2018 № 360, от 28.09.2018 № 377, от 06.12.2018 № 474 на общую сумму 135 512,55 тыс. рублей. Основную долю (99,9%) составило уточнение на 135 338,10 тыс. рублей плана по налогу, взимаемому в связи с применением УСН. </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Следует отметить, что первоначальный план поступления по указанному виду налога был утвержден на 6,1% ниже уровня поступления 2017 года и на 5,5% выше уровня фактического поступления 2016 года. По факту исполнение плана к первоначально утвержденному плану составило 121,8%, уточненному плану - 103,6%. Неоднократное уточнение и значительный объем уточнения суммы плана поступления налога, взимаемого в связи с применением УСН, свидетельствует о недостаточном уровне прогнозирования поступления главным администратором доходов данного источника дохода на этапе составления и утверждения бюджета города.</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 xml:space="preserve">Согласно пояснительной записке к отчету об исполнении бюджета за 2018 год в соответствии с законом Ханты - Мансийского автономного округа – Югры от 20.02.2015 № 14-оз «Об установлении на территории Ханты-Мансийского автономного округа – Югры налоговой ставки в размере 0 процентов по упрощенной системе налогообложения и патентной системе налогообложения», действующего на период с 01.01.2015 до 01.01.2021, на территории города налоговую ставку в размере 0 процентов применили 85 новых налогоплательщиков. Однако, в пояснительной записке отсутствует информация о суммарных объемах выпадающих из бюджета города доходов за 2018 год по указанным налогам в связи с применением налоговой ставки 0 процентов в течение 2-х лет, то есть с учетом предполагаемых налогов тех налогоплательщиков, которыми применяется нулевая ставка в отчетном </w:t>
      </w:r>
      <w:r w:rsidRPr="00401643">
        <w:rPr>
          <w:rFonts w:ascii="Times New Roman" w:eastAsiaTheme="minorHAnsi" w:hAnsi="Times New Roman"/>
          <w:sz w:val="28"/>
          <w:szCs w:val="28"/>
        </w:rPr>
        <w:lastRenderedPageBreak/>
        <w:t xml:space="preserve">периоде. В результате оценить потери бюджета города от предоставления «налоговых каникул» вновь зарегистрированным  налогоплательщикам не представляется возможным. </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Динамика изменений недоимки, задолженности по пеням и штрафам в 2017-2018 годах в разрезе налогов на совокупный доход, представлена ниже в таблице.</w:t>
      </w:r>
    </w:p>
    <w:p w:rsidR="00401643" w:rsidRPr="00401643" w:rsidRDefault="00401643" w:rsidP="001371B6">
      <w:pPr>
        <w:widowControl w:val="0"/>
        <w:autoSpaceDE w:val="0"/>
        <w:autoSpaceDN w:val="0"/>
        <w:spacing w:after="0" w:line="240" w:lineRule="auto"/>
        <w:ind w:firstLine="540"/>
        <w:jc w:val="both"/>
        <w:rPr>
          <w:rFonts w:ascii="Times New Roman" w:eastAsia="Times New Roman" w:hAnsi="Times New Roman"/>
          <w:sz w:val="16"/>
          <w:szCs w:val="16"/>
          <w:lang w:eastAsia="ru-RU"/>
        </w:rPr>
      </w:pPr>
    </w:p>
    <w:tbl>
      <w:tblPr>
        <w:tblStyle w:val="a8"/>
        <w:tblW w:w="9542" w:type="dxa"/>
        <w:tblLayout w:type="fixed"/>
        <w:tblLook w:val="04A0" w:firstRow="1" w:lastRow="0" w:firstColumn="1" w:lastColumn="0" w:noHBand="0" w:noVBand="1"/>
      </w:tblPr>
      <w:tblGrid>
        <w:gridCol w:w="1152"/>
        <w:gridCol w:w="961"/>
        <w:gridCol w:w="874"/>
        <w:gridCol w:w="806"/>
        <w:gridCol w:w="880"/>
        <w:gridCol w:w="851"/>
        <w:gridCol w:w="850"/>
        <w:gridCol w:w="851"/>
        <w:gridCol w:w="850"/>
        <w:gridCol w:w="851"/>
        <w:gridCol w:w="616"/>
      </w:tblGrid>
      <w:tr w:rsidR="00401643" w:rsidRPr="00401643" w:rsidTr="00401643">
        <w:trPr>
          <w:trHeight w:val="186"/>
        </w:trPr>
        <w:tc>
          <w:tcPr>
            <w:tcW w:w="1152" w:type="dxa"/>
            <w:vMerge w:val="restart"/>
          </w:tcPr>
          <w:p w:rsidR="00401643" w:rsidRPr="00401643" w:rsidRDefault="00401643" w:rsidP="001371B6">
            <w:pPr>
              <w:jc w:val="center"/>
              <w:rPr>
                <w:rFonts w:ascii="Times New Roman" w:eastAsia="Times New Roman" w:hAnsi="Times New Roman"/>
                <w:sz w:val="16"/>
                <w:szCs w:val="16"/>
                <w:lang w:eastAsia="ru-RU"/>
              </w:rPr>
            </w:pPr>
          </w:p>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Налоги</w:t>
            </w:r>
          </w:p>
        </w:tc>
        <w:tc>
          <w:tcPr>
            <w:tcW w:w="2641" w:type="dxa"/>
            <w:gridSpan w:val="3"/>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color w:val="000000"/>
                <w:sz w:val="16"/>
                <w:szCs w:val="16"/>
                <w:lang w:eastAsia="ru-RU"/>
              </w:rPr>
              <w:t>По состоянию на 01.01.2018      (тыс. руб.)</w:t>
            </w:r>
          </w:p>
        </w:tc>
        <w:tc>
          <w:tcPr>
            <w:tcW w:w="2581" w:type="dxa"/>
            <w:gridSpan w:val="3"/>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color w:val="000000"/>
                <w:sz w:val="16"/>
                <w:szCs w:val="16"/>
                <w:lang w:eastAsia="ru-RU"/>
              </w:rPr>
              <w:t>По состоянию на 01.01.2019       (тыс. руб.)</w:t>
            </w:r>
          </w:p>
        </w:tc>
        <w:tc>
          <w:tcPr>
            <w:tcW w:w="2552" w:type="dxa"/>
            <w:gridSpan w:val="3"/>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color w:val="000000"/>
                <w:sz w:val="16"/>
                <w:szCs w:val="16"/>
                <w:lang w:eastAsia="ru-RU"/>
              </w:rPr>
              <w:t>Изменение  (+) рост, ( -) сокращение (тыс. руб.)</w:t>
            </w:r>
          </w:p>
        </w:tc>
        <w:tc>
          <w:tcPr>
            <w:tcW w:w="616" w:type="dxa"/>
            <w:vMerge w:val="restart"/>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Темп роста (%)</w:t>
            </w:r>
          </w:p>
        </w:tc>
      </w:tr>
      <w:tr w:rsidR="00401643" w:rsidRPr="00401643" w:rsidTr="00401643">
        <w:trPr>
          <w:trHeight w:val="172"/>
        </w:trPr>
        <w:tc>
          <w:tcPr>
            <w:tcW w:w="1152" w:type="dxa"/>
            <w:vMerge/>
          </w:tcPr>
          <w:p w:rsidR="00401643" w:rsidRPr="00401643" w:rsidRDefault="00401643" w:rsidP="001371B6">
            <w:pPr>
              <w:jc w:val="both"/>
              <w:rPr>
                <w:rFonts w:ascii="Times New Roman" w:eastAsia="Times New Roman" w:hAnsi="Times New Roman"/>
                <w:sz w:val="16"/>
                <w:szCs w:val="16"/>
                <w:lang w:eastAsia="ru-RU"/>
              </w:rPr>
            </w:pPr>
          </w:p>
        </w:tc>
        <w:tc>
          <w:tcPr>
            <w:tcW w:w="961" w:type="dxa"/>
            <w:vMerge w:val="restart"/>
          </w:tcPr>
          <w:p w:rsidR="00401643" w:rsidRPr="00401643" w:rsidRDefault="00401643" w:rsidP="001371B6">
            <w:pPr>
              <w:jc w:val="both"/>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Всего</w:t>
            </w:r>
          </w:p>
        </w:tc>
        <w:tc>
          <w:tcPr>
            <w:tcW w:w="1680" w:type="dxa"/>
            <w:gridSpan w:val="2"/>
          </w:tcPr>
          <w:p w:rsidR="00401643" w:rsidRPr="00401643" w:rsidRDefault="00401643" w:rsidP="001371B6">
            <w:pPr>
              <w:jc w:val="both"/>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В том числе</w:t>
            </w:r>
          </w:p>
        </w:tc>
        <w:tc>
          <w:tcPr>
            <w:tcW w:w="880" w:type="dxa"/>
            <w:vMerge w:val="restart"/>
          </w:tcPr>
          <w:p w:rsidR="00401643" w:rsidRPr="00401643" w:rsidRDefault="00401643" w:rsidP="001371B6">
            <w:pPr>
              <w:jc w:val="both"/>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Всего</w:t>
            </w:r>
          </w:p>
          <w:p w:rsidR="00401643" w:rsidRPr="00401643" w:rsidRDefault="00401643" w:rsidP="001371B6">
            <w:pPr>
              <w:jc w:val="both"/>
              <w:rPr>
                <w:rFonts w:ascii="Times New Roman" w:eastAsia="Times New Roman" w:hAnsi="Times New Roman"/>
                <w:sz w:val="16"/>
                <w:szCs w:val="16"/>
                <w:lang w:eastAsia="ru-RU"/>
              </w:rPr>
            </w:pPr>
          </w:p>
        </w:tc>
        <w:tc>
          <w:tcPr>
            <w:tcW w:w="1701" w:type="dxa"/>
            <w:gridSpan w:val="2"/>
          </w:tcPr>
          <w:p w:rsidR="00401643" w:rsidRPr="00401643" w:rsidRDefault="00401643" w:rsidP="001371B6">
            <w:pPr>
              <w:jc w:val="both"/>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В том числе</w:t>
            </w:r>
          </w:p>
        </w:tc>
        <w:tc>
          <w:tcPr>
            <w:tcW w:w="851" w:type="dxa"/>
            <w:vMerge w:val="restart"/>
          </w:tcPr>
          <w:p w:rsidR="00401643" w:rsidRPr="00401643" w:rsidRDefault="00401643" w:rsidP="001371B6">
            <w:pPr>
              <w:jc w:val="both"/>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Всего</w:t>
            </w:r>
          </w:p>
        </w:tc>
        <w:tc>
          <w:tcPr>
            <w:tcW w:w="1701" w:type="dxa"/>
            <w:gridSpan w:val="2"/>
          </w:tcPr>
          <w:p w:rsidR="00401643" w:rsidRPr="00401643" w:rsidRDefault="00401643" w:rsidP="001371B6">
            <w:pPr>
              <w:jc w:val="both"/>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В том числе</w:t>
            </w:r>
          </w:p>
        </w:tc>
        <w:tc>
          <w:tcPr>
            <w:tcW w:w="616" w:type="dxa"/>
            <w:vMerge/>
          </w:tcPr>
          <w:p w:rsidR="00401643" w:rsidRPr="00401643" w:rsidRDefault="00401643" w:rsidP="001371B6">
            <w:pPr>
              <w:jc w:val="both"/>
              <w:rPr>
                <w:rFonts w:ascii="Times New Roman" w:eastAsia="Times New Roman" w:hAnsi="Times New Roman"/>
                <w:sz w:val="16"/>
                <w:szCs w:val="16"/>
                <w:lang w:eastAsia="ru-RU"/>
              </w:rPr>
            </w:pPr>
          </w:p>
        </w:tc>
      </w:tr>
      <w:tr w:rsidR="00401643" w:rsidRPr="00401643" w:rsidTr="00401643">
        <w:trPr>
          <w:trHeight w:val="279"/>
        </w:trPr>
        <w:tc>
          <w:tcPr>
            <w:tcW w:w="1152" w:type="dxa"/>
            <w:vMerge/>
          </w:tcPr>
          <w:p w:rsidR="00401643" w:rsidRPr="00401643" w:rsidRDefault="00401643" w:rsidP="001371B6">
            <w:pPr>
              <w:jc w:val="both"/>
              <w:rPr>
                <w:rFonts w:ascii="Times New Roman" w:eastAsia="Times New Roman" w:hAnsi="Times New Roman"/>
                <w:sz w:val="16"/>
                <w:szCs w:val="16"/>
                <w:lang w:eastAsia="ru-RU"/>
              </w:rPr>
            </w:pPr>
          </w:p>
        </w:tc>
        <w:tc>
          <w:tcPr>
            <w:tcW w:w="961" w:type="dxa"/>
            <w:vMerge/>
          </w:tcPr>
          <w:p w:rsidR="00401643" w:rsidRPr="00401643" w:rsidRDefault="00401643" w:rsidP="001371B6">
            <w:pPr>
              <w:jc w:val="both"/>
              <w:rPr>
                <w:rFonts w:ascii="Times New Roman" w:eastAsia="Times New Roman" w:hAnsi="Times New Roman"/>
                <w:sz w:val="16"/>
                <w:szCs w:val="16"/>
                <w:lang w:eastAsia="ru-RU"/>
              </w:rPr>
            </w:pPr>
          </w:p>
        </w:tc>
        <w:tc>
          <w:tcPr>
            <w:tcW w:w="874" w:type="dxa"/>
          </w:tcPr>
          <w:p w:rsidR="00401643" w:rsidRPr="00401643" w:rsidRDefault="00401643" w:rsidP="001371B6">
            <w:pPr>
              <w:jc w:val="both"/>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налог</w:t>
            </w:r>
          </w:p>
        </w:tc>
        <w:tc>
          <w:tcPr>
            <w:tcW w:w="806" w:type="dxa"/>
          </w:tcPr>
          <w:p w:rsidR="00401643" w:rsidRPr="00401643" w:rsidRDefault="00401643" w:rsidP="001371B6">
            <w:pPr>
              <w:jc w:val="both"/>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пени, штрафы</w:t>
            </w:r>
          </w:p>
        </w:tc>
        <w:tc>
          <w:tcPr>
            <w:tcW w:w="880" w:type="dxa"/>
            <w:vMerge/>
          </w:tcPr>
          <w:p w:rsidR="00401643" w:rsidRPr="00401643" w:rsidRDefault="00401643" w:rsidP="001371B6">
            <w:pPr>
              <w:jc w:val="both"/>
              <w:rPr>
                <w:rFonts w:ascii="Times New Roman" w:eastAsia="Times New Roman" w:hAnsi="Times New Roman"/>
                <w:sz w:val="16"/>
                <w:szCs w:val="16"/>
                <w:lang w:eastAsia="ru-RU"/>
              </w:rPr>
            </w:pPr>
          </w:p>
        </w:tc>
        <w:tc>
          <w:tcPr>
            <w:tcW w:w="851" w:type="dxa"/>
          </w:tcPr>
          <w:p w:rsidR="00401643" w:rsidRPr="00401643" w:rsidRDefault="00401643" w:rsidP="001371B6">
            <w:pPr>
              <w:jc w:val="both"/>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налог</w:t>
            </w:r>
          </w:p>
        </w:tc>
        <w:tc>
          <w:tcPr>
            <w:tcW w:w="850" w:type="dxa"/>
          </w:tcPr>
          <w:p w:rsidR="00401643" w:rsidRPr="00401643" w:rsidRDefault="00401643" w:rsidP="001371B6">
            <w:pPr>
              <w:jc w:val="both"/>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пени, штрафы</w:t>
            </w:r>
          </w:p>
        </w:tc>
        <w:tc>
          <w:tcPr>
            <w:tcW w:w="851" w:type="dxa"/>
            <w:vMerge/>
          </w:tcPr>
          <w:p w:rsidR="00401643" w:rsidRPr="00401643" w:rsidRDefault="00401643" w:rsidP="001371B6">
            <w:pPr>
              <w:jc w:val="both"/>
              <w:rPr>
                <w:rFonts w:ascii="Times New Roman" w:eastAsia="Times New Roman" w:hAnsi="Times New Roman"/>
                <w:sz w:val="16"/>
                <w:szCs w:val="16"/>
                <w:lang w:eastAsia="ru-RU"/>
              </w:rPr>
            </w:pPr>
          </w:p>
        </w:tc>
        <w:tc>
          <w:tcPr>
            <w:tcW w:w="850" w:type="dxa"/>
          </w:tcPr>
          <w:p w:rsidR="00401643" w:rsidRPr="00401643" w:rsidRDefault="00401643" w:rsidP="001371B6">
            <w:pPr>
              <w:jc w:val="both"/>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налог</w:t>
            </w:r>
          </w:p>
        </w:tc>
        <w:tc>
          <w:tcPr>
            <w:tcW w:w="851" w:type="dxa"/>
          </w:tcPr>
          <w:p w:rsidR="00401643" w:rsidRPr="00401643" w:rsidRDefault="00401643" w:rsidP="001371B6">
            <w:pPr>
              <w:jc w:val="both"/>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пени, штрафы</w:t>
            </w:r>
          </w:p>
        </w:tc>
        <w:tc>
          <w:tcPr>
            <w:tcW w:w="616" w:type="dxa"/>
            <w:vMerge/>
          </w:tcPr>
          <w:p w:rsidR="00401643" w:rsidRPr="00401643" w:rsidRDefault="00401643" w:rsidP="001371B6">
            <w:pPr>
              <w:jc w:val="both"/>
              <w:rPr>
                <w:rFonts w:ascii="Times New Roman" w:eastAsia="Times New Roman" w:hAnsi="Times New Roman"/>
                <w:sz w:val="16"/>
                <w:szCs w:val="16"/>
                <w:lang w:eastAsia="ru-RU"/>
              </w:rPr>
            </w:pPr>
          </w:p>
        </w:tc>
      </w:tr>
      <w:tr w:rsidR="00401643" w:rsidRPr="00401643" w:rsidTr="00401643">
        <w:trPr>
          <w:trHeight w:val="68"/>
        </w:trPr>
        <w:tc>
          <w:tcPr>
            <w:tcW w:w="1152" w:type="dxa"/>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 xml:space="preserve">Всего, </w:t>
            </w:r>
          </w:p>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в том числе</w:t>
            </w:r>
          </w:p>
        </w:tc>
        <w:tc>
          <w:tcPr>
            <w:tcW w:w="961" w:type="dxa"/>
          </w:tcPr>
          <w:p w:rsidR="00401643" w:rsidRPr="00401643" w:rsidRDefault="00401643" w:rsidP="001371B6">
            <w:pPr>
              <w:tabs>
                <w:tab w:val="left" w:pos="-118"/>
              </w:tabs>
              <w:ind w:left="-118" w:right="-100"/>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108 905,10</w:t>
            </w:r>
          </w:p>
        </w:tc>
        <w:tc>
          <w:tcPr>
            <w:tcW w:w="874" w:type="dxa"/>
          </w:tcPr>
          <w:p w:rsidR="00401643" w:rsidRPr="00401643" w:rsidRDefault="00401643" w:rsidP="001371B6">
            <w:pPr>
              <w:ind w:left="-114" w:right="-103"/>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66 036,70</w:t>
            </w:r>
          </w:p>
        </w:tc>
        <w:tc>
          <w:tcPr>
            <w:tcW w:w="806" w:type="dxa"/>
          </w:tcPr>
          <w:p w:rsidR="00401643" w:rsidRPr="00401643" w:rsidRDefault="00401643" w:rsidP="001371B6">
            <w:pPr>
              <w:ind w:left="-111" w:right="-106"/>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42 868,40</w:t>
            </w:r>
          </w:p>
        </w:tc>
        <w:tc>
          <w:tcPr>
            <w:tcW w:w="880" w:type="dxa"/>
          </w:tcPr>
          <w:p w:rsidR="00401643" w:rsidRPr="00401643" w:rsidRDefault="00401643" w:rsidP="001371B6">
            <w:pPr>
              <w:ind w:left="-118" w:right="-100"/>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62 938,89</w:t>
            </w:r>
          </w:p>
        </w:tc>
        <w:tc>
          <w:tcPr>
            <w:tcW w:w="851" w:type="dxa"/>
          </w:tcPr>
          <w:p w:rsidR="00401643" w:rsidRPr="00401643" w:rsidRDefault="00401643" w:rsidP="001371B6">
            <w:pPr>
              <w:ind w:left="-114" w:right="-103"/>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42 291,53</w:t>
            </w:r>
          </w:p>
        </w:tc>
        <w:tc>
          <w:tcPr>
            <w:tcW w:w="850" w:type="dxa"/>
          </w:tcPr>
          <w:p w:rsidR="00401643" w:rsidRPr="00401643" w:rsidRDefault="00401643" w:rsidP="001371B6">
            <w:pPr>
              <w:ind w:left="-111" w:right="-106"/>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20 647,36</w:t>
            </w:r>
          </w:p>
        </w:tc>
        <w:tc>
          <w:tcPr>
            <w:tcW w:w="851" w:type="dxa"/>
          </w:tcPr>
          <w:p w:rsidR="00401643" w:rsidRPr="00401643" w:rsidRDefault="00401643" w:rsidP="001371B6">
            <w:pPr>
              <w:ind w:left="-108" w:right="-109"/>
              <w:jc w:val="center"/>
              <w:rPr>
                <w:rFonts w:ascii="Times New Roman" w:eastAsiaTheme="minorHAnsi" w:hAnsi="Times New Roman"/>
                <w:sz w:val="16"/>
                <w:szCs w:val="16"/>
              </w:rPr>
            </w:pPr>
            <w:r w:rsidRPr="00401643">
              <w:rPr>
                <w:rFonts w:ascii="Times New Roman" w:eastAsiaTheme="minorHAnsi" w:hAnsi="Times New Roman"/>
                <w:sz w:val="16"/>
                <w:szCs w:val="16"/>
              </w:rPr>
              <w:t>-45 966,21</w:t>
            </w:r>
          </w:p>
        </w:tc>
        <w:tc>
          <w:tcPr>
            <w:tcW w:w="850" w:type="dxa"/>
          </w:tcPr>
          <w:p w:rsidR="00401643" w:rsidRPr="00401643" w:rsidRDefault="00401643" w:rsidP="001371B6">
            <w:pPr>
              <w:ind w:left="-108" w:right="-109"/>
              <w:jc w:val="center"/>
              <w:rPr>
                <w:rFonts w:ascii="Times New Roman" w:eastAsiaTheme="minorHAnsi" w:hAnsi="Times New Roman"/>
                <w:sz w:val="16"/>
                <w:szCs w:val="16"/>
              </w:rPr>
            </w:pPr>
            <w:r w:rsidRPr="00401643">
              <w:rPr>
                <w:rFonts w:ascii="Times New Roman" w:eastAsiaTheme="minorHAnsi" w:hAnsi="Times New Roman"/>
                <w:sz w:val="16"/>
                <w:szCs w:val="16"/>
              </w:rPr>
              <w:t>-23 745,17</w:t>
            </w:r>
          </w:p>
        </w:tc>
        <w:tc>
          <w:tcPr>
            <w:tcW w:w="851" w:type="dxa"/>
          </w:tcPr>
          <w:p w:rsidR="00401643" w:rsidRPr="00401643" w:rsidRDefault="00401643" w:rsidP="001371B6">
            <w:pPr>
              <w:ind w:left="-108" w:right="-109"/>
              <w:jc w:val="center"/>
              <w:rPr>
                <w:rFonts w:ascii="Times New Roman" w:eastAsiaTheme="minorHAnsi" w:hAnsi="Times New Roman"/>
                <w:sz w:val="16"/>
                <w:szCs w:val="16"/>
              </w:rPr>
            </w:pPr>
            <w:r w:rsidRPr="00401643">
              <w:rPr>
                <w:rFonts w:ascii="Times New Roman" w:eastAsiaTheme="minorHAnsi" w:hAnsi="Times New Roman"/>
                <w:sz w:val="16"/>
                <w:szCs w:val="16"/>
              </w:rPr>
              <w:t>-22 221,04</w:t>
            </w:r>
          </w:p>
        </w:tc>
        <w:tc>
          <w:tcPr>
            <w:tcW w:w="616" w:type="dxa"/>
          </w:tcPr>
          <w:p w:rsidR="00401643" w:rsidRPr="00401643" w:rsidRDefault="00401643" w:rsidP="001371B6">
            <w:pPr>
              <w:ind w:left="-50" w:right="-107"/>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57,8</w:t>
            </w:r>
          </w:p>
        </w:tc>
      </w:tr>
      <w:tr w:rsidR="00401643" w:rsidRPr="00401643" w:rsidTr="00401643">
        <w:trPr>
          <w:trHeight w:val="276"/>
        </w:trPr>
        <w:tc>
          <w:tcPr>
            <w:tcW w:w="1152" w:type="dxa"/>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color w:val="000000"/>
                <w:sz w:val="16"/>
                <w:szCs w:val="16"/>
                <w:lang w:eastAsia="ru-RU"/>
              </w:rPr>
              <w:t>УСН</w:t>
            </w:r>
          </w:p>
        </w:tc>
        <w:tc>
          <w:tcPr>
            <w:tcW w:w="961" w:type="dxa"/>
          </w:tcPr>
          <w:p w:rsidR="00401643" w:rsidRPr="00401643" w:rsidRDefault="00401643" w:rsidP="001371B6">
            <w:pPr>
              <w:tabs>
                <w:tab w:val="left" w:pos="-118"/>
              </w:tabs>
              <w:ind w:left="-118" w:right="-100"/>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47 776,10</w:t>
            </w:r>
          </w:p>
        </w:tc>
        <w:tc>
          <w:tcPr>
            <w:tcW w:w="874" w:type="dxa"/>
          </w:tcPr>
          <w:p w:rsidR="00401643" w:rsidRPr="00401643" w:rsidRDefault="00401643" w:rsidP="001371B6">
            <w:pPr>
              <w:ind w:left="-114" w:right="-103"/>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29 612,10</w:t>
            </w:r>
          </w:p>
        </w:tc>
        <w:tc>
          <w:tcPr>
            <w:tcW w:w="806" w:type="dxa"/>
          </w:tcPr>
          <w:p w:rsidR="00401643" w:rsidRPr="00401643" w:rsidRDefault="00401643" w:rsidP="001371B6">
            <w:pPr>
              <w:ind w:left="-111" w:right="-106"/>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18 164,00</w:t>
            </w:r>
          </w:p>
        </w:tc>
        <w:tc>
          <w:tcPr>
            <w:tcW w:w="880" w:type="dxa"/>
          </w:tcPr>
          <w:p w:rsidR="00401643" w:rsidRPr="00401643" w:rsidRDefault="00401643" w:rsidP="001371B6">
            <w:pPr>
              <w:ind w:left="-118" w:right="-100"/>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40 069,62</w:t>
            </w:r>
          </w:p>
        </w:tc>
        <w:tc>
          <w:tcPr>
            <w:tcW w:w="851" w:type="dxa"/>
          </w:tcPr>
          <w:p w:rsidR="00401643" w:rsidRPr="00401643" w:rsidRDefault="00401643" w:rsidP="001371B6">
            <w:pPr>
              <w:ind w:left="-114" w:right="-103"/>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28 895,12</w:t>
            </w:r>
          </w:p>
        </w:tc>
        <w:tc>
          <w:tcPr>
            <w:tcW w:w="850" w:type="dxa"/>
          </w:tcPr>
          <w:p w:rsidR="00401643" w:rsidRPr="00401643" w:rsidRDefault="00401643" w:rsidP="001371B6">
            <w:pPr>
              <w:ind w:left="-111" w:right="-106"/>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11 174,50</w:t>
            </w:r>
          </w:p>
        </w:tc>
        <w:tc>
          <w:tcPr>
            <w:tcW w:w="851" w:type="dxa"/>
          </w:tcPr>
          <w:p w:rsidR="00401643" w:rsidRPr="00401643" w:rsidRDefault="00401643" w:rsidP="001371B6">
            <w:pPr>
              <w:ind w:left="-130" w:right="-120"/>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- 7 706,48</w:t>
            </w:r>
          </w:p>
        </w:tc>
        <w:tc>
          <w:tcPr>
            <w:tcW w:w="850" w:type="dxa"/>
          </w:tcPr>
          <w:p w:rsidR="00401643" w:rsidRPr="00401643" w:rsidRDefault="00401643" w:rsidP="001371B6">
            <w:pPr>
              <w:ind w:right="-142"/>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-716,98</w:t>
            </w:r>
          </w:p>
        </w:tc>
        <w:tc>
          <w:tcPr>
            <w:tcW w:w="851" w:type="dxa"/>
          </w:tcPr>
          <w:p w:rsidR="00401643" w:rsidRPr="00401643" w:rsidRDefault="00401643" w:rsidP="001371B6">
            <w:pPr>
              <w:ind w:left="-73" w:right="-23"/>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- 6 989,50</w:t>
            </w:r>
          </w:p>
        </w:tc>
        <w:tc>
          <w:tcPr>
            <w:tcW w:w="616" w:type="dxa"/>
          </w:tcPr>
          <w:p w:rsidR="00401643" w:rsidRPr="00401643" w:rsidRDefault="00401643" w:rsidP="001371B6">
            <w:pPr>
              <w:ind w:left="-50" w:right="-107"/>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83,9</w:t>
            </w:r>
          </w:p>
        </w:tc>
      </w:tr>
      <w:tr w:rsidR="00401643" w:rsidRPr="00401643" w:rsidTr="00401643">
        <w:trPr>
          <w:trHeight w:val="276"/>
        </w:trPr>
        <w:tc>
          <w:tcPr>
            <w:tcW w:w="1152" w:type="dxa"/>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ЕНВД</w:t>
            </w:r>
          </w:p>
        </w:tc>
        <w:tc>
          <w:tcPr>
            <w:tcW w:w="961" w:type="dxa"/>
          </w:tcPr>
          <w:p w:rsidR="00401643" w:rsidRPr="00401643" w:rsidRDefault="00401643" w:rsidP="001371B6">
            <w:pPr>
              <w:tabs>
                <w:tab w:val="left" w:pos="-118"/>
              </w:tabs>
              <w:ind w:left="-118" w:right="-100"/>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52 656,00</w:t>
            </w:r>
          </w:p>
        </w:tc>
        <w:tc>
          <w:tcPr>
            <w:tcW w:w="874" w:type="dxa"/>
          </w:tcPr>
          <w:p w:rsidR="00401643" w:rsidRPr="00401643" w:rsidRDefault="00401643" w:rsidP="001371B6">
            <w:pPr>
              <w:ind w:left="-114" w:right="-103"/>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28 169,60</w:t>
            </w:r>
          </w:p>
        </w:tc>
        <w:tc>
          <w:tcPr>
            <w:tcW w:w="806" w:type="dxa"/>
          </w:tcPr>
          <w:p w:rsidR="00401643" w:rsidRPr="00401643" w:rsidRDefault="00401643" w:rsidP="001371B6">
            <w:pPr>
              <w:ind w:left="-111" w:right="-106"/>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24 486,40</w:t>
            </w:r>
          </w:p>
        </w:tc>
        <w:tc>
          <w:tcPr>
            <w:tcW w:w="880" w:type="dxa"/>
          </w:tcPr>
          <w:p w:rsidR="00401643" w:rsidRPr="00401643" w:rsidRDefault="00401643" w:rsidP="001371B6">
            <w:pPr>
              <w:ind w:left="-118" w:right="-100"/>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19 259,20</w:t>
            </w:r>
          </w:p>
        </w:tc>
        <w:tc>
          <w:tcPr>
            <w:tcW w:w="851" w:type="dxa"/>
          </w:tcPr>
          <w:p w:rsidR="00401643" w:rsidRPr="00401643" w:rsidRDefault="00401643" w:rsidP="001371B6">
            <w:pPr>
              <w:ind w:left="-114" w:right="-103"/>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9 961,41</w:t>
            </w:r>
          </w:p>
        </w:tc>
        <w:tc>
          <w:tcPr>
            <w:tcW w:w="850" w:type="dxa"/>
          </w:tcPr>
          <w:p w:rsidR="00401643" w:rsidRPr="00401643" w:rsidRDefault="00401643" w:rsidP="001371B6">
            <w:pPr>
              <w:ind w:left="-111" w:right="-106"/>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9 297,79</w:t>
            </w:r>
          </w:p>
        </w:tc>
        <w:tc>
          <w:tcPr>
            <w:tcW w:w="851" w:type="dxa"/>
          </w:tcPr>
          <w:p w:rsidR="00401643" w:rsidRPr="00401643" w:rsidRDefault="00401643" w:rsidP="001371B6">
            <w:pPr>
              <w:ind w:left="-130" w:right="-120"/>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- 33 396,80</w:t>
            </w:r>
          </w:p>
        </w:tc>
        <w:tc>
          <w:tcPr>
            <w:tcW w:w="850" w:type="dxa"/>
          </w:tcPr>
          <w:p w:rsidR="00401643" w:rsidRPr="00401643" w:rsidRDefault="00401643" w:rsidP="001371B6">
            <w:pPr>
              <w:ind w:left="-96" w:right="-142"/>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-18 208,19</w:t>
            </w:r>
          </w:p>
        </w:tc>
        <w:tc>
          <w:tcPr>
            <w:tcW w:w="851" w:type="dxa"/>
          </w:tcPr>
          <w:p w:rsidR="00401643" w:rsidRPr="00401643" w:rsidRDefault="00401643" w:rsidP="001371B6">
            <w:pPr>
              <w:ind w:left="-73" w:right="-23"/>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-15 188,61</w:t>
            </w:r>
          </w:p>
        </w:tc>
        <w:tc>
          <w:tcPr>
            <w:tcW w:w="616" w:type="dxa"/>
          </w:tcPr>
          <w:p w:rsidR="00401643" w:rsidRPr="00401643" w:rsidRDefault="00401643" w:rsidP="001371B6">
            <w:pPr>
              <w:ind w:left="-50" w:right="-107"/>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36,6</w:t>
            </w:r>
          </w:p>
        </w:tc>
      </w:tr>
      <w:tr w:rsidR="00401643" w:rsidRPr="00401643" w:rsidTr="00401643">
        <w:trPr>
          <w:trHeight w:val="276"/>
        </w:trPr>
        <w:tc>
          <w:tcPr>
            <w:tcW w:w="1152" w:type="dxa"/>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color w:val="000000"/>
                <w:sz w:val="16"/>
                <w:szCs w:val="16"/>
                <w:lang w:eastAsia="ru-RU"/>
              </w:rPr>
              <w:t xml:space="preserve">Патентная система </w:t>
            </w:r>
          </w:p>
        </w:tc>
        <w:tc>
          <w:tcPr>
            <w:tcW w:w="961" w:type="dxa"/>
          </w:tcPr>
          <w:p w:rsidR="00401643" w:rsidRPr="00401643" w:rsidRDefault="00401643" w:rsidP="001371B6">
            <w:pPr>
              <w:tabs>
                <w:tab w:val="left" w:pos="-118"/>
              </w:tabs>
              <w:ind w:left="-118" w:right="-100"/>
              <w:jc w:val="center"/>
              <w:rPr>
                <w:rFonts w:ascii="Times New Roman" w:eastAsia="Times New Roman" w:hAnsi="Times New Roman"/>
                <w:sz w:val="16"/>
                <w:szCs w:val="16"/>
                <w:lang w:eastAsia="ru-RU"/>
              </w:rPr>
            </w:pPr>
          </w:p>
          <w:p w:rsidR="00401643" w:rsidRPr="00401643" w:rsidRDefault="00401643" w:rsidP="001371B6">
            <w:pPr>
              <w:tabs>
                <w:tab w:val="left" w:pos="-118"/>
              </w:tabs>
              <w:ind w:left="-118" w:right="-100"/>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8 470,00</w:t>
            </w:r>
          </w:p>
        </w:tc>
        <w:tc>
          <w:tcPr>
            <w:tcW w:w="874" w:type="dxa"/>
          </w:tcPr>
          <w:p w:rsidR="00401643" w:rsidRPr="00401643" w:rsidRDefault="00401643" w:rsidP="001371B6">
            <w:pPr>
              <w:ind w:left="-114" w:right="-103"/>
              <w:jc w:val="center"/>
              <w:rPr>
                <w:rFonts w:ascii="Times New Roman" w:eastAsia="Times New Roman" w:hAnsi="Times New Roman"/>
                <w:sz w:val="16"/>
                <w:szCs w:val="16"/>
                <w:lang w:eastAsia="ru-RU"/>
              </w:rPr>
            </w:pPr>
          </w:p>
          <w:p w:rsidR="00401643" w:rsidRPr="00401643" w:rsidRDefault="00401643" w:rsidP="001371B6">
            <w:pPr>
              <w:ind w:left="-114" w:right="-103"/>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8 254,00</w:t>
            </w:r>
          </w:p>
        </w:tc>
        <w:tc>
          <w:tcPr>
            <w:tcW w:w="806" w:type="dxa"/>
          </w:tcPr>
          <w:p w:rsidR="00401643" w:rsidRPr="00401643" w:rsidRDefault="00401643" w:rsidP="001371B6">
            <w:pPr>
              <w:ind w:left="-111" w:right="-106"/>
              <w:jc w:val="center"/>
              <w:rPr>
                <w:rFonts w:ascii="Times New Roman" w:eastAsia="Times New Roman" w:hAnsi="Times New Roman"/>
                <w:sz w:val="16"/>
                <w:szCs w:val="16"/>
                <w:lang w:eastAsia="ru-RU"/>
              </w:rPr>
            </w:pPr>
          </w:p>
          <w:p w:rsidR="00401643" w:rsidRPr="00401643" w:rsidRDefault="00401643" w:rsidP="001371B6">
            <w:pPr>
              <w:ind w:left="-111" w:right="-106"/>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216,00</w:t>
            </w:r>
          </w:p>
        </w:tc>
        <w:tc>
          <w:tcPr>
            <w:tcW w:w="880" w:type="dxa"/>
          </w:tcPr>
          <w:p w:rsidR="00401643" w:rsidRPr="00401643" w:rsidRDefault="00401643" w:rsidP="001371B6">
            <w:pPr>
              <w:ind w:left="-118" w:right="-100"/>
              <w:jc w:val="center"/>
              <w:rPr>
                <w:rFonts w:ascii="Times New Roman" w:eastAsia="Times New Roman" w:hAnsi="Times New Roman"/>
                <w:sz w:val="16"/>
                <w:szCs w:val="16"/>
                <w:lang w:eastAsia="ru-RU"/>
              </w:rPr>
            </w:pPr>
          </w:p>
          <w:p w:rsidR="00401643" w:rsidRPr="00401643" w:rsidRDefault="00401643" w:rsidP="001371B6">
            <w:pPr>
              <w:ind w:left="-118" w:right="-100"/>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3 610,00</w:t>
            </w:r>
          </w:p>
        </w:tc>
        <w:tc>
          <w:tcPr>
            <w:tcW w:w="851" w:type="dxa"/>
          </w:tcPr>
          <w:p w:rsidR="00401643" w:rsidRPr="00401643" w:rsidRDefault="00401643" w:rsidP="001371B6">
            <w:pPr>
              <w:tabs>
                <w:tab w:val="left" w:pos="-118"/>
              </w:tabs>
              <w:ind w:left="-118" w:right="-100"/>
              <w:jc w:val="center"/>
              <w:rPr>
                <w:rFonts w:ascii="Times New Roman" w:eastAsia="Times New Roman" w:hAnsi="Times New Roman"/>
                <w:sz w:val="16"/>
                <w:szCs w:val="16"/>
                <w:lang w:eastAsia="ru-RU"/>
              </w:rPr>
            </w:pPr>
          </w:p>
          <w:p w:rsidR="00401643" w:rsidRPr="00401643" w:rsidRDefault="00401643" w:rsidP="001371B6">
            <w:pPr>
              <w:tabs>
                <w:tab w:val="left" w:pos="-118"/>
              </w:tabs>
              <w:ind w:left="-118" w:right="-100"/>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3 435,00</w:t>
            </w:r>
          </w:p>
        </w:tc>
        <w:tc>
          <w:tcPr>
            <w:tcW w:w="850" w:type="dxa"/>
          </w:tcPr>
          <w:p w:rsidR="00401643" w:rsidRPr="00401643" w:rsidRDefault="00401643" w:rsidP="001371B6">
            <w:pPr>
              <w:ind w:left="-114" w:right="-103"/>
              <w:jc w:val="center"/>
              <w:rPr>
                <w:rFonts w:ascii="Times New Roman" w:eastAsia="Times New Roman" w:hAnsi="Times New Roman"/>
                <w:sz w:val="16"/>
                <w:szCs w:val="16"/>
                <w:lang w:eastAsia="ru-RU"/>
              </w:rPr>
            </w:pPr>
          </w:p>
          <w:p w:rsidR="00401643" w:rsidRPr="00401643" w:rsidRDefault="00401643" w:rsidP="001371B6">
            <w:pPr>
              <w:ind w:left="-114" w:right="-103"/>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175,00</w:t>
            </w:r>
          </w:p>
        </w:tc>
        <w:tc>
          <w:tcPr>
            <w:tcW w:w="851" w:type="dxa"/>
          </w:tcPr>
          <w:p w:rsidR="00401643" w:rsidRPr="00401643" w:rsidRDefault="00401643" w:rsidP="001371B6">
            <w:pPr>
              <w:ind w:left="-130" w:right="-120"/>
              <w:jc w:val="center"/>
              <w:rPr>
                <w:rFonts w:ascii="Times New Roman" w:eastAsia="Times New Roman" w:hAnsi="Times New Roman"/>
                <w:sz w:val="16"/>
                <w:szCs w:val="16"/>
                <w:lang w:eastAsia="ru-RU"/>
              </w:rPr>
            </w:pPr>
          </w:p>
          <w:p w:rsidR="00401643" w:rsidRPr="00401643" w:rsidRDefault="00401643" w:rsidP="001371B6">
            <w:pPr>
              <w:ind w:left="-130" w:right="-120"/>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- 4 860,00</w:t>
            </w:r>
          </w:p>
        </w:tc>
        <w:tc>
          <w:tcPr>
            <w:tcW w:w="850" w:type="dxa"/>
          </w:tcPr>
          <w:p w:rsidR="00401643" w:rsidRPr="00401643" w:rsidRDefault="00401643" w:rsidP="001371B6">
            <w:pPr>
              <w:ind w:left="-96" w:right="-142"/>
              <w:jc w:val="center"/>
              <w:rPr>
                <w:rFonts w:ascii="Times New Roman" w:eastAsia="Times New Roman" w:hAnsi="Times New Roman"/>
                <w:sz w:val="16"/>
                <w:szCs w:val="16"/>
                <w:lang w:eastAsia="ru-RU"/>
              </w:rPr>
            </w:pPr>
          </w:p>
          <w:p w:rsidR="00401643" w:rsidRPr="00401643" w:rsidRDefault="00401643" w:rsidP="001371B6">
            <w:pPr>
              <w:ind w:left="-96" w:right="-142"/>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- 4 819,00</w:t>
            </w:r>
          </w:p>
        </w:tc>
        <w:tc>
          <w:tcPr>
            <w:tcW w:w="851" w:type="dxa"/>
          </w:tcPr>
          <w:p w:rsidR="00401643" w:rsidRPr="00401643" w:rsidRDefault="00401643" w:rsidP="001371B6">
            <w:pPr>
              <w:ind w:left="-73" w:right="-23"/>
              <w:jc w:val="center"/>
              <w:rPr>
                <w:rFonts w:ascii="Times New Roman" w:eastAsia="Times New Roman" w:hAnsi="Times New Roman"/>
                <w:sz w:val="16"/>
                <w:szCs w:val="16"/>
                <w:lang w:eastAsia="ru-RU"/>
              </w:rPr>
            </w:pPr>
          </w:p>
          <w:p w:rsidR="00401643" w:rsidRPr="00401643" w:rsidRDefault="00401643" w:rsidP="001371B6">
            <w:pPr>
              <w:ind w:left="-73" w:right="-23"/>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-41,00</w:t>
            </w:r>
          </w:p>
        </w:tc>
        <w:tc>
          <w:tcPr>
            <w:tcW w:w="616" w:type="dxa"/>
          </w:tcPr>
          <w:p w:rsidR="00401643" w:rsidRPr="00401643" w:rsidRDefault="00401643" w:rsidP="001371B6">
            <w:pPr>
              <w:ind w:left="-50" w:right="-107"/>
              <w:jc w:val="center"/>
              <w:rPr>
                <w:rFonts w:ascii="Times New Roman" w:eastAsia="Times New Roman" w:hAnsi="Times New Roman"/>
                <w:sz w:val="16"/>
                <w:szCs w:val="16"/>
                <w:lang w:eastAsia="ru-RU"/>
              </w:rPr>
            </w:pPr>
          </w:p>
          <w:p w:rsidR="00401643" w:rsidRPr="00401643" w:rsidRDefault="00401643" w:rsidP="001371B6">
            <w:pPr>
              <w:ind w:left="-50" w:right="-107"/>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42,6</w:t>
            </w:r>
          </w:p>
        </w:tc>
      </w:tr>
      <w:tr w:rsidR="00401643" w:rsidRPr="00401643" w:rsidTr="00401643">
        <w:trPr>
          <w:trHeight w:val="276"/>
        </w:trPr>
        <w:tc>
          <w:tcPr>
            <w:tcW w:w="1152" w:type="dxa"/>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color w:val="000000"/>
                <w:sz w:val="16"/>
                <w:szCs w:val="16"/>
                <w:lang w:eastAsia="ru-RU"/>
              </w:rPr>
              <w:t>ЕСН</w:t>
            </w:r>
          </w:p>
        </w:tc>
        <w:tc>
          <w:tcPr>
            <w:tcW w:w="961" w:type="dxa"/>
          </w:tcPr>
          <w:p w:rsidR="00401643" w:rsidRPr="00401643" w:rsidRDefault="00401643" w:rsidP="001371B6">
            <w:pPr>
              <w:tabs>
                <w:tab w:val="left" w:pos="-118"/>
              </w:tabs>
              <w:ind w:left="-118" w:right="-100"/>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3,00</w:t>
            </w:r>
          </w:p>
        </w:tc>
        <w:tc>
          <w:tcPr>
            <w:tcW w:w="874" w:type="dxa"/>
          </w:tcPr>
          <w:p w:rsidR="00401643" w:rsidRPr="00401643" w:rsidRDefault="00401643" w:rsidP="001371B6">
            <w:pPr>
              <w:ind w:left="-114" w:right="-103"/>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1,00</w:t>
            </w:r>
          </w:p>
        </w:tc>
        <w:tc>
          <w:tcPr>
            <w:tcW w:w="806" w:type="dxa"/>
          </w:tcPr>
          <w:p w:rsidR="00401643" w:rsidRPr="00401643" w:rsidRDefault="00401643" w:rsidP="001371B6">
            <w:pPr>
              <w:ind w:left="-111" w:right="-106"/>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2,00</w:t>
            </w:r>
          </w:p>
        </w:tc>
        <w:tc>
          <w:tcPr>
            <w:tcW w:w="880" w:type="dxa"/>
          </w:tcPr>
          <w:p w:rsidR="00401643" w:rsidRPr="00401643" w:rsidRDefault="00401643" w:rsidP="001371B6">
            <w:pPr>
              <w:ind w:left="-118" w:right="-100"/>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0,07</w:t>
            </w:r>
          </w:p>
        </w:tc>
        <w:tc>
          <w:tcPr>
            <w:tcW w:w="851" w:type="dxa"/>
          </w:tcPr>
          <w:p w:rsidR="00401643" w:rsidRPr="00401643" w:rsidRDefault="00401643" w:rsidP="001371B6">
            <w:pPr>
              <w:ind w:left="-114" w:right="-103"/>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0,00</w:t>
            </w:r>
          </w:p>
        </w:tc>
        <w:tc>
          <w:tcPr>
            <w:tcW w:w="850" w:type="dxa"/>
          </w:tcPr>
          <w:p w:rsidR="00401643" w:rsidRPr="00401643" w:rsidRDefault="00401643" w:rsidP="001371B6">
            <w:pPr>
              <w:ind w:left="-111" w:right="-106"/>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0,07</w:t>
            </w:r>
          </w:p>
        </w:tc>
        <w:tc>
          <w:tcPr>
            <w:tcW w:w="851" w:type="dxa"/>
          </w:tcPr>
          <w:p w:rsidR="00401643" w:rsidRPr="00401643" w:rsidRDefault="00401643" w:rsidP="001371B6">
            <w:pPr>
              <w:ind w:left="-130" w:right="-120"/>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-2,93</w:t>
            </w:r>
          </w:p>
        </w:tc>
        <w:tc>
          <w:tcPr>
            <w:tcW w:w="850" w:type="dxa"/>
          </w:tcPr>
          <w:p w:rsidR="00401643" w:rsidRPr="00401643" w:rsidRDefault="00401643" w:rsidP="001371B6">
            <w:pPr>
              <w:ind w:left="-96" w:right="-142"/>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-1,00</w:t>
            </w:r>
          </w:p>
        </w:tc>
        <w:tc>
          <w:tcPr>
            <w:tcW w:w="851" w:type="dxa"/>
          </w:tcPr>
          <w:p w:rsidR="00401643" w:rsidRPr="00401643" w:rsidRDefault="00401643" w:rsidP="001371B6">
            <w:pPr>
              <w:ind w:left="-73" w:right="-23"/>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-1,93</w:t>
            </w:r>
          </w:p>
        </w:tc>
        <w:tc>
          <w:tcPr>
            <w:tcW w:w="616" w:type="dxa"/>
          </w:tcPr>
          <w:p w:rsidR="00401643" w:rsidRPr="00401643" w:rsidRDefault="00401643" w:rsidP="001371B6">
            <w:pPr>
              <w:ind w:left="-50" w:right="-107"/>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2,3</w:t>
            </w:r>
          </w:p>
        </w:tc>
      </w:tr>
    </w:tbl>
    <w:p w:rsidR="00401643" w:rsidRPr="00401643" w:rsidRDefault="00401643" w:rsidP="001371B6">
      <w:pPr>
        <w:widowControl w:val="0"/>
        <w:autoSpaceDE w:val="0"/>
        <w:autoSpaceDN w:val="0"/>
        <w:spacing w:after="0" w:line="240" w:lineRule="auto"/>
        <w:ind w:firstLine="540"/>
        <w:jc w:val="both"/>
        <w:rPr>
          <w:rFonts w:ascii="Times New Roman" w:eastAsia="Times New Roman" w:hAnsi="Times New Roman"/>
          <w:sz w:val="16"/>
          <w:szCs w:val="16"/>
          <w:lang w:eastAsia="ru-RU"/>
        </w:rPr>
      </w:pPr>
    </w:p>
    <w:p w:rsidR="00401643" w:rsidRPr="00401643" w:rsidRDefault="00401643" w:rsidP="001371B6">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В течение отчетного периода, согласно информации МРИ ФНС № 6 по ХМАО-Югре, в соответствии с положениями налогового законодательства Российской Федерации осуществлено списание безнадежных к взысканию недоимки по налогам на совокупный доход, задолженности по пеням, начисленным на недоимку и задолженность по штрафам, в общей сумме 58 264,03 тыс. рублей, зачисляемых в полном объеме в бюджет города. В основном решения о списании признанных безнадежными к взысканию недоимки и задолженности по пеням и штрафам за индивидуальными предпринимателями, а также за лицами, утратившими статус индивидуального предпринимателя до даты принятия такого решения, принимались в силу действия Федерального закона № 436-ФЗ.</w:t>
      </w:r>
    </w:p>
    <w:p w:rsidR="00401643" w:rsidRPr="00401643" w:rsidRDefault="00401643" w:rsidP="001371B6">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В результате сумма списания составила 58 264,03 тыс. рублей, или 4,8% от общего объема поступления налогов на совокупный доход в 2018 году (1 225 748,14 тыс. рублей), что является значительной потерей для бюджета города.</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Следует отметить, что признание безнадежными к взысканию с налогоплательщиков недоимки по налогам и задолженности по пени и штрафам обусловлено, в том числе, отсутствием со стороны главного администратора доходов своевременных и достаточных принятых мер по их взысканию, а также неэффективностью применяемых мер ответственности в отношении налогоплательщиков.</w:t>
      </w:r>
    </w:p>
    <w:p w:rsidR="00401643" w:rsidRPr="00401643" w:rsidRDefault="00401643" w:rsidP="001371B6">
      <w:pPr>
        <w:spacing w:after="0" w:line="240" w:lineRule="auto"/>
        <w:ind w:firstLine="567"/>
        <w:jc w:val="both"/>
        <w:rPr>
          <w:rFonts w:ascii="Times New Roman" w:eastAsia="Times New Roman" w:hAnsi="Times New Roman"/>
          <w:color w:val="FF0000"/>
          <w:sz w:val="28"/>
          <w:szCs w:val="28"/>
          <w:lang w:eastAsia="ru-RU"/>
        </w:rPr>
      </w:pPr>
      <w:r w:rsidRPr="00401643">
        <w:rPr>
          <w:rFonts w:ascii="Times New Roman" w:eastAsia="Times New Roman" w:hAnsi="Times New Roman"/>
          <w:sz w:val="28"/>
          <w:szCs w:val="28"/>
          <w:lang w:eastAsia="ru-RU"/>
        </w:rPr>
        <w:t>В результате принятия решения о списании в течение отчетного года признанных безнадежными к взысканию недоимки и задолженности по пеням и штрафам с учетом принимаемых мер в отношении налогоплательщиков налогов на совокупный доход, недоимка и задолженность к концу отчетного года по сравнению с 01.01.2018 года в целом сократились на 42,2%, или 45 966,21 тыс. рублей (налог, пени, штрафы), из которых 33 396,80 тыс. рублей, или 72,7%, приходится на недоимку и задолженность по налогу в виде ЕНВД.</w:t>
      </w:r>
    </w:p>
    <w:p w:rsidR="00401643" w:rsidRDefault="00401643" w:rsidP="001371B6">
      <w:pPr>
        <w:spacing w:before="120" w:after="0" w:line="240" w:lineRule="auto"/>
        <w:ind w:firstLine="567"/>
        <w:jc w:val="center"/>
        <w:rPr>
          <w:rFonts w:ascii="Times New Roman" w:eastAsia="Times New Roman" w:hAnsi="Times New Roman"/>
          <w:i/>
          <w:sz w:val="28"/>
          <w:szCs w:val="28"/>
          <w:lang w:eastAsia="ru-RU"/>
        </w:rPr>
      </w:pPr>
      <w:r w:rsidRPr="00401643">
        <w:rPr>
          <w:rFonts w:ascii="Times New Roman" w:eastAsia="Times New Roman" w:hAnsi="Times New Roman"/>
          <w:i/>
          <w:sz w:val="28"/>
          <w:szCs w:val="28"/>
          <w:lang w:eastAsia="ru-RU"/>
        </w:rPr>
        <w:lastRenderedPageBreak/>
        <w:t>Имущественные налоги</w:t>
      </w:r>
    </w:p>
    <w:p w:rsidR="0062279F" w:rsidRPr="00401643" w:rsidRDefault="0062279F" w:rsidP="001371B6">
      <w:pPr>
        <w:spacing w:before="120" w:after="0" w:line="240" w:lineRule="auto"/>
        <w:ind w:firstLine="567"/>
        <w:jc w:val="center"/>
        <w:rPr>
          <w:rFonts w:ascii="Times New Roman" w:eastAsia="Times New Roman" w:hAnsi="Times New Roman"/>
          <w:i/>
          <w:sz w:val="28"/>
          <w:szCs w:val="28"/>
          <w:lang w:eastAsia="ru-RU"/>
        </w:rPr>
      </w:pP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Имущественные налоги – налог на имущество физических лиц и земельный налог, являясь местными налогами в соответствии со статьей 61.2 БК РФ и собственными доходами бюджета города, в отчетном периоде обеспечили доходную часть бюджета города в общей сумме 279 286,01 тыс. рублей, их доля в общем объеме налоговых поступлений составила 4,7%.</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Фактическое исполнение плана поступления в отчетном периоде составило 110,2%, по отношению к уровню 2017 года – 138,4%. В результате в бюджет города поступили имущественные налоги на 77 430,00 тыс. рублей больше, чем в 2017 году.</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Динамика поступления имущественных налогов в разрезе видов за 2016-2018 годы, а также результаты исполнения плана за 2018 год представлены в нижеследующей таблице:</w:t>
      </w:r>
    </w:p>
    <w:p w:rsidR="00401643" w:rsidRPr="00401643" w:rsidRDefault="00401643" w:rsidP="001371B6">
      <w:pPr>
        <w:spacing w:after="0" w:line="240" w:lineRule="auto"/>
        <w:ind w:firstLine="567"/>
        <w:jc w:val="both"/>
        <w:rPr>
          <w:rFonts w:ascii="Times New Roman" w:eastAsia="Times New Roman" w:hAnsi="Times New Roman"/>
          <w:sz w:val="16"/>
          <w:szCs w:val="16"/>
          <w:lang w:eastAsia="ru-RU"/>
        </w:rPr>
      </w:pPr>
    </w:p>
    <w:tbl>
      <w:tblPr>
        <w:tblW w:w="9639" w:type="dxa"/>
        <w:tblInd w:w="-10" w:type="dxa"/>
        <w:tblLayout w:type="fixed"/>
        <w:tblLook w:val="04A0" w:firstRow="1" w:lastRow="0" w:firstColumn="1" w:lastColumn="0" w:noHBand="0" w:noVBand="1"/>
      </w:tblPr>
      <w:tblGrid>
        <w:gridCol w:w="1701"/>
        <w:gridCol w:w="993"/>
        <w:gridCol w:w="567"/>
        <w:gridCol w:w="850"/>
        <w:gridCol w:w="709"/>
        <w:gridCol w:w="992"/>
        <w:gridCol w:w="851"/>
        <w:gridCol w:w="708"/>
        <w:gridCol w:w="709"/>
        <w:gridCol w:w="709"/>
        <w:gridCol w:w="850"/>
      </w:tblGrid>
      <w:tr w:rsidR="00401643" w:rsidRPr="00401643" w:rsidTr="00401643">
        <w:trPr>
          <w:trHeight w:val="306"/>
        </w:trPr>
        <w:tc>
          <w:tcPr>
            <w:tcW w:w="1701"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bCs/>
                <w:sz w:val="16"/>
                <w:szCs w:val="16"/>
              </w:rPr>
            </w:pPr>
          </w:p>
          <w:p w:rsidR="00401643" w:rsidRPr="00401643" w:rsidRDefault="00401643" w:rsidP="001371B6">
            <w:pPr>
              <w:spacing w:after="0" w:line="240" w:lineRule="auto"/>
              <w:jc w:val="center"/>
              <w:rPr>
                <w:rFonts w:ascii="Times New Roman" w:eastAsia="Times New Roman" w:hAnsi="Times New Roman" w:cstheme="minorBidi"/>
                <w:bCs/>
                <w:sz w:val="16"/>
                <w:szCs w:val="16"/>
              </w:rPr>
            </w:pPr>
          </w:p>
          <w:p w:rsidR="00401643" w:rsidRPr="00401643" w:rsidRDefault="00401643" w:rsidP="001371B6">
            <w:pPr>
              <w:spacing w:after="0" w:line="240" w:lineRule="auto"/>
              <w:jc w:val="center"/>
              <w:rPr>
                <w:rFonts w:ascii="Times New Roman" w:eastAsia="Times New Roman" w:hAnsi="Times New Roman" w:cstheme="minorBidi"/>
                <w:bCs/>
                <w:sz w:val="16"/>
                <w:szCs w:val="16"/>
              </w:rPr>
            </w:pPr>
          </w:p>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rPr>
              <w:t>Доходы</w:t>
            </w:r>
          </w:p>
        </w:tc>
        <w:tc>
          <w:tcPr>
            <w:tcW w:w="1560" w:type="dxa"/>
            <w:gridSpan w:val="2"/>
            <w:tcBorders>
              <w:top w:val="single" w:sz="8" w:space="0" w:color="auto"/>
              <w:left w:val="nil"/>
              <w:bottom w:val="single" w:sz="4" w:space="0" w:color="auto"/>
              <w:right w:val="single" w:sz="8" w:space="0" w:color="000000"/>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rPr>
              <w:t>2016 год</w:t>
            </w:r>
          </w:p>
        </w:tc>
        <w:tc>
          <w:tcPr>
            <w:tcW w:w="1559" w:type="dxa"/>
            <w:gridSpan w:val="2"/>
            <w:tcBorders>
              <w:top w:val="single" w:sz="8" w:space="0" w:color="auto"/>
              <w:left w:val="nil"/>
              <w:bottom w:val="single" w:sz="4" w:space="0" w:color="auto"/>
              <w:right w:val="single" w:sz="8" w:space="0" w:color="000000"/>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lang w:eastAsia="ru-RU"/>
              </w:rPr>
              <w:t>2017 год</w:t>
            </w:r>
          </w:p>
        </w:tc>
        <w:tc>
          <w:tcPr>
            <w:tcW w:w="3260" w:type="dxa"/>
            <w:gridSpan w:val="4"/>
            <w:tcBorders>
              <w:top w:val="single" w:sz="8" w:space="0" w:color="auto"/>
              <w:left w:val="nil"/>
              <w:bottom w:val="single" w:sz="4" w:space="0" w:color="auto"/>
              <w:right w:val="nil"/>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rPr>
              <w:t>2018 год</w:t>
            </w:r>
          </w:p>
        </w:tc>
        <w:tc>
          <w:tcPr>
            <w:tcW w:w="709"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rPr>
              <w:t>Темп роста  (%) 2018 к 2017</w:t>
            </w:r>
          </w:p>
        </w:tc>
        <w:tc>
          <w:tcPr>
            <w:tcW w:w="850" w:type="dxa"/>
            <w:vMerge w:val="restart"/>
            <w:tcBorders>
              <w:top w:val="single" w:sz="8" w:space="0" w:color="auto"/>
              <w:left w:val="nil"/>
              <w:right w:val="single" w:sz="8"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bCs/>
                <w:sz w:val="16"/>
                <w:szCs w:val="16"/>
              </w:rPr>
            </w:pPr>
            <w:r w:rsidRPr="00401643">
              <w:rPr>
                <w:rFonts w:ascii="Times New Roman" w:eastAsia="Times New Roman" w:hAnsi="Times New Roman" w:cstheme="minorBidi"/>
                <w:bCs/>
                <w:sz w:val="16"/>
                <w:szCs w:val="16"/>
              </w:rPr>
              <w:t>Рост (+), сниже-ние (-)</w:t>
            </w:r>
          </w:p>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rPr>
              <w:t>2018 к 2017,    тыс. руб.</w:t>
            </w:r>
          </w:p>
        </w:tc>
      </w:tr>
      <w:tr w:rsidR="00401643" w:rsidRPr="00401643" w:rsidTr="00401643">
        <w:trPr>
          <w:trHeight w:val="689"/>
        </w:trPr>
        <w:tc>
          <w:tcPr>
            <w:tcW w:w="1701" w:type="dxa"/>
            <w:vMerge/>
            <w:tcBorders>
              <w:top w:val="single" w:sz="8" w:space="0" w:color="auto"/>
              <w:left w:val="single" w:sz="8" w:space="0" w:color="auto"/>
              <w:bottom w:val="single" w:sz="8" w:space="0" w:color="000000"/>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p>
        </w:tc>
        <w:tc>
          <w:tcPr>
            <w:tcW w:w="993" w:type="dxa"/>
            <w:tcBorders>
              <w:top w:val="single" w:sz="4" w:space="0" w:color="auto"/>
              <w:left w:val="nil"/>
              <w:bottom w:val="single" w:sz="8" w:space="0" w:color="auto"/>
              <w:right w:val="single" w:sz="4"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r w:rsidRPr="00401643">
              <w:rPr>
                <w:rFonts w:ascii="Times New Roman" w:eastAsia="Times New Roman" w:hAnsi="Times New Roman" w:cstheme="minorBidi"/>
                <w:bCs/>
                <w:sz w:val="16"/>
                <w:szCs w:val="16"/>
              </w:rPr>
              <w:t>Факт,     тыс. руб.</w:t>
            </w:r>
          </w:p>
        </w:tc>
        <w:tc>
          <w:tcPr>
            <w:tcW w:w="567" w:type="dxa"/>
            <w:tcBorders>
              <w:top w:val="single" w:sz="4" w:space="0" w:color="auto"/>
              <w:left w:val="single" w:sz="4" w:space="0" w:color="auto"/>
              <w:bottom w:val="single" w:sz="8" w:space="0" w:color="auto"/>
              <w:right w:val="single" w:sz="8" w:space="0" w:color="000000"/>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r w:rsidRPr="00401643">
              <w:rPr>
                <w:rFonts w:ascii="Times New Roman" w:eastAsia="Times New Roman" w:hAnsi="Times New Roman" w:cstheme="minorBidi"/>
                <w:bCs/>
                <w:sz w:val="16"/>
                <w:szCs w:val="16"/>
              </w:rPr>
              <w:t>Уд. вес, (%)</w:t>
            </w:r>
          </w:p>
        </w:tc>
        <w:tc>
          <w:tcPr>
            <w:tcW w:w="850" w:type="dxa"/>
            <w:tcBorders>
              <w:top w:val="single" w:sz="4" w:space="0" w:color="auto"/>
              <w:left w:val="nil"/>
              <w:bottom w:val="single" w:sz="8" w:space="0" w:color="auto"/>
              <w:right w:val="single" w:sz="4"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rPr>
              <w:t>Факт,       тыс. руб.</w:t>
            </w:r>
          </w:p>
        </w:tc>
        <w:tc>
          <w:tcPr>
            <w:tcW w:w="709" w:type="dxa"/>
            <w:tcBorders>
              <w:top w:val="single" w:sz="4" w:space="0" w:color="auto"/>
              <w:left w:val="single" w:sz="4" w:space="0" w:color="auto"/>
              <w:bottom w:val="single" w:sz="8" w:space="0" w:color="auto"/>
              <w:right w:val="single" w:sz="8" w:space="0" w:color="000000"/>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rPr>
              <w:t>Уд. вес, (%)</w:t>
            </w:r>
          </w:p>
        </w:tc>
        <w:tc>
          <w:tcPr>
            <w:tcW w:w="992" w:type="dxa"/>
            <w:tcBorders>
              <w:top w:val="single" w:sz="4" w:space="0" w:color="auto"/>
              <w:left w:val="nil"/>
              <w:bottom w:val="single" w:sz="8" w:space="0" w:color="auto"/>
              <w:right w:val="single" w:sz="4"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r w:rsidRPr="00401643">
              <w:rPr>
                <w:rFonts w:ascii="Times New Roman" w:eastAsia="Times New Roman" w:hAnsi="Times New Roman" w:cstheme="minorBidi"/>
                <w:bCs/>
                <w:sz w:val="16"/>
                <w:szCs w:val="16"/>
              </w:rPr>
              <w:t>Уточнен-ный план,            тыс. руб.</w:t>
            </w:r>
          </w:p>
        </w:tc>
        <w:tc>
          <w:tcPr>
            <w:tcW w:w="851" w:type="dxa"/>
            <w:tcBorders>
              <w:top w:val="single" w:sz="4" w:space="0" w:color="auto"/>
              <w:left w:val="single" w:sz="4" w:space="0" w:color="auto"/>
              <w:bottom w:val="single" w:sz="8" w:space="0" w:color="auto"/>
              <w:right w:val="nil"/>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r w:rsidRPr="00401643">
              <w:rPr>
                <w:rFonts w:ascii="Times New Roman" w:eastAsia="Times New Roman" w:hAnsi="Times New Roman" w:cstheme="minorBidi"/>
                <w:bCs/>
                <w:sz w:val="16"/>
                <w:szCs w:val="16"/>
              </w:rPr>
              <w:t>Факт,        тыс. руб.</w:t>
            </w:r>
          </w:p>
        </w:tc>
        <w:tc>
          <w:tcPr>
            <w:tcW w:w="708" w:type="dxa"/>
            <w:tcBorders>
              <w:top w:val="single" w:sz="4" w:space="0" w:color="auto"/>
              <w:left w:val="single" w:sz="4" w:space="0" w:color="auto"/>
              <w:bottom w:val="single" w:sz="8" w:space="0" w:color="auto"/>
              <w:right w:val="nil"/>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r w:rsidRPr="00401643">
              <w:rPr>
                <w:rFonts w:ascii="Times New Roman" w:eastAsia="Times New Roman" w:hAnsi="Times New Roman" w:cstheme="minorBidi"/>
                <w:bCs/>
                <w:sz w:val="16"/>
                <w:szCs w:val="16"/>
              </w:rPr>
              <w:t>% испол-нения</w:t>
            </w:r>
          </w:p>
        </w:tc>
        <w:tc>
          <w:tcPr>
            <w:tcW w:w="709" w:type="dxa"/>
            <w:tcBorders>
              <w:top w:val="single" w:sz="4" w:space="0" w:color="auto"/>
              <w:left w:val="single" w:sz="4" w:space="0" w:color="auto"/>
              <w:bottom w:val="single" w:sz="8" w:space="0" w:color="auto"/>
              <w:right w:val="nil"/>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r w:rsidRPr="00401643">
              <w:rPr>
                <w:rFonts w:ascii="Times New Roman" w:eastAsia="Times New Roman" w:hAnsi="Times New Roman" w:cstheme="minorBidi"/>
                <w:bCs/>
                <w:sz w:val="16"/>
                <w:szCs w:val="16"/>
              </w:rPr>
              <w:t>Уд. вес, (%)</w:t>
            </w:r>
          </w:p>
        </w:tc>
        <w:tc>
          <w:tcPr>
            <w:tcW w:w="709" w:type="dxa"/>
            <w:vMerge/>
            <w:tcBorders>
              <w:top w:val="single" w:sz="8" w:space="0" w:color="auto"/>
              <w:left w:val="single" w:sz="8" w:space="0" w:color="auto"/>
              <w:bottom w:val="single" w:sz="8" w:space="0" w:color="000000"/>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p>
        </w:tc>
        <w:tc>
          <w:tcPr>
            <w:tcW w:w="850" w:type="dxa"/>
            <w:vMerge/>
            <w:tcBorders>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rPr>
            </w:pPr>
          </w:p>
        </w:tc>
      </w:tr>
      <w:tr w:rsidR="00401643" w:rsidRPr="00401643" w:rsidTr="00401643">
        <w:trPr>
          <w:trHeight w:val="261"/>
        </w:trPr>
        <w:tc>
          <w:tcPr>
            <w:tcW w:w="1701" w:type="dxa"/>
            <w:tcBorders>
              <w:top w:val="nil"/>
              <w:left w:val="single" w:sz="8" w:space="0" w:color="auto"/>
              <w:bottom w:val="single" w:sz="8" w:space="0" w:color="auto"/>
              <w:right w:val="single" w:sz="8" w:space="0" w:color="auto"/>
            </w:tcBorders>
            <w:shd w:val="clear" w:color="auto" w:fill="auto"/>
            <w:hideMark/>
          </w:tcPr>
          <w:p w:rsidR="00401643" w:rsidRPr="00401643" w:rsidRDefault="00401643" w:rsidP="001371B6">
            <w:pPr>
              <w:spacing w:after="0" w:line="240" w:lineRule="auto"/>
              <w:rPr>
                <w:rFonts w:ascii="Times New Roman" w:eastAsia="Times New Roman" w:hAnsi="Times New Roman" w:cstheme="minorBidi"/>
                <w:sz w:val="16"/>
                <w:szCs w:val="16"/>
                <w:lang w:eastAsia="ru-RU"/>
              </w:rPr>
            </w:pPr>
            <w:r w:rsidRPr="00401643">
              <w:rPr>
                <w:rFonts w:ascii="Times New Roman" w:eastAsia="Times New Roman" w:hAnsi="Times New Roman" w:cstheme="minorBidi"/>
                <w:bCs/>
                <w:sz w:val="16"/>
                <w:szCs w:val="16"/>
              </w:rPr>
              <w:t xml:space="preserve">Налоги на имущество – всего, </w:t>
            </w:r>
            <w:r w:rsidRPr="00401643">
              <w:rPr>
                <w:rFonts w:ascii="Times New Roman" w:eastAsia="Times New Roman" w:hAnsi="Times New Roman" w:cstheme="minorBidi"/>
                <w:iCs/>
                <w:sz w:val="16"/>
                <w:szCs w:val="16"/>
              </w:rPr>
              <w:t>в том числе</w:t>
            </w:r>
          </w:p>
        </w:tc>
        <w:tc>
          <w:tcPr>
            <w:tcW w:w="993" w:type="dxa"/>
            <w:tcBorders>
              <w:top w:val="nil"/>
              <w:left w:val="nil"/>
              <w:bottom w:val="single" w:sz="8" w:space="0" w:color="auto"/>
              <w:right w:val="single" w:sz="8" w:space="0" w:color="auto"/>
            </w:tcBorders>
            <w:shd w:val="clear" w:color="000000" w:fill="FFFFFF"/>
            <w:hideMark/>
          </w:tcPr>
          <w:p w:rsidR="00401643" w:rsidRPr="00401643" w:rsidRDefault="00401643" w:rsidP="001371B6">
            <w:pPr>
              <w:spacing w:after="0" w:line="240" w:lineRule="auto"/>
              <w:ind w:left="-51" w:right="-35"/>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bCs/>
                <w:sz w:val="16"/>
                <w:szCs w:val="16"/>
              </w:rPr>
              <w:t>201 120,63</w:t>
            </w:r>
          </w:p>
        </w:tc>
        <w:tc>
          <w:tcPr>
            <w:tcW w:w="567" w:type="dxa"/>
            <w:tcBorders>
              <w:top w:val="nil"/>
              <w:left w:val="nil"/>
              <w:bottom w:val="single" w:sz="8" w:space="0" w:color="auto"/>
              <w:right w:val="single" w:sz="8"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3,6</w:t>
            </w:r>
          </w:p>
        </w:tc>
        <w:tc>
          <w:tcPr>
            <w:tcW w:w="850" w:type="dxa"/>
            <w:tcBorders>
              <w:top w:val="nil"/>
              <w:left w:val="nil"/>
              <w:bottom w:val="single" w:sz="8" w:space="0" w:color="auto"/>
              <w:right w:val="single" w:sz="8" w:space="0" w:color="auto"/>
            </w:tcBorders>
            <w:shd w:val="clear" w:color="auto" w:fill="auto"/>
            <w:noWrap/>
            <w:hideMark/>
          </w:tcPr>
          <w:p w:rsidR="00401643" w:rsidRPr="00401643" w:rsidRDefault="00401643" w:rsidP="001371B6">
            <w:pPr>
              <w:spacing w:after="0" w:line="240" w:lineRule="auto"/>
              <w:ind w:left="-136" w:right="-92"/>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201 856,00</w:t>
            </w:r>
          </w:p>
        </w:tc>
        <w:tc>
          <w:tcPr>
            <w:tcW w:w="709" w:type="dxa"/>
            <w:tcBorders>
              <w:top w:val="nil"/>
              <w:left w:val="nil"/>
              <w:bottom w:val="single" w:sz="8" w:space="0" w:color="auto"/>
              <w:right w:val="single" w:sz="8" w:space="0" w:color="auto"/>
            </w:tcBorders>
            <w:shd w:val="clear" w:color="auto" w:fill="auto"/>
            <w:hideMark/>
          </w:tcPr>
          <w:p w:rsidR="00401643" w:rsidRPr="00401643" w:rsidRDefault="00401643" w:rsidP="001371B6">
            <w:pPr>
              <w:spacing w:after="0" w:line="240" w:lineRule="auto"/>
              <w:ind w:left="-122" w:right="-90"/>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3,8</w:t>
            </w:r>
          </w:p>
        </w:tc>
        <w:tc>
          <w:tcPr>
            <w:tcW w:w="992" w:type="dxa"/>
            <w:tcBorders>
              <w:top w:val="nil"/>
              <w:left w:val="single" w:sz="4" w:space="0" w:color="auto"/>
              <w:bottom w:val="nil"/>
              <w:right w:val="single" w:sz="4" w:space="0" w:color="auto"/>
            </w:tcBorders>
            <w:shd w:val="clear" w:color="auto" w:fill="auto"/>
          </w:tcPr>
          <w:p w:rsidR="00401643" w:rsidRPr="00401643" w:rsidRDefault="00401643" w:rsidP="001371B6">
            <w:pPr>
              <w:spacing w:after="0" w:line="240" w:lineRule="auto"/>
              <w:ind w:left="-124" w:right="-104"/>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253 324,90</w:t>
            </w:r>
          </w:p>
        </w:tc>
        <w:tc>
          <w:tcPr>
            <w:tcW w:w="851" w:type="dxa"/>
            <w:tcBorders>
              <w:top w:val="nil"/>
              <w:left w:val="single" w:sz="8" w:space="0" w:color="auto"/>
              <w:bottom w:val="nil"/>
              <w:right w:val="single" w:sz="8" w:space="0" w:color="auto"/>
            </w:tcBorders>
            <w:shd w:val="clear" w:color="auto" w:fill="auto"/>
            <w:noWrap/>
          </w:tcPr>
          <w:p w:rsidR="00401643" w:rsidRPr="00401643" w:rsidRDefault="00401643" w:rsidP="001371B6">
            <w:pPr>
              <w:spacing w:after="0" w:line="240" w:lineRule="auto"/>
              <w:ind w:left="-110" w:right="-108"/>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279 286,01</w:t>
            </w:r>
          </w:p>
        </w:tc>
        <w:tc>
          <w:tcPr>
            <w:tcW w:w="708" w:type="dxa"/>
            <w:tcBorders>
              <w:top w:val="single" w:sz="8" w:space="0" w:color="auto"/>
              <w:left w:val="nil"/>
              <w:bottom w:val="nil"/>
              <w:right w:val="single" w:sz="8" w:space="0" w:color="auto"/>
            </w:tcBorders>
            <w:shd w:val="clear" w:color="000000" w:fill="FFFFFF"/>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110,2</w:t>
            </w:r>
          </w:p>
        </w:tc>
        <w:tc>
          <w:tcPr>
            <w:tcW w:w="709" w:type="dxa"/>
            <w:tcBorders>
              <w:top w:val="nil"/>
              <w:left w:val="nil"/>
              <w:bottom w:val="nil"/>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4,7</w:t>
            </w:r>
          </w:p>
        </w:tc>
        <w:tc>
          <w:tcPr>
            <w:tcW w:w="709" w:type="dxa"/>
            <w:tcBorders>
              <w:top w:val="nil"/>
              <w:left w:val="nil"/>
              <w:bottom w:val="nil"/>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138,4</w:t>
            </w:r>
          </w:p>
        </w:tc>
        <w:tc>
          <w:tcPr>
            <w:tcW w:w="850" w:type="dxa"/>
            <w:tcBorders>
              <w:top w:val="nil"/>
              <w:left w:val="nil"/>
              <w:bottom w:val="nil"/>
              <w:right w:val="single" w:sz="8" w:space="0" w:color="auto"/>
            </w:tcBorders>
            <w:shd w:val="clear" w:color="auto" w:fill="auto"/>
          </w:tcPr>
          <w:p w:rsidR="00401643" w:rsidRPr="00401643" w:rsidRDefault="00401643" w:rsidP="001371B6">
            <w:pPr>
              <w:spacing w:after="0" w:line="240" w:lineRule="auto"/>
              <w:ind w:left="-108" w:right="-107"/>
              <w:jc w:val="center"/>
              <w:rPr>
                <w:rFonts w:ascii="Times New Roman" w:eastAsia="Times New Roman" w:hAnsi="Times New Roman" w:cstheme="minorBidi"/>
                <w:sz w:val="16"/>
                <w:szCs w:val="16"/>
                <w:lang w:eastAsia="ru-RU"/>
              </w:rPr>
            </w:pPr>
            <w:r w:rsidRPr="00401643">
              <w:rPr>
                <w:rFonts w:ascii="Times New Roman" w:eastAsia="Times New Roman" w:hAnsi="Times New Roman" w:cstheme="minorBidi"/>
                <w:sz w:val="16"/>
                <w:szCs w:val="16"/>
                <w:lang w:eastAsia="ru-RU"/>
              </w:rPr>
              <w:t>77 430,00</w:t>
            </w:r>
          </w:p>
        </w:tc>
      </w:tr>
      <w:tr w:rsidR="00401643" w:rsidRPr="00401643" w:rsidTr="00401643">
        <w:trPr>
          <w:trHeight w:val="339"/>
        </w:trPr>
        <w:tc>
          <w:tcPr>
            <w:tcW w:w="1701" w:type="dxa"/>
            <w:tcBorders>
              <w:top w:val="nil"/>
              <w:left w:val="single" w:sz="8" w:space="0" w:color="auto"/>
              <w:bottom w:val="single" w:sz="8" w:space="0" w:color="auto"/>
              <w:right w:val="single" w:sz="8" w:space="0" w:color="auto"/>
            </w:tcBorders>
            <w:shd w:val="clear" w:color="auto" w:fill="auto"/>
            <w:hideMark/>
          </w:tcPr>
          <w:p w:rsidR="00401643" w:rsidRPr="00401643" w:rsidRDefault="00401643" w:rsidP="001371B6">
            <w:pPr>
              <w:spacing w:after="0" w:line="240" w:lineRule="auto"/>
              <w:rPr>
                <w:rFonts w:ascii="Times New Roman" w:eastAsia="Times New Roman" w:hAnsi="Times New Roman" w:cstheme="minorBidi"/>
                <w:i/>
                <w:iCs/>
                <w:sz w:val="16"/>
                <w:szCs w:val="16"/>
                <w:lang w:eastAsia="ru-RU"/>
              </w:rPr>
            </w:pPr>
            <w:r w:rsidRPr="00401643">
              <w:rPr>
                <w:rFonts w:ascii="Times New Roman" w:eastAsia="Times New Roman" w:hAnsi="Times New Roman" w:cstheme="minorBidi"/>
                <w:bCs/>
                <w:i/>
                <w:iCs/>
                <w:sz w:val="16"/>
                <w:szCs w:val="16"/>
              </w:rPr>
              <w:t xml:space="preserve"> -налог на имущество физических лиц</w:t>
            </w:r>
          </w:p>
        </w:tc>
        <w:tc>
          <w:tcPr>
            <w:tcW w:w="993" w:type="dxa"/>
            <w:tcBorders>
              <w:top w:val="nil"/>
              <w:left w:val="nil"/>
              <w:bottom w:val="single" w:sz="8" w:space="0" w:color="auto"/>
              <w:right w:val="single" w:sz="8" w:space="0" w:color="auto"/>
            </w:tcBorders>
            <w:shd w:val="clear" w:color="000000" w:fill="FFFFFF"/>
            <w:hideMark/>
          </w:tcPr>
          <w:p w:rsidR="00401643" w:rsidRPr="00401643" w:rsidRDefault="00401643" w:rsidP="001371B6">
            <w:pPr>
              <w:spacing w:after="0" w:line="240" w:lineRule="auto"/>
              <w:ind w:left="-51" w:right="-35"/>
              <w:jc w:val="center"/>
              <w:rPr>
                <w:rFonts w:ascii="Times New Roman" w:eastAsia="Times New Roman" w:hAnsi="Times New Roman" w:cstheme="minorBidi"/>
                <w:i/>
                <w:iCs/>
                <w:sz w:val="16"/>
                <w:szCs w:val="16"/>
                <w:lang w:eastAsia="ru-RU"/>
              </w:rPr>
            </w:pPr>
            <w:r w:rsidRPr="00401643">
              <w:rPr>
                <w:rFonts w:ascii="Times New Roman" w:eastAsia="Times New Roman" w:hAnsi="Times New Roman" w:cstheme="minorBidi"/>
                <w:bCs/>
                <w:i/>
                <w:iCs/>
                <w:sz w:val="16"/>
                <w:szCs w:val="16"/>
              </w:rPr>
              <w:t>68 647,1</w:t>
            </w:r>
          </w:p>
        </w:tc>
        <w:tc>
          <w:tcPr>
            <w:tcW w:w="567" w:type="dxa"/>
            <w:tcBorders>
              <w:top w:val="nil"/>
              <w:left w:val="nil"/>
              <w:bottom w:val="single" w:sz="8" w:space="0" w:color="auto"/>
              <w:right w:val="single" w:sz="8"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i/>
                <w:iCs/>
                <w:sz w:val="16"/>
                <w:szCs w:val="16"/>
                <w:lang w:eastAsia="ru-RU"/>
              </w:rPr>
            </w:pPr>
            <w:r w:rsidRPr="00401643">
              <w:rPr>
                <w:rFonts w:ascii="Times New Roman" w:eastAsia="Times New Roman" w:hAnsi="Times New Roman" w:cstheme="minorBidi"/>
                <w:i/>
                <w:iCs/>
                <w:sz w:val="16"/>
                <w:szCs w:val="16"/>
                <w:lang w:eastAsia="ru-RU"/>
              </w:rPr>
              <w:t>1,2</w:t>
            </w:r>
          </w:p>
        </w:tc>
        <w:tc>
          <w:tcPr>
            <w:tcW w:w="850" w:type="dxa"/>
            <w:tcBorders>
              <w:top w:val="nil"/>
              <w:left w:val="nil"/>
              <w:bottom w:val="single" w:sz="8" w:space="0" w:color="auto"/>
              <w:right w:val="single" w:sz="8" w:space="0" w:color="auto"/>
            </w:tcBorders>
            <w:shd w:val="clear" w:color="auto" w:fill="auto"/>
            <w:noWrap/>
            <w:hideMark/>
          </w:tcPr>
          <w:p w:rsidR="00401643" w:rsidRPr="00401643" w:rsidRDefault="00401643" w:rsidP="001371B6">
            <w:pPr>
              <w:spacing w:after="0" w:line="240" w:lineRule="auto"/>
              <w:ind w:left="-136" w:right="-92"/>
              <w:jc w:val="center"/>
              <w:rPr>
                <w:rFonts w:ascii="Times New Roman" w:eastAsia="Times New Roman" w:hAnsi="Times New Roman" w:cstheme="minorBidi"/>
                <w:i/>
                <w:sz w:val="16"/>
                <w:szCs w:val="16"/>
                <w:lang w:eastAsia="ru-RU"/>
              </w:rPr>
            </w:pPr>
            <w:r w:rsidRPr="00401643">
              <w:rPr>
                <w:rFonts w:ascii="Times New Roman" w:eastAsia="Times New Roman" w:hAnsi="Times New Roman" w:cstheme="minorBidi"/>
                <w:i/>
                <w:sz w:val="16"/>
                <w:szCs w:val="16"/>
                <w:lang w:eastAsia="ru-RU"/>
              </w:rPr>
              <w:t>91 214,95</w:t>
            </w:r>
          </w:p>
        </w:tc>
        <w:tc>
          <w:tcPr>
            <w:tcW w:w="709" w:type="dxa"/>
            <w:tcBorders>
              <w:top w:val="nil"/>
              <w:left w:val="nil"/>
              <w:bottom w:val="single" w:sz="8" w:space="0" w:color="auto"/>
              <w:right w:val="single" w:sz="8" w:space="0" w:color="auto"/>
            </w:tcBorders>
            <w:shd w:val="clear" w:color="auto" w:fill="auto"/>
            <w:hideMark/>
          </w:tcPr>
          <w:p w:rsidR="00401643" w:rsidRPr="00401643" w:rsidRDefault="00401643" w:rsidP="001371B6">
            <w:pPr>
              <w:spacing w:after="0" w:line="240" w:lineRule="auto"/>
              <w:ind w:left="-122" w:right="-90"/>
              <w:jc w:val="center"/>
              <w:rPr>
                <w:rFonts w:ascii="Times New Roman" w:eastAsia="Times New Roman" w:hAnsi="Times New Roman" w:cstheme="minorBidi"/>
                <w:i/>
                <w:sz w:val="16"/>
                <w:szCs w:val="16"/>
                <w:lang w:eastAsia="ru-RU"/>
              </w:rPr>
            </w:pPr>
            <w:r w:rsidRPr="00401643">
              <w:rPr>
                <w:rFonts w:ascii="Times New Roman" w:eastAsia="Times New Roman" w:hAnsi="Times New Roman" w:cstheme="minorBidi"/>
                <w:i/>
                <w:sz w:val="16"/>
                <w:szCs w:val="16"/>
                <w:lang w:eastAsia="ru-RU"/>
              </w:rPr>
              <w:t>1,7</w:t>
            </w:r>
          </w:p>
        </w:tc>
        <w:tc>
          <w:tcPr>
            <w:tcW w:w="992" w:type="dxa"/>
            <w:tcBorders>
              <w:top w:val="single" w:sz="8" w:space="0" w:color="auto"/>
              <w:left w:val="nil"/>
              <w:bottom w:val="single" w:sz="8" w:space="0" w:color="auto"/>
              <w:right w:val="single" w:sz="4" w:space="0" w:color="auto"/>
            </w:tcBorders>
            <w:shd w:val="clear" w:color="auto" w:fill="auto"/>
          </w:tcPr>
          <w:p w:rsidR="00401643" w:rsidRPr="00401643" w:rsidRDefault="00401643" w:rsidP="001371B6">
            <w:pPr>
              <w:spacing w:after="0" w:line="240" w:lineRule="auto"/>
              <w:ind w:left="-124" w:right="-104"/>
              <w:jc w:val="center"/>
              <w:rPr>
                <w:rFonts w:ascii="Times New Roman" w:eastAsia="Times New Roman" w:hAnsi="Times New Roman" w:cstheme="minorBidi"/>
                <w:i/>
                <w:sz w:val="16"/>
                <w:szCs w:val="16"/>
                <w:lang w:eastAsia="ru-RU"/>
              </w:rPr>
            </w:pPr>
            <w:r w:rsidRPr="00401643">
              <w:rPr>
                <w:rFonts w:ascii="Times New Roman" w:eastAsia="Times New Roman" w:hAnsi="Times New Roman" w:cstheme="minorBidi"/>
                <w:i/>
                <w:sz w:val="16"/>
                <w:szCs w:val="16"/>
                <w:lang w:eastAsia="ru-RU"/>
              </w:rPr>
              <w:t>93 948,20</w:t>
            </w:r>
          </w:p>
        </w:tc>
        <w:tc>
          <w:tcPr>
            <w:tcW w:w="851" w:type="dxa"/>
            <w:tcBorders>
              <w:top w:val="single" w:sz="8" w:space="0" w:color="auto"/>
              <w:left w:val="single" w:sz="8" w:space="0" w:color="auto"/>
              <w:bottom w:val="single" w:sz="8" w:space="0" w:color="auto"/>
              <w:right w:val="single" w:sz="8" w:space="0" w:color="auto"/>
            </w:tcBorders>
            <w:shd w:val="clear" w:color="auto" w:fill="auto"/>
            <w:noWrap/>
          </w:tcPr>
          <w:p w:rsidR="00401643" w:rsidRPr="00401643" w:rsidRDefault="00401643" w:rsidP="001371B6">
            <w:pPr>
              <w:spacing w:after="0" w:line="240" w:lineRule="auto"/>
              <w:ind w:left="-110" w:right="-108"/>
              <w:jc w:val="center"/>
              <w:rPr>
                <w:rFonts w:ascii="Times New Roman" w:eastAsia="Times New Roman" w:hAnsi="Times New Roman" w:cstheme="minorBidi"/>
                <w:i/>
                <w:sz w:val="16"/>
                <w:szCs w:val="16"/>
                <w:lang w:eastAsia="ru-RU"/>
              </w:rPr>
            </w:pPr>
            <w:r w:rsidRPr="00401643">
              <w:rPr>
                <w:rFonts w:ascii="Times New Roman" w:eastAsia="Times New Roman" w:hAnsi="Times New Roman" w:cstheme="minorBidi"/>
                <w:i/>
                <w:sz w:val="16"/>
                <w:szCs w:val="16"/>
                <w:lang w:eastAsia="ru-RU"/>
              </w:rPr>
              <w:t>105 898,41</w:t>
            </w:r>
          </w:p>
        </w:tc>
        <w:tc>
          <w:tcPr>
            <w:tcW w:w="708" w:type="dxa"/>
            <w:tcBorders>
              <w:top w:val="single" w:sz="8" w:space="0" w:color="auto"/>
              <w:left w:val="nil"/>
              <w:bottom w:val="single" w:sz="8" w:space="0" w:color="auto"/>
              <w:right w:val="single" w:sz="8" w:space="0" w:color="auto"/>
            </w:tcBorders>
            <w:shd w:val="clear" w:color="000000" w:fill="FFFFFF"/>
          </w:tcPr>
          <w:p w:rsidR="00401643" w:rsidRPr="00401643" w:rsidRDefault="00401643" w:rsidP="001371B6">
            <w:pPr>
              <w:spacing w:after="0" w:line="240" w:lineRule="auto"/>
              <w:jc w:val="center"/>
              <w:rPr>
                <w:rFonts w:ascii="Times New Roman" w:eastAsia="Times New Roman" w:hAnsi="Times New Roman" w:cstheme="minorBidi"/>
                <w:i/>
                <w:sz w:val="16"/>
                <w:szCs w:val="16"/>
                <w:lang w:eastAsia="ru-RU"/>
              </w:rPr>
            </w:pPr>
            <w:r w:rsidRPr="00401643">
              <w:rPr>
                <w:rFonts w:ascii="Times New Roman" w:eastAsia="Times New Roman" w:hAnsi="Times New Roman" w:cstheme="minorBidi"/>
                <w:i/>
                <w:sz w:val="16"/>
                <w:szCs w:val="16"/>
                <w:lang w:eastAsia="ru-RU"/>
              </w:rPr>
              <w:t>112,7</w:t>
            </w:r>
          </w:p>
        </w:tc>
        <w:tc>
          <w:tcPr>
            <w:tcW w:w="709" w:type="dxa"/>
            <w:tcBorders>
              <w:top w:val="single" w:sz="8" w:space="0" w:color="auto"/>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i/>
                <w:sz w:val="16"/>
                <w:szCs w:val="16"/>
                <w:lang w:eastAsia="ru-RU"/>
              </w:rPr>
            </w:pPr>
            <w:r w:rsidRPr="00401643">
              <w:rPr>
                <w:rFonts w:ascii="Times New Roman" w:eastAsia="Times New Roman" w:hAnsi="Times New Roman" w:cstheme="minorBidi"/>
                <w:i/>
                <w:sz w:val="16"/>
                <w:szCs w:val="16"/>
                <w:lang w:eastAsia="ru-RU"/>
              </w:rPr>
              <w:t>1,8</w:t>
            </w:r>
          </w:p>
        </w:tc>
        <w:tc>
          <w:tcPr>
            <w:tcW w:w="709" w:type="dxa"/>
            <w:tcBorders>
              <w:top w:val="single" w:sz="8" w:space="0" w:color="auto"/>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i/>
                <w:sz w:val="16"/>
                <w:szCs w:val="16"/>
                <w:lang w:eastAsia="ru-RU"/>
              </w:rPr>
            </w:pPr>
            <w:r w:rsidRPr="00401643">
              <w:rPr>
                <w:rFonts w:ascii="Times New Roman" w:eastAsia="Times New Roman" w:hAnsi="Times New Roman" w:cstheme="minorBidi"/>
                <w:i/>
                <w:sz w:val="16"/>
                <w:szCs w:val="16"/>
                <w:lang w:eastAsia="ru-RU"/>
              </w:rPr>
              <w:t>116,1</w:t>
            </w:r>
          </w:p>
        </w:tc>
        <w:tc>
          <w:tcPr>
            <w:tcW w:w="850" w:type="dxa"/>
            <w:tcBorders>
              <w:top w:val="single" w:sz="8" w:space="0" w:color="auto"/>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08" w:right="-107"/>
              <w:jc w:val="center"/>
              <w:rPr>
                <w:rFonts w:ascii="Times New Roman" w:eastAsia="Times New Roman" w:hAnsi="Times New Roman" w:cstheme="minorBidi"/>
                <w:i/>
                <w:sz w:val="16"/>
                <w:szCs w:val="16"/>
                <w:lang w:eastAsia="ru-RU"/>
              </w:rPr>
            </w:pPr>
            <w:r w:rsidRPr="00401643">
              <w:rPr>
                <w:rFonts w:ascii="Times New Roman" w:eastAsia="Times New Roman" w:hAnsi="Times New Roman" w:cstheme="minorBidi"/>
                <w:i/>
                <w:sz w:val="16"/>
                <w:szCs w:val="16"/>
                <w:lang w:eastAsia="ru-RU"/>
              </w:rPr>
              <w:t>14 683,46</w:t>
            </w:r>
          </w:p>
        </w:tc>
      </w:tr>
      <w:tr w:rsidR="00401643" w:rsidRPr="00401643" w:rsidTr="00401643">
        <w:trPr>
          <w:trHeight w:val="43"/>
        </w:trPr>
        <w:tc>
          <w:tcPr>
            <w:tcW w:w="1701" w:type="dxa"/>
            <w:tcBorders>
              <w:top w:val="nil"/>
              <w:left w:val="single" w:sz="8" w:space="0" w:color="auto"/>
              <w:bottom w:val="single" w:sz="8" w:space="0" w:color="auto"/>
              <w:right w:val="single" w:sz="8" w:space="0" w:color="auto"/>
            </w:tcBorders>
            <w:shd w:val="clear" w:color="auto" w:fill="auto"/>
            <w:hideMark/>
          </w:tcPr>
          <w:p w:rsidR="00401643" w:rsidRPr="00401643" w:rsidRDefault="00401643" w:rsidP="001371B6">
            <w:pPr>
              <w:spacing w:after="0" w:line="240" w:lineRule="auto"/>
              <w:rPr>
                <w:rFonts w:ascii="Times New Roman" w:eastAsia="Times New Roman" w:hAnsi="Times New Roman" w:cstheme="minorBidi"/>
                <w:i/>
                <w:iCs/>
                <w:sz w:val="16"/>
                <w:szCs w:val="16"/>
                <w:lang w:eastAsia="ru-RU"/>
              </w:rPr>
            </w:pPr>
            <w:r w:rsidRPr="00401643">
              <w:rPr>
                <w:rFonts w:ascii="Times New Roman" w:eastAsia="Times New Roman" w:hAnsi="Times New Roman" w:cstheme="minorBidi"/>
                <w:bCs/>
                <w:i/>
                <w:iCs/>
                <w:sz w:val="16"/>
                <w:szCs w:val="16"/>
              </w:rPr>
              <w:t>-земельный налог,      в том числе</w:t>
            </w:r>
          </w:p>
        </w:tc>
        <w:tc>
          <w:tcPr>
            <w:tcW w:w="993" w:type="dxa"/>
            <w:tcBorders>
              <w:top w:val="nil"/>
              <w:left w:val="nil"/>
              <w:bottom w:val="single" w:sz="8" w:space="0" w:color="auto"/>
              <w:right w:val="single" w:sz="8" w:space="0" w:color="auto"/>
            </w:tcBorders>
            <w:shd w:val="clear" w:color="000000" w:fill="FFFFFF"/>
            <w:hideMark/>
          </w:tcPr>
          <w:p w:rsidR="00401643" w:rsidRPr="00401643" w:rsidRDefault="00401643" w:rsidP="001371B6">
            <w:pPr>
              <w:spacing w:after="0" w:line="240" w:lineRule="auto"/>
              <w:ind w:left="-51" w:right="-35"/>
              <w:jc w:val="center"/>
              <w:rPr>
                <w:rFonts w:ascii="Times New Roman" w:eastAsia="Times New Roman" w:hAnsi="Times New Roman" w:cstheme="minorBidi"/>
                <w:i/>
                <w:iCs/>
                <w:sz w:val="16"/>
                <w:szCs w:val="16"/>
                <w:lang w:eastAsia="ru-RU"/>
              </w:rPr>
            </w:pPr>
            <w:r w:rsidRPr="00401643">
              <w:rPr>
                <w:rFonts w:ascii="Times New Roman" w:eastAsia="Times New Roman" w:hAnsi="Times New Roman" w:cstheme="minorBidi"/>
                <w:bCs/>
                <w:i/>
                <w:iCs/>
                <w:sz w:val="16"/>
                <w:szCs w:val="16"/>
              </w:rPr>
              <w:t>132 473,53</w:t>
            </w:r>
          </w:p>
        </w:tc>
        <w:tc>
          <w:tcPr>
            <w:tcW w:w="567" w:type="dxa"/>
            <w:tcBorders>
              <w:top w:val="nil"/>
              <w:left w:val="nil"/>
              <w:bottom w:val="single" w:sz="8" w:space="0" w:color="auto"/>
              <w:right w:val="single" w:sz="8"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i/>
                <w:iCs/>
                <w:sz w:val="16"/>
                <w:szCs w:val="16"/>
                <w:lang w:eastAsia="ru-RU"/>
              </w:rPr>
            </w:pPr>
            <w:r w:rsidRPr="00401643">
              <w:rPr>
                <w:rFonts w:ascii="Times New Roman" w:eastAsia="Times New Roman" w:hAnsi="Times New Roman" w:cstheme="minorBidi"/>
                <w:i/>
                <w:iCs/>
                <w:sz w:val="16"/>
                <w:szCs w:val="16"/>
                <w:lang w:eastAsia="ru-RU"/>
              </w:rPr>
              <w:t>2,4</w:t>
            </w:r>
          </w:p>
        </w:tc>
        <w:tc>
          <w:tcPr>
            <w:tcW w:w="850" w:type="dxa"/>
            <w:tcBorders>
              <w:top w:val="nil"/>
              <w:left w:val="nil"/>
              <w:bottom w:val="single" w:sz="8" w:space="0" w:color="auto"/>
              <w:right w:val="single" w:sz="8" w:space="0" w:color="auto"/>
            </w:tcBorders>
            <w:shd w:val="clear" w:color="auto" w:fill="auto"/>
            <w:noWrap/>
            <w:hideMark/>
          </w:tcPr>
          <w:p w:rsidR="00401643" w:rsidRPr="00401643" w:rsidRDefault="00401643" w:rsidP="001371B6">
            <w:pPr>
              <w:spacing w:after="0" w:line="240" w:lineRule="auto"/>
              <w:ind w:left="-136" w:right="-92"/>
              <w:jc w:val="center"/>
              <w:rPr>
                <w:rFonts w:ascii="Times New Roman" w:eastAsia="Times New Roman" w:hAnsi="Times New Roman" w:cstheme="minorBidi"/>
                <w:i/>
                <w:sz w:val="16"/>
                <w:szCs w:val="16"/>
                <w:lang w:eastAsia="ru-RU"/>
              </w:rPr>
            </w:pPr>
            <w:r w:rsidRPr="00401643">
              <w:rPr>
                <w:rFonts w:ascii="Times New Roman" w:eastAsia="Times New Roman" w:hAnsi="Times New Roman" w:cstheme="minorBidi"/>
                <w:i/>
                <w:sz w:val="16"/>
                <w:szCs w:val="16"/>
                <w:lang w:eastAsia="ru-RU"/>
              </w:rPr>
              <w:t>110 641,05</w:t>
            </w:r>
          </w:p>
        </w:tc>
        <w:tc>
          <w:tcPr>
            <w:tcW w:w="709" w:type="dxa"/>
            <w:tcBorders>
              <w:top w:val="nil"/>
              <w:left w:val="nil"/>
              <w:bottom w:val="single" w:sz="8" w:space="0" w:color="auto"/>
              <w:right w:val="single" w:sz="8" w:space="0" w:color="auto"/>
            </w:tcBorders>
            <w:shd w:val="clear" w:color="auto" w:fill="auto"/>
            <w:hideMark/>
          </w:tcPr>
          <w:p w:rsidR="00401643" w:rsidRPr="00401643" w:rsidRDefault="00401643" w:rsidP="001371B6">
            <w:pPr>
              <w:spacing w:after="0" w:line="240" w:lineRule="auto"/>
              <w:ind w:left="-122" w:right="-90"/>
              <w:jc w:val="center"/>
              <w:rPr>
                <w:rFonts w:ascii="Times New Roman" w:eastAsia="Times New Roman" w:hAnsi="Times New Roman" w:cstheme="minorBidi"/>
                <w:i/>
                <w:sz w:val="16"/>
                <w:szCs w:val="16"/>
                <w:lang w:eastAsia="ru-RU"/>
              </w:rPr>
            </w:pPr>
            <w:r w:rsidRPr="00401643">
              <w:rPr>
                <w:rFonts w:ascii="Times New Roman" w:eastAsia="Times New Roman" w:hAnsi="Times New Roman" w:cstheme="minorBidi"/>
                <w:i/>
                <w:sz w:val="16"/>
                <w:szCs w:val="16"/>
                <w:lang w:eastAsia="ru-RU"/>
              </w:rPr>
              <w:t>2,1</w:t>
            </w:r>
          </w:p>
        </w:tc>
        <w:tc>
          <w:tcPr>
            <w:tcW w:w="992" w:type="dxa"/>
            <w:tcBorders>
              <w:top w:val="nil"/>
              <w:left w:val="single" w:sz="4" w:space="0" w:color="auto"/>
              <w:bottom w:val="single" w:sz="4" w:space="0" w:color="auto"/>
              <w:right w:val="single" w:sz="4" w:space="0" w:color="auto"/>
            </w:tcBorders>
            <w:shd w:val="clear" w:color="auto" w:fill="auto"/>
          </w:tcPr>
          <w:p w:rsidR="00401643" w:rsidRPr="00401643" w:rsidRDefault="00401643" w:rsidP="001371B6">
            <w:pPr>
              <w:spacing w:after="0" w:line="240" w:lineRule="auto"/>
              <w:ind w:left="-124" w:right="-104"/>
              <w:jc w:val="center"/>
              <w:rPr>
                <w:rFonts w:ascii="Times New Roman" w:eastAsia="Times New Roman" w:hAnsi="Times New Roman" w:cstheme="minorBidi"/>
                <w:i/>
                <w:sz w:val="16"/>
                <w:szCs w:val="16"/>
                <w:lang w:eastAsia="ru-RU"/>
              </w:rPr>
            </w:pPr>
            <w:r w:rsidRPr="00401643">
              <w:rPr>
                <w:rFonts w:ascii="Times New Roman" w:eastAsia="Times New Roman" w:hAnsi="Times New Roman" w:cstheme="minorBidi"/>
                <w:i/>
                <w:sz w:val="16"/>
                <w:szCs w:val="16"/>
                <w:lang w:eastAsia="ru-RU"/>
              </w:rPr>
              <w:t>159 376,70</w:t>
            </w:r>
          </w:p>
        </w:tc>
        <w:tc>
          <w:tcPr>
            <w:tcW w:w="851" w:type="dxa"/>
            <w:tcBorders>
              <w:top w:val="nil"/>
              <w:left w:val="single" w:sz="8" w:space="0" w:color="auto"/>
              <w:bottom w:val="single" w:sz="4" w:space="0" w:color="auto"/>
              <w:right w:val="single" w:sz="8" w:space="0" w:color="auto"/>
            </w:tcBorders>
            <w:shd w:val="clear" w:color="auto" w:fill="auto"/>
            <w:noWrap/>
          </w:tcPr>
          <w:p w:rsidR="00401643" w:rsidRPr="00401643" w:rsidRDefault="00401643" w:rsidP="001371B6">
            <w:pPr>
              <w:spacing w:after="0" w:line="240" w:lineRule="auto"/>
              <w:ind w:left="-110" w:right="-33"/>
              <w:jc w:val="center"/>
              <w:rPr>
                <w:rFonts w:ascii="Times New Roman" w:eastAsia="Times New Roman" w:hAnsi="Times New Roman" w:cstheme="minorBidi"/>
                <w:i/>
                <w:sz w:val="16"/>
                <w:szCs w:val="16"/>
                <w:lang w:eastAsia="ru-RU"/>
              </w:rPr>
            </w:pPr>
            <w:r w:rsidRPr="00401643">
              <w:rPr>
                <w:rFonts w:ascii="Times New Roman" w:eastAsia="Times New Roman" w:hAnsi="Times New Roman" w:cstheme="minorBidi"/>
                <w:i/>
                <w:sz w:val="16"/>
                <w:szCs w:val="16"/>
                <w:lang w:eastAsia="ru-RU"/>
              </w:rPr>
              <w:t>173 387,60</w:t>
            </w:r>
          </w:p>
        </w:tc>
        <w:tc>
          <w:tcPr>
            <w:tcW w:w="708" w:type="dxa"/>
            <w:tcBorders>
              <w:top w:val="nil"/>
              <w:left w:val="nil"/>
              <w:bottom w:val="single" w:sz="8" w:space="0" w:color="auto"/>
              <w:right w:val="single" w:sz="8" w:space="0" w:color="auto"/>
            </w:tcBorders>
            <w:shd w:val="clear" w:color="000000" w:fill="FFFFFF"/>
          </w:tcPr>
          <w:p w:rsidR="00401643" w:rsidRPr="00401643" w:rsidRDefault="00401643" w:rsidP="001371B6">
            <w:pPr>
              <w:spacing w:after="0" w:line="240" w:lineRule="auto"/>
              <w:jc w:val="center"/>
              <w:rPr>
                <w:rFonts w:ascii="Times New Roman" w:eastAsia="Times New Roman" w:hAnsi="Times New Roman" w:cstheme="minorBidi"/>
                <w:i/>
                <w:sz w:val="16"/>
                <w:szCs w:val="16"/>
                <w:lang w:eastAsia="ru-RU"/>
              </w:rPr>
            </w:pPr>
            <w:r w:rsidRPr="00401643">
              <w:rPr>
                <w:rFonts w:ascii="Times New Roman" w:eastAsia="Times New Roman" w:hAnsi="Times New Roman" w:cstheme="minorBidi"/>
                <w:i/>
                <w:sz w:val="16"/>
                <w:szCs w:val="16"/>
                <w:lang w:eastAsia="ru-RU"/>
              </w:rPr>
              <w:t>108,8</w:t>
            </w:r>
          </w:p>
        </w:tc>
        <w:tc>
          <w:tcPr>
            <w:tcW w:w="709"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i/>
                <w:sz w:val="16"/>
                <w:szCs w:val="16"/>
                <w:lang w:eastAsia="ru-RU"/>
              </w:rPr>
            </w:pPr>
            <w:r w:rsidRPr="00401643">
              <w:rPr>
                <w:rFonts w:ascii="Times New Roman" w:eastAsia="Times New Roman" w:hAnsi="Times New Roman" w:cstheme="minorBidi"/>
                <w:i/>
                <w:sz w:val="16"/>
                <w:szCs w:val="16"/>
                <w:lang w:eastAsia="ru-RU"/>
              </w:rPr>
              <w:t>2,9</w:t>
            </w:r>
          </w:p>
        </w:tc>
        <w:tc>
          <w:tcPr>
            <w:tcW w:w="709"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i/>
                <w:sz w:val="16"/>
                <w:szCs w:val="16"/>
                <w:lang w:eastAsia="ru-RU"/>
              </w:rPr>
            </w:pPr>
            <w:r w:rsidRPr="00401643">
              <w:rPr>
                <w:rFonts w:ascii="Times New Roman" w:eastAsia="Times New Roman" w:hAnsi="Times New Roman" w:cstheme="minorBidi"/>
                <w:i/>
                <w:sz w:val="16"/>
                <w:szCs w:val="16"/>
                <w:lang w:eastAsia="ru-RU"/>
              </w:rPr>
              <w:t>156,7</w:t>
            </w:r>
          </w:p>
        </w:tc>
        <w:tc>
          <w:tcPr>
            <w:tcW w:w="850"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08" w:right="-107"/>
              <w:jc w:val="center"/>
              <w:rPr>
                <w:rFonts w:ascii="Times New Roman" w:eastAsia="Times New Roman" w:hAnsi="Times New Roman" w:cstheme="minorBidi"/>
                <w:i/>
                <w:sz w:val="16"/>
                <w:szCs w:val="16"/>
                <w:lang w:eastAsia="ru-RU"/>
              </w:rPr>
            </w:pPr>
            <w:r w:rsidRPr="00401643">
              <w:rPr>
                <w:rFonts w:ascii="Times New Roman" w:eastAsia="Times New Roman" w:hAnsi="Times New Roman" w:cstheme="minorBidi"/>
                <w:i/>
                <w:sz w:val="16"/>
                <w:szCs w:val="16"/>
                <w:lang w:eastAsia="ru-RU"/>
              </w:rPr>
              <w:t>62 746,55</w:t>
            </w:r>
          </w:p>
        </w:tc>
      </w:tr>
      <w:tr w:rsidR="00401643" w:rsidRPr="00401643" w:rsidTr="00401643">
        <w:trPr>
          <w:trHeight w:val="121"/>
        </w:trPr>
        <w:tc>
          <w:tcPr>
            <w:tcW w:w="1701" w:type="dxa"/>
            <w:tcBorders>
              <w:top w:val="nil"/>
              <w:left w:val="single" w:sz="8" w:space="0" w:color="auto"/>
              <w:bottom w:val="single" w:sz="8" w:space="0" w:color="auto"/>
              <w:right w:val="single" w:sz="8" w:space="0" w:color="auto"/>
            </w:tcBorders>
            <w:shd w:val="clear" w:color="auto" w:fill="auto"/>
          </w:tcPr>
          <w:p w:rsidR="00401643" w:rsidRPr="00401643" w:rsidRDefault="00401643" w:rsidP="001371B6">
            <w:pPr>
              <w:spacing w:after="0" w:line="240" w:lineRule="auto"/>
              <w:rPr>
                <w:rFonts w:ascii="Times New Roman" w:eastAsia="Times New Roman" w:hAnsi="Times New Roman" w:cstheme="minorBidi"/>
                <w:bCs/>
                <w:i/>
                <w:sz w:val="16"/>
                <w:szCs w:val="16"/>
                <w:lang w:eastAsia="ru-RU"/>
              </w:rPr>
            </w:pPr>
            <w:r w:rsidRPr="00401643">
              <w:rPr>
                <w:rFonts w:ascii="Times New Roman" w:eastAsia="Times New Roman" w:hAnsi="Times New Roman" w:cstheme="minorBidi"/>
                <w:bCs/>
                <w:i/>
                <w:sz w:val="16"/>
                <w:szCs w:val="16"/>
                <w:lang w:eastAsia="ru-RU"/>
              </w:rPr>
              <w:t>с физических лиц</w:t>
            </w:r>
          </w:p>
        </w:tc>
        <w:tc>
          <w:tcPr>
            <w:tcW w:w="993"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03" w:right="-113"/>
              <w:jc w:val="center"/>
              <w:rPr>
                <w:rFonts w:ascii="Times New Roman" w:eastAsia="Times New Roman" w:hAnsi="Times New Roman" w:cstheme="minorBidi"/>
                <w:bCs/>
                <w:i/>
                <w:sz w:val="16"/>
                <w:szCs w:val="16"/>
                <w:lang w:eastAsia="ru-RU"/>
              </w:rPr>
            </w:pPr>
            <w:r w:rsidRPr="00401643">
              <w:rPr>
                <w:rFonts w:ascii="Times New Roman" w:eastAsia="Times New Roman" w:hAnsi="Times New Roman" w:cstheme="minorBidi"/>
                <w:bCs/>
                <w:i/>
                <w:sz w:val="16"/>
                <w:szCs w:val="16"/>
                <w:lang w:eastAsia="ru-RU"/>
              </w:rPr>
              <w:t>22 509,85</w:t>
            </w:r>
          </w:p>
        </w:tc>
        <w:tc>
          <w:tcPr>
            <w:tcW w:w="567"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i/>
                <w:sz w:val="16"/>
                <w:szCs w:val="16"/>
                <w:lang w:eastAsia="ru-RU"/>
              </w:rPr>
            </w:pPr>
            <w:r w:rsidRPr="00401643">
              <w:rPr>
                <w:rFonts w:ascii="Times New Roman" w:eastAsia="Times New Roman" w:hAnsi="Times New Roman" w:cstheme="minorBidi"/>
                <w:bCs/>
                <w:i/>
                <w:sz w:val="16"/>
                <w:szCs w:val="16"/>
                <w:lang w:eastAsia="ru-RU"/>
              </w:rPr>
              <w:t>0,4</w:t>
            </w:r>
          </w:p>
        </w:tc>
        <w:tc>
          <w:tcPr>
            <w:tcW w:w="850"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36" w:right="-92"/>
              <w:jc w:val="center"/>
              <w:rPr>
                <w:rFonts w:ascii="Times New Roman" w:eastAsia="Times New Roman" w:hAnsi="Times New Roman" w:cstheme="minorBidi"/>
                <w:bCs/>
                <w:i/>
                <w:sz w:val="16"/>
                <w:szCs w:val="16"/>
                <w:lang w:eastAsia="ru-RU"/>
              </w:rPr>
            </w:pPr>
            <w:r w:rsidRPr="00401643">
              <w:rPr>
                <w:rFonts w:ascii="Times New Roman" w:eastAsia="Times New Roman" w:hAnsi="Times New Roman" w:cstheme="minorBidi"/>
                <w:bCs/>
                <w:i/>
                <w:sz w:val="16"/>
                <w:szCs w:val="16"/>
                <w:lang w:eastAsia="ru-RU"/>
              </w:rPr>
              <w:t>28 136,07</w:t>
            </w:r>
          </w:p>
        </w:tc>
        <w:tc>
          <w:tcPr>
            <w:tcW w:w="709"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22" w:right="-90"/>
              <w:jc w:val="center"/>
              <w:rPr>
                <w:rFonts w:ascii="Times New Roman" w:eastAsia="Times New Roman" w:hAnsi="Times New Roman" w:cstheme="minorBidi"/>
                <w:bCs/>
                <w:i/>
                <w:sz w:val="16"/>
                <w:szCs w:val="16"/>
                <w:lang w:eastAsia="ru-RU"/>
              </w:rPr>
            </w:pPr>
            <w:r w:rsidRPr="00401643">
              <w:rPr>
                <w:rFonts w:ascii="Times New Roman" w:eastAsia="Times New Roman" w:hAnsi="Times New Roman" w:cstheme="minorBidi"/>
                <w:bCs/>
                <w:i/>
                <w:sz w:val="16"/>
                <w:szCs w:val="16"/>
                <w:lang w:eastAsia="ru-RU"/>
              </w:rPr>
              <w:t>0,5</w:t>
            </w:r>
          </w:p>
        </w:tc>
        <w:tc>
          <w:tcPr>
            <w:tcW w:w="992" w:type="dxa"/>
            <w:tcBorders>
              <w:top w:val="nil"/>
              <w:left w:val="nil"/>
              <w:bottom w:val="single" w:sz="8" w:space="0" w:color="auto"/>
              <w:right w:val="single" w:sz="8" w:space="0" w:color="auto"/>
            </w:tcBorders>
            <w:shd w:val="clear" w:color="auto" w:fill="auto"/>
            <w:noWrap/>
          </w:tcPr>
          <w:p w:rsidR="00401643" w:rsidRPr="00401643" w:rsidRDefault="00401643" w:rsidP="001371B6">
            <w:pPr>
              <w:spacing w:after="0" w:line="240" w:lineRule="auto"/>
              <w:ind w:left="-124" w:right="-104"/>
              <w:jc w:val="center"/>
              <w:rPr>
                <w:rFonts w:ascii="Times New Roman" w:eastAsia="Times New Roman" w:hAnsi="Times New Roman" w:cstheme="minorBidi"/>
                <w:bCs/>
                <w:i/>
                <w:sz w:val="16"/>
                <w:szCs w:val="16"/>
                <w:lang w:eastAsia="ru-RU"/>
              </w:rPr>
            </w:pPr>
            <w:r w:rsidRPr="00401643">
              <w:rPr>
                <w:rFonts w:ascii="Times New Roman" w:eastAsia="Times New Roman" w:hAnsi="Times New Roman" w:cstheme="minorBidi"/>
                <w:bCs/>
                <w:i/>
                <w:sz w:val="16"/>
                <w:szCs w:val="16"/>
                <w:lang w:eastAsia="ru-RU"/>
              </w:rPr>
              <w:t>20 055,00</w:t>
            </w:r>
          </w:p>
        </w:tc>
        <w:tc>
          <w:tcPr>
            <w:tcW w:w="851" w:type="dxa"/>
            <w:tcBorders>
              <w:top w:val="nil"/>
              <w:left w:val="nil"/>
              <w:bottom w:val="single" w:sz="8" w:space="0" w:color="auto"/>
              <w:right w:val="single" w:sz="8" w:space="0" w:color="auto"/>
            </w:tcBorders>
            <w:shd w:val="clear" w:color="auto" w:fill="auto"/>
            <w:noWrap/>
          </w:tcPr>
          <w:p w:rsidR="00401643" w:rsidRPr="00401643" w:rsidRDefault="00401643" w:rsidP="001371B6">
            <w:pPr>
              <w:spacing w:after="0" w:line="240" w:lineRule="auto"/>
              <w:ind w:left="-110" w:right="-108"/>
              <w:jc w:val="center"/>
              <w:rPr>
                <w:rFonts w:ascii="Times New Roman" w:eastAsia="Times New Roman" w:hAnsi="Times New Roman" w:cstheme="minorBidi"/>
                <w:bCs/>
                <w:i/>
                <w:sz w:val="16"/>
                <w:szCs w:val="16"/>
                <w:lang w:eastAsia="ru-RU"/>
              </w:rPr>
            </w:pPr>
            <w:r w:rsidRPr="00401643">
              <w:rPr>
                <w:rFonts w:ascii="Times New Roman" w:eastAsia="Times New Roman" w:hAnsi="Times New Roman" w:cstheme="minorBidi"/>
                <w:bCs/>
                <w:i/>
                <w:sz w:val="16"/>
                <w:szCs w:val="16"/>
                <w:lang w:eastAsia="ru-RU"/>
              </w:rPr>
              <w:t>25 974,84</w:t>
            </w:r>
          </w:p>
        </w:tc>
        <w:tc>
          <w:tcPr>
            <w:tcW w:w="708" w:type="dxa"/>
            <w:tcBorders>
              <w:top w:val="nil"/>
              <w:left w:val="nil"/>
              <w:bottom w:val="single" w:sz="8" w:space="0" w:color="auto"/>
              <w:right w:val="single" w:sz="8" w:space="0" w:color="auto"/>
            </w:tcBorders>
            <w:shd w:val="clear" w:color="000000" w:fill="FFFFFF"/>
          </w:tcPr>
          <w:p w:rsidR="00401643" w:rsidRPr="00401643" w:rsidRDefault="00401643" w:rsidP="001371B6">
            <w:pPr>
              <w:spacing w:after="0" w:line="240" w:lineRule="auto"/>
              <w:jc w:val="center"/>
              <w:rPr>
                <w:rFonts w:ascii="Times New Roman" w:eastAsia="Times New Roman" w:hAnsi="Times New Roman" w:cstheme="minorBidi"/>
                <w:bCs/>
                <w:i/>
                <w:sz w:val="16"/>
                <w:szCs w:val="16"/>
                <w:lang w:eastAsia="ru-RU"/>
              </w:rPr>
            </w:pPr>
            <w:r w:rsidRPr="00401643">
              <w:rPr>
                <w:rFonts w:ascii="Times New Roman" w:eastAsia="Times New Roman" w:hAnsi="Times New Roman" w:cstheme="minorBidi"/>
                <w:bCs/>
                <w:i/>
                <w:sz w:val="16"/>
                <w:szCs w:val="16"/>
                <w:lang w:eastAsia="ru-RU"/>
              </w:rPr>
              <w:t>129,5</w:t>
            </w:r>
          </w:p>
        </w:tc>
        <w:tc>
          <w:tcPr>
            <w:tcW w:w="709"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i/>
                <w:sz w:val="16"/>
                <w:szCs w:val="16"/>
                <w:lang w:eastAsia="ru-RU"/>
              </w:rPr>
            </w:pPr>
            <w:r w:rsidRPr="00401643">
              <w:rPr>
                <w:rFonts w:ascii="Times New Roman" w:eastAsia="Times New Roman" w:hAnsi="Times New Roman" w:cstheme="minorBidi"/>
                <w:bCs/>
                <w:i/>
                <w:sz w:val="16"/>
                <w:szCs w:val="16"/>
                <w:lang w:eastAsia="ru-RU"/>
              </w:rPr>
              <w:t>0,4</w:t>
            </w:r>
          </w:p>
        </w:tc>
        <w:tc>
          <w:tcPr>
            <w:tcW w:w="709"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i/>
                <w:sz w:val="16"/>
                <w:szCs w:val="16"/>
                <w:lang w:eastAsia="ru-RU"/>
              </w:rPr>
            </w:pPr>
            <w:r w:rsidRPr="00401643">
              <w:rPr>
                <w:rFonts w:ascii="Times New Roman" w:eastAsia="Times New Roman" w:hAnsi="Times New Roman" w:cstheme="minorBidi"/>
                <w:bCs/>
                <w:i/>
                <w:sz w:val="16"/>
                <w:szCs w:val="16"/>
                <w:lang w:eastAsia="ru-RU"/>
              </w:rPr>
              <w:t>92,3</w:t>
            </w:r>
          </w:p>
        </w:tc>
        <w:tc>
          <w:tcPr>
            <w:tcW w:w="850"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08" w:right="-107"/>
              <w:jc w:val="center"/>
              <w:rPr>
                <w:rFonts w:ascii="Times New Roman" w:eastAsia="Times New Roman" w:hAnsi="Times New Roman" w:cstheme="minorBidi"/>
                <w:bCs/>
                <w:i/>
                <w:sz w:val="16"/>
                <w:szCs w:val="16"/>
                <w:lang w:eastAsia="ru-RU"/>
              </w:rPr>
            </w:pPr>
            <w:r w:rsidRPr="00401643">
              <w:rPr>
                <w:rFonts w:ascii="Times New Roman" w:eastAsia="Times New Roman" w:hAnsi="Times New Roman" w:cstheme="minorBidi"/>
                <w:bCs/>
                <w:i/>
                <w:sz w:val="16"/>
                <w:szCs w:val="16"/>
                <w:lang w:eastAsia="ru-RU"/>
              </w:rPr>
              <w:t>-2 161,23</w:t>
            </w:r>
          </w:p>
        </w:tc>
      </w:tr>
      <w:tr w:rsidR="00401643" w:rsidRPr="00401643" w:rsidTr="00401643">
        <w:trPr>
          <w:trHeight w:val="228"/>
        </w:trPr>
        <w:tc>
          <w:tcPr>
            <w:tcW w:w="1701" w:type="dxa"/>
            <w:tcBorders>
              <w:top w:val="nil"/>
              <w:left w:val="single" w:sz="8" w:space="0" w:color="auto"/>
              <w:bottom w:val="single" w:sz="8" w:space="0" w:color="auto"/>
              <w:right w:val="single" w:sz="8" w:space="0" w:color="auto"/>
            </w:tcBorders>
            <w:shd w:val="clear" w:color="auto" w:fill="auto"/>
            <w:hideMark/>
          </w:tcPr>
          <w:p w:rsidR="00401643" w:rsidRPr="00401643" w:rsidRDefault="00401643" w:rsidP="001371B6">
            <w:pPr>
              <w:spacing w:after="0" w:line="240" w:lineRule="auto"/>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rPr>
              <w:t>Налоговые доходы - всего</w:t>
            </w:r>
          </w:p>
        </w:tc>
        <w:tc>
          <w:tcPr>
            <w:tcW w:w="993" w:type="dxa"/>
            <w:tcBorders>
              <w:top w:val="nil"/>
              <w:left w:val="nil"/>
              <w:bottom w:val="single" w:sz="8" w:space="0" w:color="auto"/>
              <w:right w:val="single" w:sz="8" w:space="0" w:color="auto"/>
            </w:tcBorders>
            <w:shd w:val="clear" w:color="auto" w:fill="auto"/>
            <w:hideMark/>
          </w:tcPr>
          <w:p w:rsidR="00401643" w:rsidRPr="00401643" w:rsidRDefault="00401643" w:rsidP="001371B6">
            <w:pPr>
              <w:spacing w:after="0" w:line="240" w:lineRule="auto"/>
              <w:ind w:left="-103" w:right="-113"/>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rPr>
              <w:t>5 555 858,91</w:t>
            </w:r>
          </w:p>
        </w:tc>
        <w:tc>
          <w:tcPr>
            <w:tcW w:w="567" w:type="dxa"/>
            <w:tcBorders>
              <w:top w:val="nil"/>
              <w:left w:val="nil"/>
              <w:bottom w:val="single" w:sz="8" w:space="0" w:color="auto"/>
              <w:right w:val="single" w:sz="8"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lang w:eastAsia="ru-RU"/>
              </w:rPr>
              <w:t>100</w:t>
            </w:r>
          </w:p>
        </w:tc>
        <w:tc>
          <w:tcPr>
            <w:tcW w:w="850" w:type="dxa"/>
            <w:tcBorders>
              <w:top w:val="nil"/>
              <w:left w:val="nil"/>
              <w:bottom w:val="single" w:sz="8" w:space="0" w:color="auto"/>
              <w:right w:val="single" w:sz="8" w:space="0" w:color="auto"/>
            </w:tcBorders>
            <w:shd w:val="clear" w:color="auto" w:fill="auto"/>
            <w:hideMark/>
          </w:tcPr>
          <w:p w:rsidR="00401643" w:rsidRPr="00401643" w:rsidRDefault="00401643" w:rsidP="001371B6">
            <w:pPr>
              <w:spacing w:after="0" w:line="240" w:lineRule="auto"/>
              <w:ind w:left="-136" w:right="-92"/>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lang w:eastAsia="ru-RU"/>
              </w:rPr>
              <w:t>5 302 387,49</w:t>
            </w:r>
          </w:p>
        </w:tc>
        <w:tc>
          <w:tcPr>
            <w:tcW w:w="709" w:type="dxa"/>
            <w:tcBorders>
              <w:top w:val="nil"/>
              <w:left w:val="nil"/>
              <w:bottom w:val="single" w:sz="8" w:space="0" w:color="auto"/>
              <w:right w:val="single" w:sz="8" w:space="0" w:color="auto"/>
            </w:tcBorders>
            <w:shd w:val="clear" w:color="auto" w:fill="auto"/>
            <w:hideMark/>
          </w:tcPr>
          <w:p w:rsidR="00401643" w:rsidRPr="00401643" w:rsidRDefault="00401643" w:rsidP="001371B6">
            <w:pPr>
              <w:spacing w:after="0" w:line="240" w:lineRule="auto"/>
              <w:ind w:left="-122" w:right="-90"/>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lang w:eastAsia="ru-RU"/>
              </w:rPr>
              <w:t>100</w:t>
            </w:r>
          </w:p>
        </w:tc>
        <w:tc>
          <w:tcPr>
            <w:tcW w:w="992" w:type="dxa"/>
            <w:tcBorders>
              <w:top w:val="nil"/>
              <w:left w:val="nil"/>
              <w:bottom w:val="single" w:sz="8" w:space="0" w:color="auto"/>
              <w:right w:val="single" w:sz="8" w:space="0" w:color="auto"/>
            </w:tcBorders>
            <w:shd w:val="clear" w:color="auto" w:fill="auto"/>
            <w:noWrap/>
          </w:tcPr>
          <w:p w:rsidR="00401643" w:rsidRPr="00401643" w:rsidRDefault="00401643" w:rsidP="001371B6">
            <w:pPr>
              <w:spacing w:after="0" w:line="240" w:lineRule="auto"/>
              <w:ind w:left="-124" w:right="-104"/>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lang w:eastAsia="ru-RU"/>
              </w:rPr>
              <w:t>5 887 729,96</w:t>
            </w:r>
          </w:p>
        </w:tc>
        <w:tc>
          <w:tcPr>
            <w:tcW w:w="851" w:type="dxa"/>
            <w:tcBorders>
              <w:top w:val="nil"/>
              <w:left w:val="nil"/>
              <w:bottom w:val="single" w:sz="8" w:space="0" w:color="auto"/>
              <w:right w:val="single" w:sz="8" w:space="0" w:color="auto"/>
            </w:tcBorders>
            <w:shd w:val="clear" w:color="auto" w:fill="auto"/>
            <w:noWrap/>
          </w:tcPr>
          <w:p w:rsidR="00401643" w:rsidRPr="00401643" w:rsidRDefault="00401643" w:rsidP="001371B6">
            <w:pPr>
              <w:spacing w:after="0" w:line="240" w:lineRule="auto"/>
              <w:ind w:left="-110" w:right="-108"/>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lang w:eastAsia="ru-RU"/>
              </w:rPr>
              <w:t>5 991 022,61</w:t>
            </w:r>
          </w:p>
        </w:tc>
        <w:tc>
          <w:tcPr>
            <w:tcW w:w="708" w:type="dxa"/>
            <w:tcBorders>
              <w:top w:val="nil"/>
              <w:left w:val="nil"/>
              <w:bottom w:val="single" w:sz="8" w:space="0" w:color="auto"/>
              <w:right w:val="single" w:sz="8" w:space="0" w:color="auto"/>
            </w:tcBorders>
            <w:shd w:val="clear" w:color="000000" w:fill="FFFFFF"/>
          </w:tcPr>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lang w:eastAsia="ru-RU"/>
              </w:rPr>
              <w:t>101,8</w:t>
            </w:r>
          </w:p>
        </w:tc>
        <w:tc>
          <w:tcPr>
            <w:tcW w:w="709"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lang w:eastAsia="ru-RU"/>
              </w:rPr>
              <w:t>100</w:t>
            </w:r>
          </w:p>
        </w:tc>
        <w:tc>
          <w:tcPr>
            <w:tcW w:w="709"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lang w:eastAsia="ru-RU"/>
              </w:rPr>
              <w:t>113,0</w:t>
            </w:r>
          </w:p>
        </w:tc>
        <w:tc>
          <w:tcPr>
            <w:tcW w:w="850"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08" w:right="-107"/>
              <w:jc w:val="center"/>
              <w:rPr>
                <w:rFonts w:ascii="Times New Roman" w:eastAsia="Times New Roman" w:hAnsi="Times New Roman" w:cstheme="minorBidi"/>
                <w:bCs/>
                <w:sz w:val="16"/>
                <w:szCs w:val="16"/>
                <w:lang w:eastAsia="ru-RU"/>
              </w:rPr>
            </w:pPr>
            <w:r w:rsidRPr="00401643">
              <w:rPr>
                <w:rFonts w:ascii="Times New Roman" w:eastAsia="Times New Roman" w:hAnsi="Times New Roman" w:cstheme="minorBidi"/>
                <w:bCs/>
                <w:sz w:val="16"/>
                <w:szCs w:val="16"/>
                <w:lang w:eastAsia="ru-RU"/>
              </w:rPr>
              <w:t>688 635,12</w:t>
            </w:r>
          </w:p>
        </w:tc>
      </w:tr>
    </w:tbl>
    <w:p w:rsidR="00401643" w:rsidRPr="00401643" w:rsidRDefault="00401643" w:rsidP="001371B6">
      <w:pPr>
        <w:tabs>
          <w:tab w:val="left" w:pos="1134"/>
        </w:tabs>
        <w:spacing w:after="0" w:line="240" w:lineRule="auto"/>
        <w:ind w:left="567"/>
        <w:jc w:val="both"/>
        <w:rPr>
          <w:rFonts w:ascii="Times New Roman" w:eastAsia="Times New Roman" w:hAnsi="Times New Roman"/>
          <w:sz w:val="16"/>
          <w:szCs w:val="16"/>
          <w:lang w:eastAsia="ru-RU"/>
        </w:rPr>
      </w:pPr>
    </w:p>
    <w:p w:rsidR="00401643" w:rsidRPr="00401643" w:rsidRDefault="00401643" w:rsidP="0015446B">
      <w:pPr>
        <w:numPr>
          <w:ilvl w:val="0"/>
          <w:numId w:val="10"/>
        </w:numPr>
        <w:tabs>
          <w:tab w:val="left" w:pos="0"/>
        </w:tabs>
        <w:spacing w:after="0" w:line="240" w:lineRule="auto"/>
        <w:ind w:left="0"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В имущественных налогах значительную долю (62,1%) составляет </w:t>
      </w:r>
      <w:r w:rsidRPr="00401643">
        <w:rPr>
          <w:rFonts w:ascii="Times New Roman" w:eastAsia="Times New Roman" w:hAnsi="Times New Roman"/>
          <w:i/>
          <w:sz w:val="28"/>
          <w:szCs w:val="28"/>
          <w:lang w:eastAsia="ru-RU"/>
        </w:rPr>
        <w:t>земельный налог</w:t>
      </w:r>
      <w:r w:rsidRPr="00401643">
        <w:rPr>
          <w:rFonts w:ascii="Times New Roman" w:eastAsia="Times New Roman" w:hAnsi="Times New Roman"/>
          <w:sz w:val="28"/>
          <w:szCs w:val="28"/>
          <w:lang w:eastAsia="ru-RU"/>
        </w:rPr>
        <w:t xml:space="preserve">, 85% объема поступления которого обеспечивается юридическими лицами, 15% - физическими лицами, имеющими в собственности земельные участки в границах городского округа. Первоначально утвержденный план по земельному налогу в течение 2018 года уточнялся 1 раз на 3 000,00 тыс. рублей, при этом исполнение превысило уточненный план на 8,8% или 62 746,55 тыс. рублей. </w:t>
      </w:r>
    </w:p>
    <w:p w:rsidR="00401643" w:rsidRPr="00401643" w:rsidRDefault="00401643" w:rsidP="0062279F">
      <w:pPr>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Следует отметить, что первоначальный план на 2018 год был утвержден выше объема поступлений 2017 года всего на 18%. Вместе с тем, одной из причин значительного прироста указанного налога является не только принятые главным администратором доходов меры по обеспечению поступления земельного налога, но и то, что при прогнозировании поступления на 2018 год не в полном объеме были учтены вносимые изменения в решение Думы города от 24.04.2015 № 785 «О земельном налоге». Так, согласно решению Думы города от 27.10.2017 № 231 с 01.01.2018 были пересмотрены в сторону увеличения налоговые ставки в отношении земельных участков объектов торговли, общественного питания, бытового обслуживания, производственных и административных зданий, сооружений промышленности, материально-технического, </w:t>
      </w:r>
      <w:r w:rsidRPr="00401643">
        <w:rPr>
          <w:rFonts w:ascii="Times New Roman" w:eastAsia="Times New Roman" w:hAnsi="Times New Roman"/>
          <w:sz w:val="28"/>
          <w:szCs w:val="28"/>
          <w:lang w:eastAsia="ru-RU"/>
        </w:rPr>
        <w:lastRenderedPageBreak/>
        <w:t xml:space="preserve">продовольственного снабжения, сбыта и заготовок, портов, водных, железнодорожных вокзалов, аэропортов, аэродромов, аэровокзалов и других в диапазоне от 0,1% до 0,4%, объем дополнительного поступления от изменения налоговых ставок которых по техническим причинам не был включен в план поступления на 2018 год. Об имеющимся существенном резерве поступления указанного налога отмечено Счетной палатой города при экспертизе проекта бюджета на 2018 год. </w:t>
      </w:r>
    </w:p>
    <w:p w:rsidR="00401643" w:rsidRPr="00401643" w:rsidRDefault="00401643" w:rsidP="001371B6">
      <w:pPr>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Кроме того, на рост поступления земельного налога от юридических лиц в отчетном году по сравнению с 2017 годом повлияло увеличение количества собственников земельных участков на 125 единиц, а также с 01.01.2018 отмена льгот для муниципальных учреждений города. Сумма поступления налога в 2018 году составила 38 580,97 тыс. рублей.</w:t>
      </w:r>
    </w:p>
    <w:p w:rsidR="00401643" w:rsidRPr="00401643" w:rsidRDefault="00401643" w:rsidP="001371B6">
      <w:pPr>
        <w:autoSpaceDE w:val="0"/>
        <w:autoSpaceDN w:val="0"/>
        <w:adjustRightInd w:val="0"/>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Необходимо отметить, что в 2018 году по сравнению с предыдущим годом уменьшилось поступление земельного налога с физических лиц на 2 161,23 тыс. рублей. Одной из причин снижения является уменьшение налоговой базы на величину кадастровой стоимости 600 квадратных метров площади земельного участка, находящегося в собственности, постоянном (бессрочном) пользовании или пожизненном наследуемом владении налогоплательщиков, относящихся к льготной категории налогоплательщиков, за налоговые периоды, начиная с 2017 года, в соответствии с изменениями, внесенными Федеральным законом № 436-ФЗ в пункт 5 статьи 391 НК РФ. Ранее</w:t>
      </w:r>
      <w:r w:rsidRPr="00401643">
        <w:rPr>
          <w:rFonts w:asciiTheme="minorHAnsi" w:eastAsiaTheme="minorHAnsi" w:hAnsiTheme="minorHAnsi" w:cstheme="minorBidi"/>
        </w:rPr>
        <w:t xml:space="preserve"> </w:t>
      </w:r>
      <w:r w:rsidRPr="00401643">
        <w:rPr>
          <w:rFonts w:ascii="Times New Roman" w:eastAsiaTheme="minorHAnsi" w:hAnsi="Times New Roman"/>
          <w:sz w:val="28"/>
          <w:szCs w:val="28"/>
        </w:rPr>
        <w:t>налоговая база уменьшалась на необлагаемую налогом сумму в размере 10 000 рублей на одного налогоплательщика на территории одного муниципального образования.</w:t>
      </w:r>
    </w:p>
    <w:p w:rsidR="00401643" w:rsidRPr="00401643" w:rsidRDefault="00401643" w:rsidP="001371B6">
      <w:pPr>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Кроме того, расчетная сумма потерь бюджета города по земельному налогу составила 10 273,95 тыс. рублей в результате рассмотрения комиссией заявлений 28 юридических лиц, с последующим принятием решения об определении кадастровой стоимости земель в размере рыночной.</w:t>
      </w:r>
    </w:p>
    <w:p w:rsidR="00401643" w:rsidRPr="00401643" w:rsidRDefault="00401643" w:rsidP="0015446B">
      <w:pPr>
        <w:numPr>
          <w:ilvl w:val="0"/>
          <w:numId w:val="10"/>
        </w:numPr>
        <w:tabs>
          <w:tab w:val="left" w:pos="0"/>
        </w:tabs>
        <w:spacing w:after="0" w:line="240" w:lineRule="auto"/>
        <w:ind w:left="0" w:firstLine="567"/>
        <w:contextualSpacing/>
        <w:jc w:val="both"/>
        <w:rPr>
          <w:rFonts w:ascii="Times New Roman" w:eastAsia="Times New Roman" w:hAnsi="Times New Roman"/>
          <w:i/>
          <w:sz w:val="28"/>
          <w:szCs w:val="28"/>
          <w:lang w:eastAsia="ru-RU"/>
        </w:rPr>
      </w:pPr>
      <w:r w:rsidRPr="00401643">
        <w:rPr>
          <w:rFonts w:ascii="Times New Roman" w:eastAsia="Times New Roman" w:hAnsi="Times New Roman"/>
          <w:sz w:val="28"/>
          <w:szCs w:val="28"/>
          <w:lang w:eastAsia="ru-RU"/>
        </w:rPr>
        <w:t>Поступление налога на имущество с физических лиц в отчетном периоде</w:t>
      </w:r>
      <w:r w:rsidRPr="00401643">
        <w:rPr>
          <w:rFonts w:ascii="Times New Roman" w:eastAsia="Times New Roman" w:hAnsi="Times New Roman"/>
          <w:i/>
          <w:sz w:val="28"/>
          <w:szCs w:val="28"/>
          <w:lang w:eastAsia="ru-RU"/>
        </w:rPr>
        <w:t xml:space="preserve"> </w:t>
      </w:r>
      <w:r w:rsidRPr="00401643">
        <w:rPr>
          <w:rFonts w:ascii="Times New Roman" w:eastAsia="Times New Roman" w:hAnsi="Times New Roman"/>
          <w:sz w:val="28"/>
          <w:szCs w:val="28"/>
          <w:lang w:eastAsia="ru-RU"/>
        </w:rPr>
        <w:t>обеспечило 1,8% налоговых доходов, поступающих в бюджет города</w:t>
      </w:r>
      <w:r w:rsidRPr="00401643">
        <w:rPr>
          <w:rFonts w:ascii="Times New Roman" w:eastAsia="Times New Roman" w:hAnsi="Times New Roman"/>
          <w:i/>
          <w:sz w:val="28"/>
          <w:szCs w:val="28"/>
          <w:lang w:eastAsia="ru-RU"/>
        </w:rPr>
        <w:t>.</w:t>
      </w:r>
    </w:p>
    <w:p w:rsidR="00401643" w:rsidRPr="00401643" w:rsidRDefault="00401643" w:rsidP="0062279F">
      <w:pPr>
        <w:tabs>
          <w:tab w:val="left" w:pos="0"/>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Утвержденные показатели плана в течение отчетного периода не уточнялись. </w:t>
      </w:r>
    </w:p>
    <w:p w:rsidR="00401643" w:rsidRPr="00401643" w:rsidRDefault="00401643" w:rsidP="001371B6">
      <w:pPr>
        <w:tabs>
          <w:tab w:val="left" w:pos="0"/>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Фактическое исполнение плана поступления за 2018 год составило 112,7%. В результате дополнительно в бюджет города поступило 11 950,21 тыс. рублей. Прирост поступления налога на имущество физических лиц к уровню 2017 года составил 14 683,46 тыс. рублей, или 16,1%.</w:t>
      </w:r>
    </w:p>
    <w:p w:rsidR="00401643" w:rsidRPr="00401643" w:rsidRDefault="00401643" w:rsidP="001371B6">
      <w:pPr>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Одной из причин увеличения поступления указанного налогового источника дохода в отчетном периоде к уровню 2017 года, наряду с принятыми мерами по обеспечению поступления главным администратором доходов – МРИ ФНС № 6 по ХМАО-Югре, является действующее положение налогового законодательства Российской Федерации, в соответствии с которым в 2018 году при исчислении налога на имущество физических лиц за 2017 год по сроку уплаты в 2018 году размер </w:t>
      </w:r>
      <w:r w:rsidRPr="00401643">
        <w:rPr>
          <w:rFonts w:ascii="Times New Roman" w:eastAsia="Times New Roman" w:hAnsi="Times New Roman"/>
          <w:sz w:val="28"/>
          <w:szCs w:val="28"/>
          <w:lang w:eastAsia="ru-RU"/>
        </w:rPr>
        <w:lastRenderedPageBreak/>
        <w:t>понижающего коэффициента, установленного на переходный период к налоговой базе, увеличен на 0,2 пункта.</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Между тем, планирование поступления налога на имущество физических лиц на 2018 год изначально осуществлялось с увеличением понижающего коэффициента на 0,2 пункта, следовательно, значительный рост поступления налога по сравнению с 2017 годом является следствием низкого уровня прогнозирования поступления данного налога на этапе составления и утверждения бюджета города на 2018 год.</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Информация с указанием других причин увеличения налога на имущество физических лиц главным администратором доходов не представлена.</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Динамика изменений недоимки (задолженности) по пеням и штрафам в 2017-2018 годах в разрезе имущественных налогов представлена в нижеследующей таблице.</w:t>
      </w:r>
    </w:p>
    <w:p w:rsidR="00401643" w:rsidRPr="00401643" w:rsidRDefault="00401643" w:rsidP="001371B6">
      <w:pPr>
        <w:widowControl w:val="0"/>
        <w:autoSpaceDE w:val="0"/>
        <w:autoSpaceDN w:val="0"/>
        <w:spacing w:after="0" w:line="240" w:lineRule="auto"/>
        <w:ind w:firstLine="540"/>
        <w:jc w:val="both"/>
        <w:rPr>
          <w:rFonts w:ascii="Times New Roman" w:eastAsia="Times New Roman" w:hAnsi="Times New Roman"/>
          <w:sz w:val="16"/>
          <w:szCs w:val="16"/>
          <w:lang w:eastAsia="ru-RU"/>
        </w:rPr>
      </w:pPr>
    </w:p>
    <w:tbl>
      <w:tblPr>
        <w:tblStyle w:val="a8"/>
        <w:tblW w:w="9542" w:type="dxa"/>
        <w:tblLayout w:type="fixed"/>
        <w:tblLook w:val="04A0" w:firstRow="1" w:lastRow="0" w:firstColumn="1" w:lastColumn="0" w:noHBand="0" w:noVBand="1"/>
      </w:tblPr>
      <w:tblGrid>
        <w:gridCol w:w="1152"/>
        <w:gridCol w:w="961"/>
        <w:gridCol w:w="874"/>
        <w:gridCol w:w="806"/>
        <w:gridCol w:w="880"/>
        <w:gridCol w:w="851"/>
        <w:gridCol w:w="850"/>
        <w:gridCol w:w="851"/>
        <w:gridCol w:w="850"/>
        <w:gridCol w:w="851"/>
        <w:gridCol w:w="616"/>
      </w:tblGrid>
      <w:tr w:rsidR="00401643" w:rsidRPr="00401643" w:rsidTr="00401643">
        <w:trPr>
          <w:trHeight w:val="186"/>
        </w:trPr>
        <w:tc>
          <w:tcPr>
            <w:tcW w:w="1152" w:type="dxa"/>
            <w:vMerge w:val="restart"/>
          </w:tcPr>
          <w:p w:rsidR="00401643" w:rsidRPr="00401643" w:rsidRDefault="00401643" w:rsidP="001371B6">
            <w:pPr>
              <w:jc w:val="center"/>
              <w:rPr>
                <w:rFonts w:ascii="Times New Roman" w:eastAsia="Times New Roman" w:hAnsi="Times New Roman"/>
                <w:sz w:val="16"/>
                <w:szCs w:val="16"/>
                <w:lang w:eastAsia="ru-RU"/>
              </w:rPr>
            </w:pPr>
          </w:p>
          <w:p w:rsidR="00401643" w:rsidRPr="00401643" w:rsidRDefault="00401643" w:rsidP="001371B6">
            <w:pPr>
              <w:jc w:val="center"/>
              <w:rPr>
                <w:rFonts w:ascii="Times New Roman" w:eastAsia="Times New Roman" w:hAnsi="Times New Roman"/>
                <w:sz w:val="16"/>
                <w:szCs w:val="16"/>
                <w:lang w:eastAsia="ru-RU"/>
              </w:rPr>
            </w:pPr>
          </w:p>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Вид дохода</w:t>
            </w:r>
          </w:p>
        </w:tc>
        <w:tc>
          <w:tcPr>
            <w:tcW w:w="2641" w:type="dxa"/>
            <w:gridSpan w:val="3"/>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color w:val="000000"/>
                <w:sz w:val="16"/>
                <w:szCs w:val="16"/>
                <w:lang w:eastAsia="ru-RU"/>
              </w:rPr>
              <w:t>По состоянию на 01.01.2018      (тыс. руб.)</w:t>
            </w:r>
          </w:p>
        </w:tc>
        <w:tc>
          <w:tcPr>
            <w:tcW w:w="2581" w:type="dxa"/>
            <w:gridSpan w:val="3"/>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color w:val="000000"/>
                <w:sz w:val="16"/>
                <w:szCs w:val="16"/>
                <w:lang w:eastAsia="ru-RU"/>
              </w:rPr>
              <w:t>По состоянию на 01.01.2019       (тыс. руб.)</w:t>
            </w:r>
          </w:p>
        </w:tc>
        <w:tc>
          <w:tcPr>
            <w:tcW w:w="2552" w:type="dxa"/>
            <w:gridSpan w:val="3"/>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color w:val="000000"/>
                <w:sz w:val="16"/>
                <w:szCs w:val="16"/>
                <w:lang w:eastAsia="ru-RU"/>
              </w:rPr>
              <w:t>Изменение  (+) рост, ( -) сокращение (тыс. руб.)</w:t>
            </w:r>
          </w:p>
        </w:tc>
        <w:tc>
          <w:tcPr>
            <w:tcW w:w="616" w:type="dxa"/>
            <w:vMerge w:val="restart"/>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Темп роста (%)</w:t>
            </w:r>
          </w:p>
        </w:tc>
      </w:tr>
      <w:tr w:rsidR="00401643" w:rsidRPr="00401643" w:rsidTr="00401643">
        <w:trPr>
          <w:trHeight w:val="172"/>
        </w:trPr>
        <w:tc>
          <w:tcPr>
            <w:tcW w:w="1152" w:type="dxa"/>
            <w:vMerge/>
          </w:tcPr>
          <w:p w:rsidR="00401643" w:rsidRPr="00401643" w:rsidRDefault="00401643" w:rsidP="001371B6">
            <w:pPr>
              <w:jc w:val="both"/>
              <w:rPr>
                <w:rFonts w:ascii="Times New Roman" w:eastAsia="Times New Roman" w:hAnsi="Times New Roman"/>
                <w:sz w:val="16"/>
                <w:szCs w:val="16"/>
                <w:lang w:eastAsia="ru-RU"/>
              </w:rPr>
            </w:pPr>
          </w:p>
        </w:tc>
        <w:tc>
          <w:tcPr>
            <w:tcW w:w="961" w:type="dxa"/>
            <w:vMerge w:val="restart"/>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Всего</w:t>
            </w:r>
          </w:p>
        </w:tc>
        <w:tc>
          <w:tcPr>
            <w:tcW w:w="1680" w:type="dxa"/>
            <w:gridSpan w:val="2"/>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В том числе</w:t>
            </w:r>
          </w:p>
        </w:tc>
        <w:tc>
          <w:tcPr>
            <w:tcW w:w="880" w:type="dxa"/>
            <w:vMerge w:val="restart"/>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Всего</w:t>
            </w:r>
          </w:p>
          <w:p w:rsidR="00401643" w:rsidRPr="00401643" w:rsidRDefault="00401643" w:rsidP="001371B6">
            <w:pPr>
              <w:jc w:val="center"/>
              <w:rPr>
                <w:rFonts w:ascii="Times New Roman" w:eastAsia="Times New Roman" w:hAnsi="Times New Roman"/>
                <w:sz w:val="16"/>
                <w:szCs w:val="16"/>
                <w:lang w:eastAsia="ru-RU"/>
              </w:rPr>
            </w:pPr>
          </w:p>
        </w:tc>
        <w:tc>
          <w:tcPr>
            <w:tcW w:w="1701" w:type="dxa"/>
            <w:gridSpan w:val="2"/>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В том числе</w:t>
            </w:r>
          </w:p>
        </w:tc>
        <w:tc>
          <w:tcPr>
            <w:tcW w:w="851" w:type="dxa"/>
            <w:vMerge w:val="restart"/>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Всего</w:t>
            </w:r>
          </w:p>
        </w:tc>
        <w:tc>
          <w:tcPr>
            <w:tcW w:w="1701" w:type="dxa"/>
            <w:gridSpan w:val="2"/>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В том числе</w:t>
            </w:r>
          </w:p>
        </w:tc>
        <w:tc>
          <w:tcPr>
            <w:tcW w:w="616" w:type="dxa"/>
            <w:vMerge/>
          </w:tcPr>
          <w:p w:rsidR="00401643" w:rsidRPr="00401643" w:rsidRDefault="00401643" w:rsidP="001371B6">
            <w:pPr>
              <w:jc w:val="both"/>
              <w:rPr>
                <w:rFonts w:ascii="Times New Roman" w:eastAsia="Times New Roman" w:hAnsi="Times New Roman"/>
                <w:sz w:val="16"/>
                <w:szCs w:val="16"/>
                <w:lang w:eastAsia="ru-RU"/>
              </w:rPr>
            </w:pPr>
          </w:p>
        </w:tc>
      </w:tr>
      <w:tr w:rsidR="00401643" w:rsidRPr="00401643" w:rsidTr="00401643">
        <w:trPr>
          <w:trHeight w:val="279"/>
        </w:trPr>
        <w:tc>
          <w:tcPr>
            <w:tcW w:w="1152" w:type="dxa"/>
            <w:vMerge/>
          </w:tcPr>
          <w:p w:rsidR="00401643" w:rsidRPr="00401643" w:rsidRDefault="00401643" w:rsidP="001371B6">
            <w:pPr>
              <w:jc w:val="both"/>
              <w:rPr>
                <w:rFonts w:ascii="Times New Roman" w:eastAsia="Times New Roman" w:hAnsi="Times New Roman"/>
                <w:sz w:val="16"/>
                <w:szCs w:val="16"/>
                <w:lang w:eastAsia="ru-RU"/>
              </w:rPr>
            </w:pPr>
          </w:p>
        </w:tc>
        <w:tc>
          <w:tcPr>
            <w:tcW w:w="961" w:type="dxa"/>
            <w:vMerge/>
          </w:tcPr>
          <w:p w:rsidR="00401643" w:rsidRPr="00401643" w:rsidRDefault="00401643" w:rsidP="001371B6">
            <w:pPr>
              <w:jc w:val="center"/>
              <w:rPr>
                <w:rFonts w:ascii="Times New Roman" w:eastAsia="Times New Roman" w:hAnsi="Times New Roman"/>
                <w:sz w:val="16"/>
                <w:szCs w:val="16"/>
                <w:lang w:eastAsia="ru-RU"/>
              </w:rPr>
            </w:pPr>
          </w:p>
        </w:tc>
        <w:tc>
          <w:tcPr>
            <w:tcW w:w="874" w:type="dxa"/>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налог</w:t>
            </w:r>
          </w:p>
        </w:tc>
        <w:tc>
          <w:tcPr>
            <w:tcW w:w="806" w:type="dxa"/>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пени, штрафы</w:t>
            </w:r>
          </w:p>
        </w:tc>
        <w:tc>
          <w:tcPr>
            <w:tcW w:w="880" w:type="dxa"/>
            <w:vMerge/>
          </w:tcPr>
          <w:p w:rsidR="00401643" w:rsidRPr="00401643" w:rsidRDefault="00401643" w:rsidP="001371B6">
            <w:pPr>
              <w:jc w:val="center"/>
              <w:rPr>
                <w:rFonts w:ascii="Times New Roman" w:eastAsia="Times New Roman" w:hAnsi="Times New Roman"/>
                <w:sz w:val="16"/>
                <w:szCs w:val="16"/>
                <w:lang w:eastAsia="ru-RU"/>
              </w:rPr>
            </w:pPr>
          </w:p>
        </w:tc>
        <w:tc>
          <w:tcPr>
            <w:tcW w:w="851" w:type="dxa"/>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налог</w:t>
            </w:r>
          </w:p>
        </w:tc>
        <w:tc>
          <w:tcPr>
            <w:tcW w:w="850" w:type="dxa"/>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пени, штрафы</w:t>
            </w:r>
          </w:p>
        </w:tc>
        <w:tc>
          <w:tcPr>
            <w:tcW w:w="851" w:type="dxa"/>
            <w:vMerge/>
          </w:tcPr>
          <w:p w:rsidR="00401643" w:rsidRPr="00401643" w:rsidRDefault="00401643" w:rsidP="001371B6">
            <w:pPr>
              <w:jc w:val="center"/>
              <w:rPr>
                <w:rFonts w:ascii="Times New Roman" w:eastAsia="Times New Roman" w:hAnsi="Times New Roman"/>
                <w:sz w:val="16"/>
                <w:szCs w:val="16"/>
                <w:lang w:eastAsia="ru-RU"/>
              </w:rPr>
            </w:pPr>
          </w:p>
        </w:tc>
        <w:tc>
          <w:tcPr>
            <w:tcW w:w="850" w:type="dxa"/>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налог</w:t>
            </w:r>
          </w:p>
        </w:tc>
        <w:tc>
          <w:tcPr>
            <w:tcW w:w="851" w:type="dxa"/>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пени, штрафы</w:t>
            </w:r>
          </w:p>
        </w:tc>
        <w:tc>
          <w:tcPr>
            <w:tcW w:w="616" w:type="dxa"/>
            <w:vMerge/>
          </w:tcPr>
          <w:p w:rsidR="00401643" w:rsidRPr="00401643" w:rsidRDefault="00401643" w:rsidP="001371B6">
            <w:pPr>
              <w:jc w:val="both"/>
              <w:rPr>
                <w:rFonts w:ascii="Times New Roman" w:eastAsia="Times New Roman" w:hAnsi="Times New Roman"/>
                <w:sz w:val="16"/>
                <w:szCs w:val="16"/>
                <w:lang w:eastAsia="ru-RU"/>
              </w:rPr>
            </w:pPr>
          </w:p>
        </w:tc>
      </w:tr>
      <w:tr w:rsidR="00401643" w:rsidRPr="00401643" w:rsidTr="00401643">
        <w:trPr>
          <w:trHeight w:val="276"/>
        </w:trPr>
        <w:tc>
          <w:tcPr>
            <w:tcW w:w="1152" w:type="dxa"/>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 xml:space="preserve">Всего, </w:t>
            </w:r>
          </w:p>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в том числе</w:t>
            </w:r>
          </w:p>
        </w:tc>
        <w:tc>
          <w:tcPr>
            <w:tcW w:w="961" w:type="dxa"/>
          </w:tcPr>
          <w:p w:rsidR="00401643" w:rsidRPr="00401643" w:rsidRDefault="00401643" w:rsidP="001371B6">
            <w:pPr>
              <w:tabs>
                <w:tab w:val="left" w:pos="-118"/>
              </w:tabs>
              <w:ind w:left="-118" w:right="-100"/>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127 597,90</w:t>
            </w:r>
          </w:p>
        </w:tc>
        <w:tc>
          <w:tcPr>
            <w:tcW w:w="874" w:type="dxa"/>
          </w:tcPr>
          <w:p w:rsidR="00401643" w:rsidRPr="00401643" w:rsidRDefault="00401643" w:rsidP="001371B6">
            <w:pPr>
              <w:ind w:left="-114" w:right="-103"/>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103 633,21</w:t>
            </w:r>
          </w:p>
        </w:tc>
        <w:tc>
          <w:tcPr>
            <w:tcW w:w="806" w:type="dxa"/>
          </w:tcPr>
          <w:p w:rsidR="00401643" w:rsidRPr="00401643" w:rsidRDefault="00401643" w:rsidP="001371B6">
            <w:pPr>
              <w:ind w:left="-111" w:right="-106"/>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23 964,69</w:t>
            </w:r>
          </w:p>
        </w:tc>
        <w:tc>
          <w:tcPr>
            <w:tcW w:w="880" w:type="dxa"/>
          </w:tcPr>
          <w:p w:rsidR="00401643" w:rsidRPr="00401643" w:rsidRDefault="00401643" w:rsidP="001371B6">
            <w:pPr>
              <w:ind w:left="-118" w:right="-100"/>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128 206,18</w:t>
            </w:r>
          </w:p>
        </w:tc>
        <w:tc>
          <w:tcPr>
            <w:tcW w:w="851" w:type="dxa"/>
          </w:tcPr>
          <w:p w:rsidR="00401643" w:rsidRPr="00401643" w:rsidRDefault="00401643" w:rsidP="001371B6">
            <w:pPr>
              <w:ind w:left="-114" w:right="-103"/>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111 866,3</w:t>
            </w:r>
          </w:p>
        </w:tc>
        <w:tc>
          <w:tcPr>
            <w:tcW w:w="850" w:type="dxa"/>
          </w:tcPr>
          <w:p w:rsidR="00401643" w:rsidRPr="00401643" w:rsidRDefault="00401643" w:rsidP="001371B6">
            <w:pPr>
              <w:ind w:left="-111" w:right="-106"/>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16 339,85</w:t>
            </w:r>
          </w:p>
        </w:tc>
        <w:tc>
          <w:tcPr>
            <w:tcW w:w="851" w:type="dxa"/>
          </w:tcPr>
          <w:p w:rsidR="00401643" w:rsidRPr="00401643" w:rsidRDefault="00401643" w:rsidP="001371B6">
            <w:pPr>
              <w:ind w:left="-108" w:right="-109"/>
              <w:jc w:val="center"/>
              <w:rPr>
                <w:rFonts w:ascii="Times New Roman" w:eastAsiaTheme="minorHAnsi" w:hAnsi="Times New Roman"/>
                <w:sz w:val="16"/>
                <w:szCs w:val="16"/>
              </w:rPr>
            </w:pPr>
            <w:r w:rsidRPr="00401643">
              <w:rPr>
                <w:rFonts w:ascii="Times New Roman" w:eastAsiaTheme="minorHAnsi" w:hAnsi="Times New Roman"/>
                <w:sz w:val="16"/>
                <w:szCs w:val="16"/>
              </w:rPr>
              <w:t>608,28</w:t>
            </w:r>
          </w:p>
        </w:tc>
        <w:tc>
          <w:tcPr>
            <w:tcW w:w="850" w:type="dxa"/>
          </w:tcPr>
          <w:p w:rsidR="00401643" w:rsidRPr="00401643" w:rsidRDefault="00401643" w:rsidP="001371B6">
            <w:pPr>
              <w:ind w:left="-108" w:right="-109"/>
              <w:jc w:val="center"/>
              <w:rPr>
                <w:rFonts w:ascii="Times New Roman" w:eastAsiaTheme="minorHAnsi" w:hAnsi="Times New Roman"/>
                <w:sz w:val="16"/>
                <w:szCs w:val="16"/>
              </w:rPr>
            </w:pPr>
            <w:r w:rsidRPr="00401643">
              <w:rPr>
                <w:rFonts w:ascii="Times New Roman" w:eastAsiaTheme="minorHAnsi" w:hAnsi="Times New Roman"/>
                <w:sz w:val="16"/>
                <w:szCs w:val="16"/>
              </w:rPr>
              <w:t>8 233,09</w:t>
            </w:r>
          </w:p>
        </w:tc>
        <w:tc>
          <w:tcPr>
            <w:tcW w:w="851" w:type="dxa"/>
          </w:tcPr>
          <w:p w:rsidR="00401643" w:rsidRPr="00401643" w:rsidRDefault="00401643" w:rsidP="001371B6">
            <w:pPr>
              <w:ind w:left="-108" w:right="-109"/>
              <w:jc w:val="center"/>
              <w:rPr>
                <w:rFonts w:ascii="Times New Roman" w:eastAsiaTheme="minorHAnsi" w:hAnsi="Times New Roman"/>
                <w:sz w:val="16"/>
                <w:szCs w:val="16"/>
              </w:rPr>
            </w:pPr>
            <w:r w:rsidRPr="00401643">
              <w:rPr>
                <w:rFonts w:ascii="Times New Roman" w:eastAsiaTheme="minorHAnsi" w:hAnsi="Times New Roman"/>
                <w:sz w:val="16"/>
                <w:szCs w:val="16"/>
              </w:rPr>
              <w:t>- 7624,84</w:t>
            </w:r>
          </w:p>
        </w:tc>
        <w:tc>
          <w:tcPr>
            <w:tcW w:w="616" w:type="dxa"/>
          </w:tcPr>
          <w:p w:rsidR="00401643" w:rsidRPr="00401643" w:rsidRDefault="00401643" w:rsidP="001371B6">
            <w:pPr>
              <w:ind w:left="-50" w:right="-107"/>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0,5</w:t>
            </w:r>
          </w:p>
        </w:tc>
      </w:tr>
      <w:tr w:rsidR="00401643" w:rsidRPr="00401643" w:rsidTr="00401643">
        <w:trPr>
          <w:trHeight w:val="276"/>
        </w:trPr>
        <w:tc>
          <w:tcPr>
            <w:tcW w:w="1152" w:type="dxa"/>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color w:val="000000"/>
                <w:sz w:val="16"/>
                <w:szCs w:val="16"/>
                <w:lang w:eastAsia="ru-RU"/>
              </w:rPr>
              <w:t>-налог на имущество физических лиц</w:t>
            </w:r>
          </w:p>
        </w:tc>
        <w:tc>
          <w:tcPr>
            <w:tcW w:w="961" w:type="dxa"/>
          </w:tcPr>
          <w:p w:rsidR="00401643" w:rsidRPr="00401643" w:rsidRDefault="00401643" w:rsidP="001371B6">
            <w:pPr>
              <w:tabs>
                <w:tab w:val="left" w:pos="-118"/>
              </w:tabs>
              <w:ind w:left="-118" w:right="-100"/>
              <w:jc w:val="center"/>
              <w:rPr>
                <w:rFonts w:ascii="Times New Roman" w:eastAsia="Times New Roman" w:hAnsi="Times New Roman"/>
                <w:sz w:val="16"/>
                <w:szCs w:val="16"/>
                <w:lang w:eastAsia="ru-RU"/>
              </w:rPr>
            </w:pPr>
          </w:p>
          <w:p w:rsidR="00401643" w:rsidRPr="00401643" w:rsidRDefault="00401643" w:rsidP="001371B6">
            <w:pPr>
              <w:tabs>
                <w:tab w:val="left" w:pos="-118"/>
              </w:tabs>
              <w:ind w:left="-118" w:right="-100"/>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90 078,14</w:t>
            </w:r>
          </w:p>
        </w:tc>
        <w:tc>
          <w:tcPr>
            <w:tcW w:w="874" w:type="dxa"/>
          </w:tcPr>
          <w:p w:rsidR="00401643" w:rsidRPr="00401643" w:rsidRDefault="00401643" w:rsidP="001371B6">
            <w:pPr>
              <w:ind w:left="-114" w:right="-103"/>
              <w:jc w:val="center"/>
              <w:rPr>
                <w:rFonts w:ascii="Times New Roman" w:eastAsia="Times New Roman" w:hAnsi="Times New Roman"/>
                <w:sz w:val="16"/>
                <w:szCs w:val="16"/>
                <w:lang w:eastAsia="ru-RU"/>
              </w:rPr>
            </w:pPr>
          </w:p>
          <w:p w:rsidR="00401643" w:rsidRPr="00401643" w:rsidRDefault="00401643" w:rsidP="001371B6">
            <w:pPr>
              <w:ind w:left="-114" w:right="-103"/>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72 648,44</w:t>
            </w:r>
          </w:p>
        </w:tc>
        <w:tc>
          <w:tcPr>
            <w:tcW w:w="806" w:type="dxa"/>
          </w:tcPr>
          <w:p w:rsidR="00401643" w:rsidRPr="00401643" w:rsidRDefault="00401643" w:rsidP="001371B6">
            <w:pPr>
              <w:ind w:left="-111" w:right="-106"/>
              <w:jc w:val="center"/>
              <w:rPr>
                <w:rFonts w:ascii="Times New Roman" w:eastAsia="Times New Roman" w:hAnsi="Times New Roman"/>
                <w:sz w:val="16"/>
                <w:szCs w:val="16"/>
                <w:lang w:eastAsia="ru-RU"/>
              </w:rPr>
            </w:pPr>
          </w:p>
          <w:p w:rsidR="00401643" w:rsidRPr="00401643" w:rsidRDefault="00401643" w:rsidP="001371B6">
            <w:pPr>
              <w:ind w:left="-111" w:right="-106"/>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17 429,70</w:t>
            </w:r>
          </w:p>
          <w:p w:rsidR="00401643" w:rsidRPr="00401643" w:rsidRDefault="00401643" w:rsidP="001371B6">
            <w:pPr>
              <w:ind w:left="-111" w:right="-106"/>
              <w:jc w:val="center"/>
              <w:rPr>
                <w:rFonts w:ascii="Times New Roman" w:eastAsia="Times New Roman" w:hAnsi="Times New Roman"/>
                <w:sz w:val="16"/>
                <w:szCs w:val="16"/>
                <w:lang w:eastAsia="ru-RU"/>
              </w:rPr>
            </w:pPr>
          </w:p>
        </w:tc>
        <w:tc>
          <w:tcPr>
            <w:tcW w:w="880" w:type="dxa"/>
          </w:tcPr>
          <w:p w:rsidR="00401643" w:rsidRPr="00401643" w:rsidRDefault="00401643" w:rsidP="001371B6">
            <w:pPr>
              <w:ind w:left="-118" w:right="-100"/>
              <w:jc w:val="center"/>
              <w:rPr>
                <w:rFonts w:ascii="Times New Roman" w:eastAsia="Times New Roman" w:hAnsi="Times New Roman"/>
                <w:sz w:val="16"/>
                <w:szCs w:val="16"/>
                <w:lang w:eastAsia="ru-RU"/>
              </w:rPr>
            </w:pPr>
          </w:p>
          <w:p w:rsidR="00401643" w:rsidRPr="00401643" w:rsidRDefault="00401643" w:rsidP="001371B6">
            <w:pPr>
              <w:ind w:left="-118" w:right="-100"/>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85 580,30</w:t>
            </w:r>
          </w:p>
        </w:tc>
        <w:tc>
          <w:tcPr>
            <w:tcW w:w="851" w:type="dxa"/>
          </w:tcPr>
          <w:p w:rsidR="00401643" w:rsidRPr="00401643" w:rsidRDefault="00401643" w:rsidP="001371B6">
            <w:pPr>
              <w:ind w:left="-114" w:right="-103"/>
              <w:jc w:val="center"/>
              <w:rPr>
                <w:rFonts w:ascii="Times New Roman" w:eastAsia="Times New Roman" w:hAnsi="Times New Roman"/>
                <w:sz w:val="16"/>
                <w:szCs w:val="16"/>
                <w:lang w:eastAsia="ru-RU"/>
              </w:rPr>
            </w:pPr>
          </w:p>
          <w:p w:rsidR="00401643" w:rsidRPr="00401643" w:rsidRDefault="00401643" w:rsidP="001371B6">
            <w:pPr>
              <w:ind w:left="-114" w:right="-103"/>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76 561,16</w:t>
            </w:r>
          </w:p>
        </w:tc>
        <w:tc>
          <w:tcPr>
            <w:tcW w:w="850" w:type="dxa"/>
          </w:tcPr>
          <w:p w:rsidR="00401643" w:rsidRPr="00401643" w:rsidRDefault="00401643" w:rsidP="001371B6">
            <w:pPr>
              <w:ind w:left="-111" w:right="-106"/>
              <w:jc w:val="center"/>
              <w:rPr>
                <w:rFonts w:ascii="Times New Roman" w:eastAsia="Times New Roman" w:hAnsi="Times New Roman"/>
                <w:sz w:val="16"/>
                <w:szCs w:val="16"/>
                <w:lang w:eastAsia="ru-RU"/>
              </w:rPr>
            </w:pPr>
          </w:p>
          <w:p w:rsidR="00401643" w:rsidRPr="00401643" w:rsidRDefault="00401643" w:rsidP="001371B6">
            <w:pPr>
              <w:ind w:left="-111" w:right="-106"/>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9 019,14</w:t>
            </w:r>
          </w:p>
        </w:tc>
        <w:tc>
          <w:tcPr>
            <w:tcW w:w="851" w:type="dxa"/>
          </w:tcPr>
          <w:p w:rsidR="00401643" w:rsidRPr="00401643" w:rsidRDefault="00401643" w:rsidP="001371B6">
            <w:pPr>
              <w:ind w:left="-130" w:right="-120"/>
              <w:jc w:val="center"/>
              <w:rPr>
                <w:rFonts w:ascii="Times New Roman" w:eastAsia="Times New Roman" w:hAnsi="Times New Roman"/>
                <w:sz w:val="16"/>
                <w:szCs w:val="16"/>
                <w:lang w:eastAsia="ru-RU"/>
              </w:rPr>
            </w:pPr>
          </w:p>
          <w:p w:rsidR="00401643" w:rsidRPr="00401643" w:rsidRDefault="00401643" w:rsidP="001371B6">
            <w:pPr>
              <w:ind w:left="-130" w:right="-120"/>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- 4 497,84</w:t>
            </w:r>
          </w:p>
        </w:tc>
        <w:tc>
          <w:tcPr>
            <w:tcW w:w="850" w:type="dxa"/>
          </w:tcPr>
          <w:p w:rsidR="00401643" w:rsidRPr="00401643" w:rsidRDefault="00401643" w:rsidP="001371B6">
            <w:pPr>
              <w:ind w:right="-142"/>
              <w:jc w:val="center"/>
              <w:rPr>
                <w:rFonts w:ascii="Times New Roman" w:eastAsia="Times New Roman" w:hAnsi="Times New Roman"/>
                <w:sz w:val="16"/>
                <w:szCs w:val="16"/>
                <w:lang w:eastAsia="ru-RU"/>
              </w:rPr>
            </w:pPr>
          </w:p>
          <w:p w:rsidR="00401643" w:rsidRPr="00401643" w:rsidRDefault="00401643" w:rsidP="001371B6">
            <w:pPr>
              <w:ind w:right="-142"/>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3 912,72</w:t>
            </w:r>
          </w:p>
        </w:tc>
        <w:tc>
          <w:tcPr>
            <w:tcW w:w="851" w:type="dxa"/>
          </w:tcPr>
          <w:p w:rsidR="00401643" w:rsidRPr="00401643" w:rsidRDefault="00401643" w:rsidP="001371B6">
            <w:pPr>
              <w:ind w:left="-73" w:right="-23"/>
              <w:jc w:val="center"/>
              <w:rPr>
                <w:rFonts w:ascii="Times New Roman" w:eastAsia="Times New Roman" w:hAnsi="Times New Roman"/>
                <w:sz w:val="16"/>
                <w:szCs w:val="16"/>
                <w:lang w:eastAsia="ru-RU"/>
              </w:rPr>
            </w:pPr>
          </w:p>
          <w:p w:rsidR="00401643" w:rsidRPr="00401643" w:rsidRDefault="00401643" w:rsidP="001371B6">
            <w:pPr>
              <w:ind w:left="-73" w:right="-23"/>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- 8410,56</w:t>
            </w:r>
          </w:p>
        </w:tc>
        <w:tc>
          <w:tcPr>
            <w:tcW w:w="616" w:type="dxa"/>
          </w:tcPr>
          <w:p w:rsidR="00401643" w:rsidRPr="00401643" w:rsidRDefault="00401643" w:rsidP="001371B6">
            <w:pPr>
              <w:ind w:left="-50" w:right="-107"/>
              <w:jc w:val="center"/>
              <w:rPr>
                <w:rFonts w:ascii="Times New Roman" w:eastAsia="Times New Roman" w:hAnsi="Times New Roman"/>
                <w:sz w:val="16"/>
                <w:szCs w:val="16"/>
                <w:lang w:eastAsia="ru-RU"/>
              </w:rPr>
            </w:pPr>
          </w:p>
          <w:p w:rsidR="00401643" w:rsidRPr="00401643" w:rsidRDefault="00401643" w:rsidP="001371B6">
            <w:pPr>
              <w:ind w:left="-50" w:right="-107"/>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95,0</w:t>
            </w:r>
          </w:p>
        </w:tc>
      </w:tr>
      <w:tr w:rsidR="00401643" w:rsidRPr="00401643" w:rsidTr="00401643">
        <w:trPr>
          <w:trHeight w:val="154"/>
        </w:trPr>
        <w:tc>
          <w:tcPr>
            <w:tcW w:w="1152" w:type="dxa"/>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-земельный налог</w:t>
            </w:r>
          </w:p>
        </w:tc>
        <w:tc>
          <w:tcPr>
            <w:tcW w:w="961" w:type="dxa"/>
          </w:tcPr>
          <w:p w:rsidR="00401643" w:rsidRPr="00401643" w:rsidRDefault="00401643" w:rsidP="001371B6">
            <w:pPr>
              <w:tabs>
                <w:tab w:val="left" w:pos="-118"/>
              </w:tabs>
              <w:ind w:left="-118" w:right="-100"/>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37 519,76</w:t>
            </w:r>
          </w:p>
        </w:tc>
        <w:tc>
          <w:tcPr>
            <w:tcW w:w="874" w:type="dxa"/>
          </w:tcPr>
          <w:p w:rsidR="00401643" w:rsidRPr="00401643" w:rsidRDefault="00401643" w:rsidP="001371B6">
            <w:pPr>
              <w:ind w:left="-114" w:right="-103"/>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30 984,77</w:t>
            </w:r>
          </w:p>
        </w:tc>
        <w:tc>
          <w:tcPr>
            <w:tcW w:w="806" w:type="dxa"/>
          </w:tcPr>
          <w:p w:rsidR="00401643" w:rsidRPr="00401643" w:rsidRDefault="00401643" w:rsidP="001371B6">
            <w:pPr>
              <w:ind w:left="-111" w:right="-106"/>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6 534,99</w:t>
            </w:r>
          </w:p>
        </w:tc>
        <w:tc>
          <w:tcPr>
            <w:tcW w:w="880" w:type="dxa"/>
          </w:tcPr>
          <w:p w:rsidR="00401643" w:rsidRPr="00401643" w:rsidRDefault="00401643" w:rsidP="001371B6">
            <w:pPr>
              <w:ind w:left="-118" w:right="-100"/>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42 625,88</w:t>
            </w:r>
          </w:p>
        </w:tc>
        <w:tc>
          <w:tcPr>
            <w:tcW w:w="851" w:type="dxa"/>
          </w:tcPr>
          <w:p w:rsidR="00401643" w:rsidRPr="00401643" w:rsidRDefault="00401643" w:rsidP="001371B6">
            <w:pPr>
              <w:ind w:left="-114" w:right="-103"/>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35 305,17</w:t>
            </w:r>
          </w:p>
        </w:tc>
        <w:tc>
          <w:tcPr>
            <w:tcW w:w="850" w:type="dxa"/>
          </w:tcPr>
          <w:p w:rsidR="00401643" w:rsidRPr="00401643" w:rsidRDefault="00401643" w:rsidP="001371B6">
            <w:pPr>
              <w:ind w:left="-111" w:right="-106"/>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7 320,71</w:t>
            </w:r>
          </w:p>
        </w:tc>
        <w:tc>
          <w:tcPr>
            <w:tcW w:w="851" w:type="dxa"/>
          </w:tcPr>
          <w:p w:rsidR="00401643" w:rsidRPr="00401643" w:rsidRDefault="00401643" w:rsidP="001371B6">
            <w:pPr>
              <w:ind w:left="-130" w:right="-120"/>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5 106,12</w:t>
            </w:r>
          </w:p>
        </w:tc>
        <w:tc>
          <w:tcPr>
            <w:tcW w:w="850" w:type="dxa"/>
          </w:tcPr>
          <w:p w:rsidR="00401643" w:rsidRPr="00401643" w:rsidRDefault="00401643" w:rsidP="001371B6">
            <w:pPr>
              <w:ind w:left="-96" w:right="-142"/>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4 320,40</w:t>
            </w:r>
          </w:p>
        </w:tc>
        <w:tc>
          <w:tcPr>
            <w:tcW w:w="851" w:type="dxa"/>
          </w:tcPr>
          <w:p w:rsidR="00401643" w:rsidRPr="00401643" w:rsidRDefault="00401643" w:rsidP="001371B6">
            <w:pPr>
              <w:ind w:left="-73" w:right="-23"/>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785,72</w:t>
            </w:r>
          </w:p>
        </w:tc>
        <w:tc>
          <w:tcPr>
            <w:tcW w:w="616" w:type="dxa"/>
          </w:tcPr>
          <w:p w:rsidR="00401643" w:rsidRPr="00401643" w:rsidRDefault="00401643" w:rsidP="001371B6">
            <w:pPr>
              <w:ind w:left="-50" w:right="-107"/>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113,6</w:t>
            </w:r>
          </w:p>
        </w:tc>
      </w:tr>
    </w:tbl>
    <w:p w:rsidR="00401643" w:rsidRPr="00401643" w:rsidRDefault="00401643" w:rsidP="001371B6">
      <w:pPr>
        <w:spacing w:after="0" w:line="240" w:lineRule="auto"/>
        <w:ind w:firstLine="567"/>
        <w:jc w:val="both"/>
        <w:rPr>
          <w:rFonts w:ascii="Times New Roman" w:eastAsia="Times New Roman" w:hAnsi="Times New Roman"/>
          <w:sz w:val="16"/>
          <w:szCs w:val="16"/>
          <w:lang w:eastAsia="ru-RU"/>
        </w:rPr>
      </w:pP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В течение 2018 года недоимка по земельному налогу, задолженность по пеням и штрафам по сравнению с 01.01.2018 выросли на 13,9% и составили 5 106,12 тыс. рублей. При этом по налогу на имущество физических лиц наблюдается снижение задолженности по пеням и штрафам на 8 410,56 тыс. рублей на фоне увеличения недоимки по налогу на 3 912,72 тыс. рублей.</w:t>
      </w:r>
    </w:p>
    <w:p w:rsidR="00401643" w:rsidRPr="00401643" w:rsidRDefault="00401643" w:rsidP="001371B6">
      <w:pPr>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Однако получение информации о результатах применения со стороны главного администратора налоговых доходов – МРИ ФНС № 6 по ХМАО-Югре мер воздействия по отношению к налогоплательщикам - должникам имущественных налогов, предусмотренных налоговым законодательством, в целях взыскания недоимки и задолженности, с приведением физических и суммарных показателей по итогам 2018 года, не обеспечено, в результате не представляется возможным оценить эффективность принятых ими мер. </w:t>
      </w:r>
    </w:p>
    <w:p w:rsidR="00401643" w:rsidRPr="00401643" w:rsidRDefault="00401643" w:rsidP="001371B6">
      <w:pPr>
        <w:widowControl w:val="0"/>
        <w:autoSpaceDE w:val="0"/>
        <w:autoSpaceDN w:val="0"/>
        <w:spacing w:after="0" w:line="240" w:lineRule="auto"/>
        <w:ind w:firstLine="540"/>
        <w:contextualSpacing/>
        <w:jc w:val="both"/>
        <w:rPr>
          <w:rFonts w:eastAsia="Times New Roman" w:cs="Calibri"/>
          <w:b/>
          <w:szCs w:val="20"/>
          <w:lang w:eastAsia="ru-RU"/>
        </w:rPr>
      </w:pPr>
      <w:r w:rsidRPr="00401643">
        <w:rPr>
          <w:rFonts w:ascii="Times New Roman" w:eastAsia="Times New Roman" w:hAnsi="Times New Roman"/>
          <w:sz w:val="28"/>
          <w:szCs w:val="28"/>
          <w:lang w:eastAsia="ru-RU"/>
        </w:rPr>
        <w:t xml:space="preserve">Кроме того, не предоставлена информация об исполнении Федерального закона № 436-ФЗ в части принятия в 2018 году решения о признании безнадежной к взысканию и подлежащей списанию недоимки по налогу на имущество физических лиц, земельному налогу, образовавшейся у физических лиц по состоянию на 1 января 2015 года, и задолженности по пеням, начисленным на указанную недоимку в соответствии с пунктом 1 статьи 12 указанного закона, решение о списании которой в соответствии с пунктом 3 данной статьи закона принимается налоговым органом без участия налогоплательщика по месту жительства физического лица (месту нахождения принадлежащего физическому лицу недвижимого имущества, </w:t>
      </w:r>
      <w:r w:rsidRPr="00401643">
        <w:rPr>
          <w:rFonts w:ascii="Times New Roman" w:eastAsia="Times New Roman" w:hAnsi="Times New Roman"/>
          <w:sz w:val="28"/>
          <w:szCs w:val="28"/>
          <w:lang w:eastAsia="ru-RU"/>
        </w:rPr>
        <w:lastRenderedPageBreak/>
        <w:t>месту учета индивидуального предпринимателя) на основании сведений о суммах недоимки и задолженности по пеням, штрафам. В результате не представляется возможным оценить их влияние на изменение недоимки по местным налогам и задолженности по пеням и штрафам.</w:t>
      </w:r>
    </w:p>
    <w:p w:rsidR="00401643" w:rsidRPr="00401643" w:rsidRDefault="00401643" w:rsidP="001371B6">
      <w:pPr>
        <w:spacing w:before="120" w:after="0" w:line="240" w:lineRule="auto"/>
        <w:ind w:firstLine="567"/>
        <w:jc w:val="center"/>
        <w:rPr>
          <w:rFonts w:ascii="Times New Roman" w:eastAsia="Times New Roman" w:hAnsi="Times New Roman"/>
          <w:i/>
          <w:color w:val="FF0000"/>
          <w:sz w:val="28"/>
          <w:szCs w:val="28"/>
          <w:lang w:eastAsia="ru-RU"/>
        </w:rPr>
      </w:pPr>
    </w:p>
    <w:p w:rsidR="00401643" w:rsidRPr="00401643" w:rsidRDefault="00401643" w:rsidP="001371B6">
      <w:pPr>
        <w:spacing w:after="0" w:line="240" w:lineRule="auto"/>
        <w:ind w:firstLine="567"/>
        <w:jc w:val="center"/>
        <w:rPr>
          <w:rFonts w:ascii="Times New Roman" w:eastAsia="Times New Roman" w:hAnsi="Times New Roman"/>
          <w:i/>
          <w:sz w:val="28"/>
          <w:szCs w:val="28"/>
          <w:lang w:eastAsia="ru-RU"/>
        </w:rPr>
      </w:pPr>
      <w:r w:rsidRPr="00401643">
        <w:rPr>
          <w:rFonts w:ascii="Times New Roman" w:eastAsia="Times New Roman" w:hAnsi="Times New Roman"/>
          <w:i/>
          <w:sz w:val="28"/>
          <w:szCs w:val="28"/>
          <w:lang w:eastAsia="ru-RU"/>
        </w:rPr>
        <w:t>Анализ эффективности предоставленных льгот по местным налогам</w:t>
      </w:r>
    </w:p>
    <w:p w:rsidR="00401643" w:rsidRPr="00401643" w:rsidRDefault="00401643" w:rsidP="001371B6">
      <w:pPr>
        <w:spacing w:after="0" w:line="240" w:lineRule="auto"/>
        <w:ind w:firstLine="567"/>
        <w:jc w:val="center"/>
        <w:rPr>
          <w:rFonts w:ascii="Times New Roman" w:eastAsia="Times New Roman" w:hAnsi="Times New Roman"/>
          <w:i/>
          <w:color w:val="FF0000"/>
          <w:sz w:val="16"/>
          <w:szCs w:val="16"/>
          <w:lang w:eastAsia="ru-RU"/>
        </w:rPr>
      </w:pP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В отчетном периоде общий объем выпадающих налоговых доходов бюджета города в результате предоставления органами местного самоуправления налоговых льгот по местным налогам в 2018 году составил 6 805,66 тыс. рублей, в том числе по налогу на имущество физических лиц – 4 176,00 тыс. рублей, земельному налогу – 2 699,66 тыс. рублей.</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Сумма недополученных доходов в 2018 к общему объему налоговых доходов (5 991 022,61 тыс. рублей) составил 0,1%, в объеме поступления имущественных налогов (279 286,01 тыс. рублей) - 2,4 %, при этом по сравнению с предыдущим годом наблюдается тенденция снижения суммы предоставленных льгот в целом по имущественным налогам:</w:t>
      </w:r>
    </w:p>
    <w:p w:rsidR="00401643" w:rsidRPr="00401643" w:rsidRDefault="00401643" w:rsidP="001371B6">
      <w:pPr>
        <w:spacing w:after="0" w:line="240" w:lineRule="auto"/>
        <w:ind w:firstLine="567"/>
        <w:jc w:val="both"/>
        <w:rPr>
          <w:rFonts w:ascii="Times New Roman" w:eastAsia="Times New Roman" w:hAnsi="Times New Roman"/>
          <w:sz w:val="16"/>
          <w:szCs w:val="16"/>
          <w:lang w:eastAsia="ru-RU"/>
        </w:rPr>
      </w:pPr>
    </w:p>
    <w:tbl>
      <w:tblPr>
        <w:tblStyle w:val="a8"/>
        <w:tblW w:w="0" w:type="auto"/>
        <w:tblLook w:val="04A0" w:firstRow="1" w:lastRow="0" w:firstColumn="1" w:lastColumn="0" w:noHBand="0" w:noVBand="1"/>
      </w:tblPr>
      <w:tblGrid>
        <w:gridCol w:w="3681"/>
        <w:gridCol w:w="992"/>
        <w:gridCol w:w="1559"/>
        <w:gridCol w:w="1560"/>
        <w:gridCol w:w="1553"/>
      </w:tblGrid>
      <w:tr w:rsidR="00401643" w:rsidRPr="00401643" w:rsidTr="00401643">
        <w:tc>
          <w:tcPr>
            <w:tcW w:w="3681" w:type="dxa"/>
          </w:tcPr>
          <w:p w:rsidR="00401643" w:rsidRPr="00401643" w:rsidRDefault="00401643" w:rsidP="001371B6">
            <w:pPr>
              <w:spacing w:before="120"/>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Наименование</w:t>
            </w:r>
          </w:p>
        </w:tc>
        <w:tc>
          <w:tcPr>
            <w:tcW w:w="992" w:type="dxa"/>
          </w:tcPr>
          <w:p w:rsidR="00401643" w:rsidRPr="00401643" w:rsidRDefault="00401643" w:rsidP="001371B6">
            <w:pPr>
              <w:spacing w:before="120"/>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Ед. измерения</w:t>
            </w:r>
          </w:p>
        </w:tc>
        <w:tc>
          <w:tcPr>
            <w:tcW w:w="1559" w:type="dxa"/>
          </w:tcPr>
          <w:p w:rsidR="00401643" w:rsidRPr="00401643" w:rsidRDefault="00401643" w:rsidP="001371B6">
            <w:pPr>
              <w:spacing w:before="120"/>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2016 год</w:t>
            </w:r>
          </w:p>
        </w:tc>
        <w:tc>
          <w:tcPr>
            <w:tcW w:w="1560" w:type="dxa"/>
          </w:tcPr>
          <w:p w:rsidR="00401643" w:rsidRPr="00401643" w:rsidRDefault="00401643" w:rsidP="001371B6">
            <w:pPr>
              <w:spacing w:before="120"/>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2017 год</w:t>
            </w:r>
          </w:p>
        </w:tc>
        <w:tc>
          <w:tcPr>
            <w:tcW w:w="1553" w:type="dxa"/>
          </w:tcPr>
          <w:p w:rsidR="00401643" w:rsidRPr="00401643" w:rsidRDefault="00401643" w:rsidP="001371B6">
            <w:pPr>
              <w:spacing w:before="120"/>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2018 год</w:t>
            </w:r>
          </w:p>
        </w:tc>
      </w:tr>
      <w:tr w:rsidR="00401643" w:rsidRPr="00401643" w:rsidTr="00401643">
        <w:trPr>
          <w:trHeight w:val="74"/>
        </w:trPr>
        <w:tc>
          <w:tcPr>
            <w:tcW w:w="3681" w:type="dxa"/>
          </w:tcPr>
          <w:p w:rsidR="00401643" w:rsidRPr="00401643" w:rsidRDefault="00401643" w:rsidP="001371B6">
            <w:pPr>
              <w:jc w:val="both"/>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 xml:space="preserve">Объем поступивших в бюджет города имущественных налогов </w:t>
            </w:r>
          </w:p>
        </w:tc>
        <w:tc>
          <w:tcPr>
            <w:tcW w:w="992" w:type="dxa"/>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тыс. руб.</w:t>
            </w:r>
          </w:p>
        </w:tc>
        <w:tc>
          <w:tcPr>
            <w:tcW w:w="1559" w:type="dxa"/>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201 120,63</w:t>
            </w:r>
          </w:p>
        </w:tc>
        <w:tc>
          <w:tcPr>
            <w:tcW w:w="1560" w:type="dxa"/>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201 856,00</w:t>
            </w:r>
          </w:p>
        </w:tc>
        <w:tc>
          <w:tcPr>
            <w:tcW w:w="1553" w:type="dxa"/>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253 324,90</w:t>
            </w:r>
          </w:p>
        </w:tc>
      </w:tr>
      <w:tr w:rsidR="00401643" w:rsidRPr="00401643" w:rsidTr="00401643">
        <w:trPr>
          <w:trHeight w:val="208"/>
        </w:trPr>
        <w:tc>
          <w:tcPr>
            <w:tcW w:w="3681" w:type="dxa"/>
          </w:tcPr>
          <w:p w:rsidR="00401643" w:rsidRPr="00401643" w:rsidRDefault="00401643" w:rsidP="001371B6">
            <w:pPr>
              <w:jc w:val="both"/>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Сумма выпадающих доходов в связи с предоставлением льгот по местным налогам</w:t>
            </w:r>
          </w:p>
        </w:tc>
        <w:tc>
          <w:tcPr>
            <w:tcW w:w="992" w:type="dxa"/>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тыс. руб.</w:t>
            </w:r>
          </w:p>
        </w:tc>
        <w:tc>
          <w:tcPr>
            <w:tcW w:w="1559" w:type="dxa"/>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5 764,74</w:t>
            </w:r>
          </w:p>
        </w:tc>
        <w:tc>
          <w:tcPr>
            <w:tcW w:w="1560" w:type="dxa"/>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6 929,08</w:t>
            </w:r>
          </w:p>
        </w:tc>
        <w:tc>
          <w:tcPr>
            <w:tcW w:w="1553" w:type="dxa"/>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6 805,66</w:t>
            </w:r>
          </w:p>
        </w:tc>
      </w:tr>
      <w:tr w:rsidR="00401643" w:rsidRPr="00401643" w:rsidTr="00401643">
        <w:trPr>
          <w:trHeight w:val="184"/>
        </w:trPr>
        <w:tc>
          <w:tcPr>
            <w:tcW w:w="3681" w:type="dxa"/>
          </w:tcPr>
          <w:p w:rsidR="00401643" w:rsidRPr="00401643" w:rsidRDefault="00401643" w:rsidP="001371B6">
            <w:pPr>
              <w:jc w:val="both"/>
              <w:rPr>
                <w:rFonts w:ascii="Times New Roman" w:eastAsia="Times New Roman" w:hAnsi="Times New Roman"/>
                <w:i/>
                <w:sz w:val="16"/>
                <w:szCs w:val="16"/>
                <w:lang w:eastAsia="ru-RU"/>
              </w:rPr>
            </w:pPr>
            <w:r w:rsidRPr="00401643">
              <w:rPr>
                <w:rFonts w:ascii="Times New Roman" w:eastAsia="Times New Roman" w:hAnsi="Times New Roman"/>
                <w:i/>
                <w:sz w:val="16"/>
                <w:szCs w:val="16"/>
                <w:lang w:eastAsia="ru-RU"/>
              </w:rPr>
              <w:t>Удельный вес льготы в общей сумме поступления имущественных налогов</w:t>
            </w:r>
          </w:p>
        </w:tc>
        <w:tc>
          <w:tcPr>
            <w:tcW w:w="992" w:type="dxa"/>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w:t>
            </w:r>
          </w:p>
        </w:tc>
        <w:tc>
          <w:tcPr>
            <w:tcW w:w="1559" w:type="dxa"/>
          </w:tcPr>
          <w:p w:rsidR="00401643" w:rsidRPr="00401643" w:rsidRDefault="00401643" w:rsidP="001371B6">
            <w:pPr>
              <w:jc w:val="center"/>
              <w:rPr>
                <w:rFonts w:ascii="Times New Roman" w:eastAsia="Times New Roman" w:hAnsi="Times New Roman"/>
                <w:i/>
                <w:sz w:val="16"/>
                <w:szCs w:val="16"/>
                <w:lang w:eastAsia="ru-RU"/>
              </w:rPr>
            </w:pPr>
            <w:r w:rsidRPr="00401643">
              <w:rPr>
                <w:rFonts w:ascii="Times New Roman" w:eastAsia="Times New Roman" w:hAnsi="Times New Roman"/>
                <w:i/>
                <w:sz w:val="16"/>
                <w:szCs w:val="16"/>
                <w:lang w:eastAsia="ru-RU"/>
              </w:rPr>
              <w:t>2,9</w:t>
            </w:r>
          </w:p>
        </w:tc>
        <w:tc>
          <w:tcPr>
            <w:tcW w:w="1560" w:type="dxa"/>
          </w:tcPr>
          <w:p w:rsidR="00401643" w:rsidRPr="00401643" w:rsidRDefault="00401643" w:rsidP="001371B6">
            <w:pPr>
              <w:jc w:val="center"/>
              <w:rPr>
                <w:rFonts w:ascii="Times New Roman" w:eastAsia="Times New Roman" w:hAnsi="Times New Roman"/>
                <w:i/>
                <w:sz w:val="16"/>
                <w:szCs w:val="16"/>
                <w:lang w:eastAsia="ru-RU"/>
              </w:rPr>
            </w:pPr>
            <w:r w:rsidRPr="00401643">
              <w:rPr>
                <w:rFonts w:ascii="Times New Roman" w:eastAsia="Times New Roman" w:hAnsi="Times New Roman"/>
                <w:i/>
                <w:sz w:val="16"/>
                <w:szCs w:val="16"/>
                <w:lang w:eastAsia="ru-RU"/>
              </w:rPr>
              <w:t>3,4</w:t>
            </w:r>
          </w:p>
        </w:tc>
        <w:tc>
          <w:tcPr>
            <w:tcW w:w="1553" w:type="dxa"/>
          </w:tcPr>
          <w:p w:rsidR="00401643" w:rsidRPr="00401643" w:rsidRDefault="00401643" w:rsidP="001371B6">
            <w:pPr>
              <w:jc w:val="center"/>
              <w:rPr>
                <w:rFonts w:ascii="Times New Roman" w:eastAsia="Times New Roman" w:hAnsi="Times New Roman"/>
                <w:i/>
                <w:sz w:val="16"/>
                <w:szCs w:val="16"/>
                <w:lang w:eastAsia="ru-RU"/>
              </w:rPr>
            </w:pPr>
            <w:r w:rsidRPr="00401643">
              <w:rPr>
                <w:rFonts w:ascii="Times New Roman" w:eastAsia="Times New Roman" w:hAnsi="Times New Roman"/>
                <w:i/>
                <w:sz w:val="16"/>
                <w:szCs w:val="16"/>
                <w:lang w:eastAsia="ru-RU"/>
              </w:rPr>
              <w:t>2,7</w:t>
            </w:r>
          </w:p>
        </w:tc>
      </w:tr>
      <w:tr w:rsidR="00401643" w:rsidRPr="00401643" w:rsidTr="00401643">
        <w:tc>
          <w:tcPr>
            <w:tcW w:w="3681" w:type="dxa"/>
          </w:tcPr>
          <w:p w:rsidR="00401643" w:rsidRPr="00401643" w:rsidRDefault="00401643" w:rsidP="001371B6">
            <w:pPr>
              <w:jc w:val="both"/>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в том числе:</w:t>
            </w:r>
          </w:p>
        </w:tc>
        <w:tc>
          <w:tcPr>
            <w:tcW w:w="992" w:type="dxa"/>
          </w:tcPr>
          <w:p w:rsidR="00401643" w:rsidRPr="00401643" w:rsidRDefault="00401643" w:rsidP="001371B6">
            <w:pPr>
              <w:jc w:val="center"/>
              <w:rPr>
                <w:rFonts w:ascii="Times New Roman" w:eastAsia="Times New Roman" w:hAnsi="Times New Roman"/>
                <w:sz w:val="16"/>
                <w:szCs w:val="16"/>
                <w:lang w:eastAsia="ru-RU"/>
              </w:rPr>
            </w:pPr>
          </w:p>
        </w:tc>
        <w:tc>
          <w:tcPr>
            <w:tcW w:w="1559" w:type="dxa"/>
          </w:tcPr>
          <w:p w:rsidR="00401643" w:rsidRPr="00401643" w:rsidRDefault="00401643" w:rsidP="001371B6">
            <w:pPr>
              <w:jc w:val="center"/>
              <w:rPr>
                <w:rFonts w:ascii="Times New Roman" w:eastAsia="Times New Roman" w:hAnsi="Times New Roman"/>
                <w:sz w:val="16"/>
                <w:szCs w:val="16"/>
                <w:lang w:eastAsia="ru-RU"/>
              </w:rPr>
            </w:pPr>
          </w:p>
        </w:tc>
        <w:tc>
          <w:tcPr>
            <w:tcW w:w="1560" w:type="dxa"/>
          </w:tcPr>
          <w:p w:rsidR="00401643" w:rsidRPr="00401643" w:rsidRDefault="00401643" w:rsidP="001371B6">
            <w:pPr>
              <w:jc w:val="center"/>
              <w:rPr>
                <w:rFonts w:ascii="Times New Roman" w:eastAsia="Times New Roman" w:hAnsi="Times New Roman"/>
                <w:sz w:val="16"/>
                <w:szCs w:val="16"/>
                <w:lang w:eastAsia="ru-RU"/>
              </w:rPr>
            </w:pPr>
          </w:p>
        </w:tc>
        <w:tc>
          <w:tcPr>
            <w:tcW w:w="1553" w:type="dxa"/>
          </w:tcPr>
          <w:p w:rsidR="00401643" w:rsidRPr="00401643" w:rsidRDefault="00401643" w:rsidP="001371B6">
            <w:pPr>
              <w:jc w:val="center"/>
              <w:rPr>
                <w:rFonts w:ascii="Times New Roman" w:eastAsia="Times New Roman" w:hAnsi="Times New Roman"/>
                <w:sz w:val="16"/>
                <w:szCs w:val="16"/>
                <w:lang w:eastAsia="ru-RU"/>
              </w:rPr>
            </w:pPr>
          </w:p>
        </w:tc>
      </w:tr>
      <w:tr w:rsidR="00401643" w:rsidRPr="00401643" w:rsidTr="00401643">
        <w:tc>
          <w:tcPr>
            <w:tcW w:w="3681" w:type="dxa"/>
          </w:tcPr>
          <w:p w:rsidR="00401643" w:rsidRPr="00401643" w:rsidRDefault="00401643" w:rsidP="001371B6">
            <w:pPr>
              <w:jc w:val="both"/>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 Поступило налога на имущество физических лиц</w:t>
            </w:r>
          </w:p>
        </w:tc>
        <w:tc>
          <w:tcPr>
            <w:tcW w:w="992" w:type="dxa"/>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тыс. руб.</w:t>
            </w:r>
          </w:p>
        </w:tc>
        <w:tc>
          <w:tcPr>
            <w:tcW w:w="1559" w:type="dxa"/>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68 647,10</w:t>
            </w:r>
          </w:p>
        </w:tc>
        <w:tc>
          <w:tcPr>
            <w:tcW w:w="1560" w:type="dxa"/>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91 214,95</w:t>
            </w:r>
          </w:p>
        </w:tc>
        <w:tc>
          <w:tcPr>
            <w:tcW w:w="1553" w:type="dxa"/>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105 898,41</w:t>
            </w:r>
          </w:p>
        </w:tc>
      </w:tr>
      <w:tr w:rsidR="00401643" w:rsidRPr="00401643" w:rsidTr="00401643">
        <w:tc>
          <w:tcPr>
            <w:tcW w:w="3681" w:type="dxa"/>
          </w:tcPr>
          <w:p w:rsidR="00401643" w:rsidRPr="00401643" w:rsidRDefault="00401643" w:rsidP="001371B6">
            <w:pPr>
              <w:jc w:val="both"/>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 xml:space="preserve"> Сумма льготы по налогу на имущество физических лиц</w:t>
            </w:r>
          </w:p>
        </w:tc>
        <w:tc>
          <w:tcPr>
            <w:tcW w:w="992" w:type="dxa"/>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тыс. руб.</w:t>
            </w:r>
          </w:p>
        </w:tc>
        <w:tc>
          <w:tcPr>
            <w:tcW w:w="1559" w:type="dxa"/>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2 874,06</w:t>
            </w:r>
          </w:p>
        </w:tc>
        <w:tc>
          <w:tcPr>
            <w:tcW w:w="1560" w:type="dxa"/>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3 947,00</w:t>
            </w:r>
          </w:p>
        </w:tc>
        <w:tc>
          <w:tcPr>
            <w:tcW w:w="1553" w:type="dxa"/>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4 176,00</w:t>
            </w:r>
          </w:p>
        </w:tc>
      </w:tr>
      <w:tr w:rsidR="00401643" w:rsidRPr="00401643" w:rsidTr="00401643">
        <w:tc>
          <w:tcPr>
            <w:tcW w:w="3681" w:type="dxa"/>
          </w:tcPr>
          <w:p w:rsidR="00401643" w:rsidRPr="00401643" w:rsidRDefault="00401643" w:rsidP="001371B6">
            <w:pPr>
              <w:jc w:val="both"/>
              <w:rPr>
                <w:rFonts w:ascii="Times New Roman" w:eastAsia="Times New Roman" w:hAnsi="Times New Roman"/>
                <w:i/>
                <w:sz w:val="16"/>
                <w:szCs w:val="16"/>
                <w:lang w:eastAsia="ru-RU"/>
              </w:rPr>
            </w:pPr>
            <w:r w:rsidRPr="00401643">
              <w:rPr>
                <w:rFonts w:ascii="Times New Roman" w:eastAsia="Times New Roman" w:hAnsi="Times New Roman"/>
                <w:i/>
                <w:sz w:val="16"/>
                <w:szCs w:val="16"/>
                <w:lang w:eastAsia="ru-RU"/>
              </w:rPr>
              <w:t>Удельный вес льготы в общей сумме поступления налога на имущество физических лиц</w:t>
            </w:r>
          </w:p>
        </w:tc>
        <w:tc>
          <w:tcPr>
            <w:tcW w:w="992" w:type="dxa"/>
          </w:tcPr>
          <w:p w:rsidR="00401643" w:rsidRPr="00401643" w:rsidRDefault="00401643" w:rsidP="001371B6">
            <w:pPr>
              <w:jc w:val="center"/>
              <w:rPr>
                <w:rFonts w:ascii="Times New Roman" w:eastAsia="Times New Roman" w:hAnsi="Times New Roman"/>
                <w:i/>
                <w:sz w:val="16"/>
                <w:szCs w:val="16"/>
                <w:lang w:eastAsia="ru-RU"/>
              </w:rPr>
            </w:pPr>
            <w:r w:rsidRPr="00401643">
              <w:rPr>
                <w:rFonts w:ascii="Times New Roman" w:eastAsia="Times New Roman" w:hAnsi="Times New Roman"/>
                <w:i/>
                <w:sz w:val="16"/>
                <w:szCs w:val="16"/>
                <w:lang w:eastAsia="ru-RU"/>
              </w:rPr>
              <w:t>%</w:t>
            </w:r>
          </w:p>
        </w:tc>
        <w:tc>
          <w:tcPr>
            <w:tcW w:w="1559" w:type="dxa"/>
          </w:tcPr>
          <w:p w:rsidR="00401643" w:rsidRPr="00401643" w:rsidRDefault="00401643" w:rsidP="001371B6">
            <w:pPr>
              <w:jc w:val="center"/>
              <w:rPr>
                <w:rFonts w:ascii="Times New Roman" w:eastAsia="Times New Roman" w:hAnsi="Times New Roman"/>
                <w:i/>
                <w:sz w:val="16"/>
                <w:szCs w:val="16"/>
                <w:lang w:eastAsia="ru-RU"/>
              </w:rPr>
            </w:pPr>
            <w:r w:rsidRPr="00401643">
              <w:rPr>
                <w:rFonts w:ascii="Times New Roman" w:eastAsia="Times New Roman" w:hAnsi="Times New Roman"/>
                <w:i/>
                <w:sz w:val="16"/>
                <w:szCs w:val="16"/>
                <w:lang w:eastAsia="ru-RU"/>
              </w:rPr>
              <w:t>4,2</w:t>
            </w:r>
          </w:p>
        </w:tc>
        <w:tc>
          <w:tcPr>
            <w:tcW w:w="1560" w:type="dxa"/>
          </w:tcPr>
          <w:p w:rsidR="00401643" w:rsidRPr="00401643" w:rsidRDefault="00401643" w:rsidP="001371B6">
            <w:pPr>
              <w:jc w:val="center"/>
              <w:rPr>
                <w:rFonts w:ascii="Times New Roman" w:eastAsia="Times New Roman" w:hAnsi="Times New Roman"/>
                <w:i/>
                <w:sz w:val="16"/>
                <w:szCs w:val="16"/>
                <w:lang w:eastAsia="ru-RU"/>
              </w:rPr>
            </w:pPr>
            <w:r w:rsidRPr="00401643">
              <w:rPr>
                <w:rFonts w:ascii="Times New Roman" w:eastAsia="Times New Roman" w:hAnsi="Times New Roman"/>
                <w:i/>
                <w:sz w:val="16"/>
                <w:szCs w:val="16"/>
                <w:lang w:eastAsia="ru-RU"/>
              </w:rPr>
              <w:t>4,3</w:t>
            </w:r>
          </w:p>
        </w:tc>
        <w:tc>
          <w:tcPr>
            <w:tcW w:w="1553" w:type="dxa"/>
          </w:tcPr>
          <w:p w:rsidR="00401643" w:rsidRPr="00401643" w:rsidRDefault="00401643" w:rsidP="001371B6">
            <w:pPr>
              <w:jc w:val="center"/>
              <w:rPr>
                <w:rFonts w:ascii="Times New Roman" w:eastAsia="Times New Roman" w:hAnsi="Times New Roman"/>
                <w:i/>
                <w:sz w:val="16"/>
                <w:szCs w:val="16"/>
                <w:lang w:eastAsia="ru-RU"/>
              </w:rPr>
            </w:pPr>
            <w:r w:rsidRPr="00401643">
              <w:rPr>
                <w:rFonts w:ascii="Times New Roman" w:eastAsia="Times New Roman" w:hAnsi="Times New Roman"/>
                <w:i/>
                <w:sz w:val="16"/>
                <w:szCs w:val="16"/>
                <w:lang w:eastAsia="ru-RU"/>
              </w:rPr>
              <w:t>3,9</w:t>
            </w:r>
          </w:p>
        </w:tc>
      </w:tr>
      <w:tr w:rsidR="00401643" w:rsidRPr="00401643" w:rsidTr="00401643">
        <w:tc>
          <w:tcPr>
            <w:tcW w:w="3681" w:type="dxa"/>
          </w:tcPr>
          <w:p w:rsidR="00401643" w:rsidRPr="00401643" w:rsidRDefault="00401643" w:rsidP="001371B6">
            <w:pPr>
              <w:jc w:val="both"/>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 xml:space="preserve">2) Поступило земельного налога </w:t>
            </w:r>
          </w:p>
        </w:tc>
        <w:tc>
          <w:tcPr>
            <w:tcW w:w="992" w:type="dxa"/>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тыс. руб.</w:t>
            </w:r>
          </w:p>
        </w:tc>
        <w:tc>
          <w:tcPr>
            <w:tcW w:w="1559" w:type="dxa"/>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132 473,53</w:t>
            </w:r>
          </w:p>
        </w:tc>
        <w:tc>
          <w:tcPr>
            <w:tcW w:w="1560" w:type="dxa"/>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110 641,05</w:t>
            </w:r>
          </w:p>
        </w:tc>
        <w:tc>
          <w:tcPr>
            <w:tcW w:w="1553" w:type="dxa"/>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159 376,60</w:t>
            </w:r>
          </w:p>
        </w:tc>
      </w:tr>
      <w:tr w:rsidR="00401643" w:rsidRPr="00401643" w:rsidTr="00401643">
        <w:tc>
          <w:tcPr>
            <w:tcW w:w="3681" w:type="dxa"/>
          </w:tcPr>
          <w:p w:rsidR="00401643" w:rsidRPr="00401643" w:rsidRDefault="00401643" w:rsidP="001371B6">
            <w:pPr>
              <w:jc w:val="both"/>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Сумма льготы по земельному налогу - всего</w:t>
            </w:r>
          </w:p>
        </w:tc>
        <w:tc>
          <w:tcPr>
            <w:tcW w:w="992" w:type="dxa"/>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тыс. руб.</w:t>
            </w:r>
          </w:p>
        </w:tc>
        <w:tc>
          <w:tcPr>
            <w:tcW w:w="1559" w:type="dxa"/>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2 890,68</w:t>
            </w:r>
          </w:p>
        </w:tc>
        <w:tc>
          <w:tcPr>
            <w:tcW w:w="1560" w:type="dxa"/>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2 982,08</w:t>
            </w:r>
          </w:p>
        </w:tc>
        <w:tc>
          <w:tcPr>
            <w:tcW w:w="1553" w:type="dxa"/>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2 629,66</w:t>
            </w:r>
          </w:p>
        </w:tc>
      </w:tr>
      <w:tr w:rsidR="00401643" w:rsidRPr="00401643" w:rsidTr="00401643">
        <w:trPr>
          <w:trHeight w:val="53"/>
        </w:trPr>
        <w:tc>
          <w:tcPr>
            <w:tcW w:w="3681" w:type="dxa"/>
          </w:tcPr>
          <w:p w:rsidR="00401643" w:rsidRPr="00401643" w:rsidRDefault="00401643" w:rsidP="001371B6">
            <w:pPr>
              <w:jc w:val="both"/>
              <w:rPr>
                <w:rFonts w:ascii="Times New Roman" w:eastAsia="Times New Roman" w:hAnsi="Times New Roman"/>
                <w:sz w:val="16"/>
                <w:szCs w:val="16"/>
                <w:lang w:eastAsia="ru-RU"/>
              </w:rPr>
            </w:pPr>
            <w:r w:rsidRPr="00401643">
              <w:rPr>
                <w:rFonts w:ascii="Times New Roman" w:eastAsia="Times New Roman" w:hAnsi="Times New Roman"/>
                <w:i/>
                <w:sz w:val="16"/>
                <w:szCs w:val="16"/>
                <w:lang w:eastAsia="ru-RU"/>
              </w:rPr>
              <w:t xml:space="preserve">удельный вес в общей сумме поступления земельного налога </w:t>
            </w:r>
          </w:p>
        </w:tc>
        <w:tc>
          <w:tcPr>
            <w:tcW w:w="992" w:type="dxa"/>
          </w:tcPr>
          <w:p w:rsidR="00401643" w:rsidRPr="00401643" w:rsidRDefault="00401643" w:rsidP="001371B6">
            <w:pPr>
              <w:jc w:val="center"/>
              <w:rPr>
                <w:rFonts w:ascii="Times New Roman" w:eastAsia="Times New Roman" w:hAnsi="Times New Roman"/>
                <w:i/>
                <w:sz w:val="16"/>
                <w:szCs w:val="16"/>
                <w:lang w:eastAsia="ru-RU"/>
              </w:rPr>
            </w:pPr>
            <w:r w:rsidRPr="00401643">
              <w:rPr>
                <w:rFonts w:ascii="Times New Roman" w:eastAsia="Times New Roman" w:hAnsi="Times New Roman"/>
                <w:i/>
                <w:sz w:val="16"/>
                <w:szCs w:val="16"/>
                <w:lang w:eastAsia="ru-RU"/>
              </w:rPr>
              <w:t>%</w:t>
            </w:r>
          </w:p>
        </w:tc>
        <w:tc>
          <w:tcPr>
            <w:tcW w:w="1559" w:type="dxa"/>
          </w:tcPr>
          <w:p w:rsidR="00401643" w:rsidRPr="00401643" w:rsidRDefault="00401643" w:rsidP="001371B6">
            <w:pPr>
              <w:jc w:val="center"/>
              <w:rPr>
                <w:rFonts w:ascii="Times New Roman" w:eastAsia="Times New Roman" w:hAnsi="Times New Roman"/>
                <w:i/>
                <w:sz w:val="16"/>
                <w:szCs w:val="16"/>
                <w:lang w:eastAsia="ru-RU"/>
              </w:rPr>
            </w:pPr>
            <w:r w:rsidRPr="00401643">
              <w:rPr>
                <w:rFonts w:ascii="Times New Roman" w:eastAsia="Times New Roman" w:hAnsi="Times New Roman"/>
                <w:i/>
                <w:sz w:val="16"/>
                <w:szCs w:val="16"/>
                <w:lang w:eastAsia="ru-RU"/>
              </w:rPr>
              <w:t>2,2</w:t>
            </w:r>
          </w:p>
        </w:tc>
        <w:tc>
          <w:tcPr>
            <w:tcW w:w="1560" w:type="dxa"/>
          </w:tcPr>
          <w:p w:rsidR="00401643" w:rsidRPr="00401643" w:rsidRDefault="00401643" w:rsidP="001371B6">
            <w:pPr>
              <w:jc w:val="center"/>
              <w:rPr>
                <w:rFonts w:ascii="Times New Roman" w:eastAsia="Times New Roman" w:hAnsi="Times New Roman"/>
                <w:i/>
                <w:sz w:val="16"/>
                <w:szCs w:val="16"/>
                <w:lang w:eastAsia="ru-RU"/>
              </w:rPr>
            </w:pPr>
            <w:r w:rsidRPr="00401643">
              <w:rPr>
                <w:rFonts w:ascii="Times New Roman" w:eastAsia="Times New Roman" w:hAnsi="Times New Roman"/>
                <w:i/>
                <w:sz w:val="16"/>
                <w:szCs w:val="16"/>
                <w:lang w:eastAsia="ru-RU"/>
              </w:rPr>
              <w:t>2,7</w:t>
            </w:r>
          </w:p>
        </w:tc>
        <w:tc>
          <w:tcPr>
            <w:tcW w:w="1553" w:type="dxa"/>
          </w:tcPr>
          <w:p w:rsidR="00401643" w:rsidRPr="00401643" w:rsidRDefault="00401643" w:rsidP="001371B6">
            <w:pPr>
              <w:jc w:val="center"/>
              <w:rPr>
                <w:rFonts w:ascii="Times New Roman" w:eastAsia="Times New Roman" w:hAnsi="Times New Roman"/>
                <w:i/>
                <w:sz w:val="16"/>
                <w:szCs w:val="16"/>
                <w:lang w:eastAsia="ru-RU"/>
              </w:rPr>
            </w:pPr>
            <w:r w:rsidRPr="00401643">
              <w:rPr>
                <w:rFonts w:ascii="Times New Roman" w:eastAsia="Times New Roman" w:hAnsi="Times New Roman"/>
                <w:i/>
                <w:sz w:val="16"/>
                <w:szCs w:val="16"/>
                <w:lang w:eastAsia="ru-RU"/>
              </w:rPr>
              <w:t>1,6</w:t>
            </w:r>
          </w:p>
        </w:tc>
      </w:tr>
      <w:tr w:rsidR="00401643" w:rsidRPr="00401643" w:rsidTr="00401643">
        <w:tc>
          <w:tcPr>
            <w:tcW w:w="3681" w:type="dxa"/>
          </w:tcPr>
          <w:p w:rsidR="00401643" w:rsidRPr="00401643" w:rsidRDefault="00401643" w:rsidP="001371B6">
            <w:pPr>
              <w:jc w:val="both"/>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В том числе сумма льготы по:</w:t>
            </w:r>
          </w:p>
        </w:tc>
        <w:tc>
          <w:tcPr>
            <w:tcW w:w="992" w:type="dxa"/>
          </w:tcPr>
          <w:p w:rsidR="00401643" w:rsidRPr="00401643" w:rsidRDefault="00401643" w:rsidP="001371B6">
            <w:pPr>
              <w:jc w:val="both"/>
              <w:rPr>
                <w:rFonts w:ascii="Times New Roman" w:eastAsia="Times New Roman" w:hAnsi="Times New Roman"/>
                <w:sz w:val="16"/>
                <w:szCs w:val="16"/>
                <w:lang w:eastAsia="ru-RU"/>
              </w:rPr>
            </w:pPr>
          </w:p>
        </w:tc>
        <w:tc>
          <w:tcPr>
            <w:tcW w:w="1559" w:type="dxa"/>
          </w:tcPr>
          <w:p w:rsidR="00401643" w:rsidRPr="00401643" w:rsidRDefault="00401643" w:rsidP="001371B6">
            <w:pPr>
              <w:jc w:val="center"/>
              <w:rPr>
                <w:rFonts w:ascii="Times New Roman" w:eastAsia="Times New Roman" w:hAnsi="Times New Roman"/>
                <w:sz w:val="16"/>
                <w:szCs w:val="16"/>
                <w:lang w:eastAsia="ru-RU"/>
              </w:rPr>
            </w:pPr>
          </w:p>
        </w:tc>
        <w:tc>
          <w:tcPr>
            <w:tcW w:w="1560" w:type="dxa"/>
          </w:tcPr>
          <w:p w:rsidR="00401643" w:rsidRPr="00401643" w:rsidRDefault="00401643" w:rsidP="001371B6">
            <w:pPr>
              <w:jc w:val="center"/>
              <w:rPr>
                <w:rFonts w:ascii="Times New Roman" w:eastAsia="Times New Roman" w:hAnsi="Times New Roman"/>
                <w:sz w:val="16"/>
                <w:szCs w:val="16"/>
                <w:lang w:eastAsia="ru-RU"/>
              </w:rPr>
            </w:pPr>
          </w:p>
        </w:tc>
        <w:tc>
          <w:tcPr>
            <w:tcW w:w="1553" w:type="dxa"/>
          </w:tcPr>
          <w:p w:rsidR="00401643" w:rsidRPr="00401643" w:rsidRDefault="00401643" w:rsidP="001371B6">
            <w:pPr>
              <w:jc w:val="center"/>
              <w:rPr>
                <w:rFonts w:ascii="Times New Roman" w:eastAsia="Times New Roman" w:hAnsi="Times New Roman"/>
                <w:sz w:val="16"/>
                <w:szCs w:val="16"/>
                <w:lang w:eastAsia="ru-RU"/>
              </w:rPr>
            </w:pPr>
          </w:p>
        </w:tc>
      </w:tr>
      <w:tr w:rsidR="00401643" w:rsidRPr="00401643" w:rsidTr="00401643">
        <w:tc>
          <w:tcPr>
            <w:tcW w:w="3681" w:type="dxa"/>
          </w:tcPr>
          <w:p w:rsidR="00401643" w:rsidRPr="00401643" w:rsidRDefault="00401643" w:rsidP="001371B6">
            <w:pPr>
              <w:jc w:val="both"/>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 физическим лицам</w:t>
            </w:r>
          </w:p>
        </w:tc>
        <w:tc>
          <w:tcPr>
            <w:tcW w:w="992" w:type="dxa"/>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тыс. руб.</w:t>
            </w:r>
          </w:p>
        </w:tc>
        <w:tc>
          <w:tcPr>
            <w:tcW w:w="1559" w:type="dxa"/>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1 865,30</w:t>
            </w:r>
          </w:p>
        </w:tc>
        <w:tc>
          <w:tcPr>
            <w:tcW w:w="1560" w:type="dxa"/>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1 947,51</w:t>
            </w:r>
          </w:p>
        </w:tc>
        <w:tc>
          <w:tcPr>
            <w:tcW w:w="1553" w:type="dxa"/>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2 151,00</w:t>
            </w:r>
          </w:p>
        </w:tc>
      </w:tr>
      <w:tr w:rsidR="00401643" w:rsidRPr="00401643" w:rsidTr="00401643">
        <w:tc>
          <w:tcPr>
            <w:tcW w:w="3681" w:type="dxa"/>
          </w:tcPr>
          <w:p w:rsidR="00401643" w:rsidRPr="00401643" w:rsidRDefault="00401643" w:rsidP="001371B6">
            <w:pPr>
              <w:jc w:val="both"/>
              <w:rPr>
                <w:rFonts w:ascii="Times New Roman" w:eastAsia="Times New Roman" w:hAnsi="Times New Roman"/>
                <w:sz w:val="16"/>
                <w:szCs w:val="16"/>
                <w:lang w:eastAsia="ru-RU"/>
              </w:rPr>
            </w:pPr>
            <w:r w:rsidRPr="00401643">
              <w:rPr>
                <w:rFonts w:ascii="Times New Roman" w:eastAsia="Times New Roman" w:hAnsi="Times New Roman"/>
                <w:i/>
                <w:sz w:val="16"/>
                <w:szCs w:val="16"/>
                <w:lang w:eastAsia="ru-RU"/>
              </w:rPr>
              <w:t xml:space="preserve">удельный вес льготы по физическим лицам в общей сумме поступления земельного налога </w:t>
            </w:r>
          </w:p>
        </w:tc>
        <w:tc>
          <w:tcPr>
            <w:tcW w:w="992" w:type="dxa"/>
          </w:tcPr>
          <w:p w:rsidR="00401643" w:rsidRPr="00401643" w:rsidRDefault="00401643" w:rsidP="001371B6">
            <w:pPr>
              <w:jc w:val="center"/>
              <w:rPr>
                <w:rFonts w:ascii="Times New Roman" w:eastAsia="Times New Roman" w:hAnsi="Times New Roman"/>
                <w:i/>
                <w:sz w:val="16"/>
                <w:szCs w:val="16"/>
                <w:lang w:eastAsia="ru-RU"/>
              </w:rPr>
            </w:pPr>
            <w:r w:rsidRPr="00401643">
              <w:rPr>
                <w:rFonts w:ascii="Times New Roman" w:eastAsia="Times New Roman" w:hAnsi="Times New Roman"/>
                <w:i/>
                <w:sz w:val="16"/>
                <w:szCs w:val="16"/>
                <w:lang w:eastAsia="ru-RU"/>
              </w:rPr>
              <w:t>%</w:t>
            </w:r>
          </w:p>
        </w:tc>
        <w:tc>
          <w:tcPr>
            <w:tcW w:w="1559" w:type="dxa"/>
          </w:tcPr>
          <w:p w:rsidR="00401643" w:rsidRPr="00401643" w:rsidRDefault="00401643" w:rsidP="001371B6">
            <w:pPr>
              <w:jc w:val="center"/>
              <w:rPr>
                <w:rFonts w:ascii="Times New Roman" w:eastAsia="Times New Roman" w:hAnsi="Times New Roman"/>
                <w:i/>
                <w:sz w:val="16"/>
                <w:szCs w:val="16"/>
                <w:lang w:eastAsia="ru-RU"/>
              </w:rPr>
            </w:pPr>
            <w:r w:rsidRPr="00401643">
              <w:rPr>
                <w:rFonts w:ascii="Times New Roman" w:eastAsia="Times New Roman" w:hAnsi="Times New Roman"/>
                <w:i/>
                <w:sz w:val="16"/>
                <w:szCs w:val="16"/>
                <w:lang w:eastAsia="ru-RU"/>
              </w:rPr>
              <w:t>1,4</w:t>
            </w:r>
          </w:p>
        </w:tc>
        <w:tc>
          <w:tcPr>
            <w:tcW w:w="1560" w:type="dxa"/>
          </w:tcPr>
          <w:p w:rsidR="00401643" w:rsidRPr="00401643" w:rsidRDefault="00401643" w:rsidP="001371B6">
            <w:pPr>
              <w:jc w:val="center"/>
              <w:rPr>
                <w:rFonts w:ascii="Times New Roman" w:eastAsia="Times New Roman" w:hAnsi="Times New Roman"/>
                <w:i/>
                <w:sz w:val="16"/>
                <w:szCs w:val="16"/>
                <w:lang w:eastAsia="ru-RU"/>
              </w:rPr>
            </w:pPr>
            <w:r w:rsidRPr="00401643">
              <w:rPr>
                <w:rFonts w:ascii="Times New Roman" w:eastAsia="Times New Roman" w:hAnsi="Times New Roman"/>
                <w:i/>
                <w:sz w:val="16"/>
                <w:szCs w:val="16"/>
                <w:lang w:eastAsia="ru-RU"/>
              </w:rPr>
              <w:t>1,8</w:t>
            </w:r>
          </w:p>
        </w:tc>
        <w:tc>
          <w:tcPr>
            <w:tcW w:w="1553" w:type="dxa"/>
          </w:tcPr>
          <w:p w:rsidR="00401643" w:rsidRPr="00401643" w:rsidRDefault="00401643" w:rsidP="001371B6">
            <w:pPr>
              <w:jc w:val="center"/>
              <w:rPr>
                <w:rFonts w:ascii="Times New Roman" w:eastAsia="Times New Roman" w:hAnsi="Times New Roman"/>
                <w:i/>
                <w:sz w:val="16"/>
                <w:szCs w:val="16"/>
                <w:lang w:eastAsia="ru-RU"/>
              </w:rPr>
            </w:pPr>
            <w:r w:rsidRPr="00401643">
              <w:rPr>
                <w:rFonts w:ascii="Times New Roman" w:eastAsia="Times New Roman" w:hAnsi="Times New Roman"/>
                <w:i/>
                <w:sz w:val="16"/>
                <w:szCs w:val="16"/>
                <w:lang w:eastAsia="ru-RU"/>
              </w:rPr>
              <w:t>1,3</w:t>
            </w:r>
          </w:p>
        </w:tc>
      </w:tr>
      <w:tr w:rsidR="00401643" w:rsidRPr="00401643" w:rsidTr="00401643">
        <w:tc>
          <w:tcPr>
            <w:tcW w:w="3681" w:type="dxa"/>
          </w:tcPr>
          <w:p w:rsidR="00401643" w:rsidRPr="00401643" w:rsidRDefault="00401643" w:rsidP="001371B6">
            <w:pPr>
              <w:jc w:val="both"/>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 юридическим лицам</w:t>
            </w:r>
          </w:p>
        </w:tc>
        <w:tc>
          <w:tcPr>
            <w:tcW w:w="992" w:type="dxa"/>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тыс. руб.</w:t>
            </w:r>
          </w:p>
        </w:tc>
        <w:tc>
          <w:tcPr>
            <w:tcW w:w="1559" w:type="dxa"/>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1 025,38</w:t>
            </w:r>
          </w:p>
        </w:tc>
        <w:tc>
          <w:tcPr>
            <w:tcW w:w="1560" w:type="dxa"/>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1034,57</w:t>
            </w:r>
          </w:p>
        </w:tc>
        <w:tc>
          <w:tcPr>
            <w:tcW w:w="1553" w:type="dxa"/>
          </w:tcPr>
          <w:p w:rsidR="00401643" w:rsidRPr="00401643" w:rsidRDefault="00401643" w:rsidP="001371B6">
            <w:pPr>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478,66</w:t>
            </w:r>
          </w:p>
        </w:tc>
      </w:tr>
      <w:tr w:rsidR="00401643" w:rsidRPr="00401643" w:rsidTr="00401643">
        <w:trPr>
          <w:trHeight w:val="376"/>
        </w:trPr>
        <w:tc>
          <w:tcPr>
            <w:tcW w:w="3681" w:type="dxa"/>
          </w:tcPr>
          <w:p w:rsidR="00401643" w:rsidRPr="00401643" w:rsidRDefault="00401643" w:rsidP="001371B6">
            <w:pPr>
              <w:jc w:val="both"/>
              <w:rPr>
                <w:rFonts w:ascii="Times New Roman" w:eastAsia="Times New Roman" w:hAnsi="Times New Roman"/>
                <w:sz w:val="16"/>
                <w:szCs w:val="16"/>
                <w:lang w:eastAsia="ru-RU"/>
              </w:rPr>
            </w:pPr>
            <w:r w:rsidRPr="00401643">
              <w:rPr>
                <w:rFonts w:ascii="Times New Roman" w:eastAsia="Times New Roman" w:hAnsi="Times New Roman"/>
                <w:i/>
                <w:sz w:val="16"/>
                <w:szCs w:val="16"/>
                <w:lang w:eastAsia="ru-RU"/>
              </w:rPr>
              <w:t xml:space="preserve">удельный вес льготы юридическим лицам в общей сумме поступления земельного налога </w:t>
            </w:r>
          </w:p>
        </w:tc>
        <w:tc>
          <w:tcPr>
            <w:tcW w:w="992" w:type="dxa"/>
          </w:tcPr>
          <w:p w:rsidR="00401643" w:rsidRPr="00401643" w:rsidRDefault="00401643" w:rsidP="001371B6">
            <w:pPr>
              <w:spacing w:before="120"/>
              <w:jc w:val="center"/>
              <w:rPr>
                <w:rFonts w:ascii="Times New Roman" w:eastAsia="Times New Roman" w:hAnsi="Times New Roman"/>
                <w:i/>
                <w:sz w:val="16"/>
                <w:szCs w:val="16"/>
                <w:lang w:eastAsia="ru-RU"/>
              </w:rPr>
            </w:pPr>
            <w:r w:rsidRPr="00401643">
              <w:rPr>
                <w:rFonts w:ascii="Times New Roman" w:eastAsia="Times New Roman" w:hAnsi="Times New Roman"/>
                <w:i/>
                <w:sz w:val="16"/>
                <w:szCs w:val="16"/>
                <w:lang w:eastAsia="ru-RU"/>
              </w:rPr>
              <w:t>%</w:t>
            </w:r>
          </w:p>
        </w:tc>
        <w:tc>
          <w:tcPr>
            <w:tcW w:w="1559" w:type="dxa"/>
          </w:tcPr>
          <w:p w:rsidR="00401643" w:rsidRPr="00401643" w:rsidRDefault="00401643" w:rsidP="001371B6">
            <w:pPr>
              <w:spacing w:before="120"/>
              <w:jc w:val="center"/>
              <w:rPr>
                <w:rFonts w:ascii="Times New Roman" w:eastAsia="Times New Roman" w:hAnsi="Times New Roman"/>
                <w:i/>
                <w:sz w:val="16"/>
                <w:szCs w:val="16"/>
                <w:lang w:eastAsia="ru-RU"/>
              </w:rPr>
            </w:pPr>
            <w:r w:rsidRPr="00401643">
              <w:rPr>
                <w:rFonts w:ascii="Times New Roman" w:eastAsia="Times New Roman" w:hAnsi="Times New Roman"/>
                <w:i/>
                <w:sz w:val="16"/>
                <w:szCs w:val="16"/>
                <w:lang w:eastAsia="ru-RU"/>
              </w:rPr>
              <w:t>0,8</w:t>
            </w:r>
          </w:p>
        </w:tc>
        <w:tc>
          <w:tcPr>
            <w:tcW w:w="1560" w:type="dxa"/>
          </w:tcPr>
          <w:p w:rsidR="00401643" w:rsidRPr="00401643" w:rsidRDefault="00401643" w:rsidP="001371B6">
            <w:pPr>
              <w:spacing w:before="120"/>
              <w:jc w:val="center"/>
              <w:rPr>
                <w:rFonts w:ascii="Times New Roman" w:eastAsia="Times New Roman" w:hAnsi="Times New Roman"/>
                <w:i/>
                <w:sz w:val="16"/>
                <w:szCs w:val="16"/>
                <w:lang w:eastAsia="ru-RU"/>
              </w:rPr>
            </w:pPr>
            <w:r w:rsidRPr="00401643">
              <w:rPr>
                <w:rFonts w:ascii="Times New Roman" w:eastAsia="Times New Roman" w:hAnsi="Times New Roman"/>
                <w:i/>
                <w:sz w:val="16"/>
                <w:szCs w:val="16"/>
                <w:lang w:eastAsia="ru-RU"/>
              </w:rPr>
              <w:t>0,9</w:t>
            </w:r>
          </w:p>
        </w:tc>
        <w:tc>
          <w:tcPr>
            <w:tcW w:w="1553" w:type="dxa"/>
          </w:tcPr>
          <w:p w:rsidR="00401643" w:rsidRPr="00401643" w:rsidRDefault="00401643" w:rsidP="001371B6">
            <w:pPr>
              <w:spacing w:before="120"/>
              <w:jc w:val="center"/>
              <w:rPr>
                <w:rFonts w:ascii="Times New Roman" w:eastAsia="Times New Roman" w:hAnsi="Times New Roman"/>
                <w:i/>
                <w:sz w:val="16"/>
                <w:szCs w:val="16"/>
                <w:lang w:eastAsia="ru-RU"/>
              </w:rPr>
            </w:pPr>
            <w:r w:rsidRPr="00401643">
              <w:rPr>
                <w:rFonts w:ascii="Times New Roman" w:eastAsia="Times New Roman" w:hAnsi="Times New Roman"/>
                <w:i/>
                <w:sz w:val="16"/>
                <w:szCs w:val="16"/>
                <w:lang w:eastAsia="ru-RU"/>
              </w:rPr>
              <w:t>0,3</w:t>
            </w:r>
          </w:p>
        </w:tc>
      </w:tr>
    </w:tbl>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Сумма льготы по налогу на имущество физических лиц в отчетном периоде к уровню 2017 года увеличилась на 5,8%. Основной причиной роста является увеличение суммы исчисленного налога в силу действующего налогового законодательства Российской Федерации, но не увеличение количества лиц, воспользовавшихся правом на льготу. Так, общее количество налогоплательщиков, которым предоставлена льгота, по сравнению с 2017 годом снизилось на 4,6%, или 694 человека, и составило 14 242 человека, при этом сумма предоставленной льготы увеличилась на 229,00 тыс. рублей.</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Основной льготной категорией (63,7%) по налогу на имущество физических лиц, как и в предыдущие годы, являются несовершеннолетние владельцы долей имущества, сумма льготы по которым в 2018 году </w:t>
      </w:r>
      <w:r w:rsidRPr="00401643">
        <w:rPr>
          <w:rFonts w:ascii="Times New Roman" w:eastAsia="Times New Roman" w:hAnsi="Times New Roman"/>
          <w:sz w:val="28"/>
          <w:szCs w:val="28"/>
          <w:lang w:eastAsia="ru-RU"/>
        </w:rPr>
        <w:lastRenderedPageBreak/>
        <w:t>составила 2 661,00 тыс. рублей, что больше уровня 2017 года на 2,2% или 58,00 тыс. рублей.</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Выпадающая из бюджета города сумма налога на землю в связи с предоставлением льгот отдельным категориям налогоплательщиков в 2018 году составила 2 629,66 тыс. рублей, что составляет 1,6% от поступившей суммы земельного налога. Основную долю суммы льготы (81,8%) по земельному налогу составляет льгота, предоставленная физическим лицам – 2 151,00 тыс. рублей, из которых основной льготной категорией (92,1%) являются пенсионеры, сумма льготы по которым составила 1 982,00 тыс. рублей.</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Предоставление органами местного самоуправления дополнительной льготы в 2018 году 8 льготным категориям по налогу на имущество физических лиц, и предоставление льготы в размере 100% и 50% по уплате земельного налога отдельным категориям налогоплательщиков – физическим лицам в общей сумме 6 327,00 тыс. рублей является поддержкой социально незащищенных категорий граждан города с целью снижения нагрузки по уплате обязательных платежей.</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Кроме того, в 2018 году льготой по уплате земельного налога воспользовались юридические лица:</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муниципальные учреждения в размере 100% за 4 квартал 2017 года в общей сумме 185,30 тыс. рублей. В силу решения Думы города от 27.10.2017 № 231 «О внесении изменений в решение Думы города Нижневартовска от 24.04.2015 № 785 «О земельном налоге» (с изменениями)» с 01.01.2018 года указанная льгота отменена; </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сельскохозяйственное предприятие ООО «Птицефабрика Нижневартовская» в размере 50%, или 293,36 тыс. рублей, что составило 61,3% от общей суммы льготы, предоставленной юридическим лицам. В результате роста полученных в 2018 году доходов коэффициент экономической эффективности по льготе составил 1,1, что выше уровня 2017 года на 0,1.</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p>
    <w:p w:rsidR="00401643" w:rsidRPr="00401643" w:rsidRDefault="0062279F" w:rsidP="001371B6">
      <w:pPr>
        <w:spacing w:after="0" w:line="240" w:lineRule="auto"/>
        <w:jc w:val="center"/>
        <w:rPr>
          <w:rFonts w:ascii="Times New Roman" w:eastAsia="Times New Roman" w:hAnsi="Times New Roman"/>
          <w:b/>
          <w:i/>
          <w:sz w:val="28"/>
          <w:szCs w:val="28"/>
          <w:lang w:eastAsia="ru-RU"/>
        </w:rPr>
      </w:pPr>
      <w:r>
        <w:rPr>
          <w:rFonts w:ascii="Times New Roman" w:eastAsia="Times New Roman" w:hAnsi="Times New Roman"/>
          <w:b/>
          <w:i/>
          <w:sz w:val="28"/>
          <w:szCs w:val="28"/>
          <w:lang w:eastAsia="ru-RU"/>
        </w:rPr>
        <w:t>5</w:t>
      </w:r>
      <w:r w:rsidR="00401643" w:rsidRPr="00401643">
        <w:rPr>
          <w:rFonts w:ascii="Times New Roman" w:eastAsia="Times New Roman" w:hAnsi="Times New Roman"/>
          <w:b/>
          <w:i/>
          <w:sz w:val="28"/>
          <w:szCs w:val="28"/>
          <w:lang w:eastAsia="ru-RU"/>
        </w:rPr>
        <w:t>.3. Анализ поступления неналоговых доходов</w:t>
      </w:r>
    </w:p>
    <w:p w:rsidR="00401643" w:rsidRPr="00401643" w:rsidRDefault="00401643" w:rsidP="001371B6">
      <w:pPr>
        <w:spacing w:after="0" w:line="240" w:lineRule="auto"/>
        <w:jc w:val="both"/>
        <w:rPr>
          <w:rFonts w:ascii="Times New Roman" w:eastAsia="Times New Roman" w:hAnsi="Times New Roman"/>
          <w:b/>
          <w:i/>
          <w:sz w:val="28"/>
          <w:szCs w:val="28"/>
          <w:lang w:eastAsia="ru-RU"/>
        </w:rPr>
      </w:pP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Неналоговые поступления в бюджет города в 2018 году составили 1 085 541,47 тыс. рублей, или 129,8% к первоначально утвержденным плановым назначениям и 103,6% к уточненному плановому показателю. Исполнение по неналоговым доходам в 2018 году сложилось ниже уровня исполнения 2017 года (1 092 131,03 тыс. рублей) на 0,6%, или на 6 589,56 тыс. рублей.</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Основными факторами падения объема поступления неналоговых доходов явилось снижение суммы доходов:</w:t>
      </w:r>
    </w:p>
    <w:p w:rsidR="00401643" w:rsidRPr="00401643" w:rsidRDefault="00401643" w:rsidP="001371B6">
      <w:pPr>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в виде дивидендов по акциям, принадлежащим городу – 4 641,24 тыс. рублей;</w:t>
      </w:r>
    </w:p>
    <w:p w:rsidR="00401643" w:rsidRPr="00401643" w:rsidRDefault="00401643" w:rsidP="001371B6">
      <w:pPr>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lastRenderedPageBreak/>
        <w:t>от перечисления части прибыли, оставшейся после уплаты налогов и иных обязательных платежей МУП – 23 314,76 тыс. рублей;</w:t>
      </w:r>
    </w:p>
    <w:p w:rsidR="00401643" w:rsidRPr="00401643" w:rsidRDefault="00401643" w:rsidP="001371B6">
      <w:pPr>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в виде платы за негативное воздействие на окружающую среду – 13 487,76 тыс. рублей;</w:t>
      </w:r>
    </w:p>
    <w:p w:rsidR="00401643" w:rsidRPr="00401643" w:rsidRDefault="00401643" w:rsidP="001371B6">
      <w:pPr>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от оказания платных услуг (работ) и компенсации затрат государства – 67 180,86 тыс. рублей;</w:t>
      </w:r>
    </w:p>
    <w:p w:rsidR="00401643" w:rsidRPr="00401643" w:rsidRDefault="00401643" w:rsidP="001371B6">
      <w:pPr>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в виде штрафов, санкций, возмещения ущерба, административных штрафов – 23 841,64 тыс. рублей. </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Удельный вес неналоговых доходов в общем объеме поступлений в бюджет города в отчетном периоде составил 5,9%, что на 0,9% меньше, чем в 2017 году.</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Динамика показателей, характеризующих исполнение бюджета в разрезе видов доходов в 2016- 2018 годах, приведена в таблице ниже:</w:t>
      </w:r>
    </w:p>
    <w:p w:rsidR="00401643" w:rsidRPr="00401643" w:rsidRDefault="00401643" w:rsidP="001371B6">
      <w:pPr>
        <w:spacing w:after="0" w:line="240" w:lineRule="auto"/>
        <w:jc w:val="right"/>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(в тыс. руб.)</w:t>
      </w:r>
    </w:p>
    <w:tbl>
      <w:tblPr>
        <w:tblStyle w:val="2"/>
        <w:tblW w:w="9435" w:type="dxa"/>
        <w:tblLayout w:type="fixed"/>
        <w:tblLook w:val="04A0" w:firstRow="1" w:lastRow="0" w:firstColumn="1" w:lastColumn="0" w:noHBand="0" w:noVBand="1"/>
      </w:tblPr>
      <w:tblGrid>
        <w:gridCol w:w="1809"/>
        <w:gridCol w:w="1134"/>
        <w:gridCol w:w="567"/>
        <w:gridCol w:w="1134"/>
        <w:gridCol w:w="567"/>
        <w:gridCol w:w="1134"/>
        <w:gridCol w:w="992"/>
        <w:gridCol w:w="709"/>
        <w:gridCol w:w="680"/>
        <w:gridCol w:w="709"/>
      </w:tblGrid>
      <w:tr w:rsidR="00401643" w:rsidRPr="00401643" w:rsidTr="00401643">
        <w:trPr>
          <w:trHeight w:val="207"/>
        </w:trPr>
        <w:tc>
          <w:tcPr>
            <w:tcW w:w="1809" w:type="dxa"/>
            <w:vMerge w:val="restart"/>
          </w:tcPr>
          <w:p w:rsidR="00401643" w:rsidRPr="00401643" w:rsidRDefault="00401643" w:rsidP="001371B6">
            <w:pPr>
              <w:jc w:val="center"/>
              <w:rPr>
                <w:rFonts w:ascii="Times New Roman" w:eastAsia="Times New Roman" w:hAnsi="Times New Roman"/>
                <w:bCs/>
                <w:noProof/>
                <w:sz w:val="18"/>
                <w:szCs w:val="18"/>
                <w:lang w:eastAsia="ru-RU"/>
              </w:rPr>
            </w:pPr>
          </w:p>
          <w:p w:rsidR="00401643" w:rsidRPr="00401643" w:rsidRDefault="00401643" w:rsidP="001371B6">
            <w:pPr>
              <w:jc w:val="center"/>
              <w:rPr>
                <w:rFonts w:ascii="Times New Roman" w:eastAsia="Times New Roman" w:hAnsi="Times New Roman"/>
                <w:bCs/>
                <w:noProof/>
                <w:sz w:val="18"/>
                <w:szCs w:val="18"/>
                <w:lang w:eastAsia="ru-RU"/>
              </w:rPr>
            </w:pPr>
            <w:r w:rsidRPr="00401643">
              <w:rPr>
                <w:rFonts w:ascii="Times New Roman" w:eastAsia="Times New Roman" w:hAnsi="Times New Roman"/>
                <w:bCs/>
                <w:noProof/>
                <w:sz w:val="18"/>
                <w:szCs w:val="18"/>
                <w:lang w:eastAsia="ru-RU"/>
              </w:rPr>
              <w:t>Наименование</w:t>
            </w:r>
          </w:p>
        </w:tc>
        <w:tc>
          <w:tcPr>
            <w:tcW w:w="1701" w:type="dxa"/>
            <w:gridSpan w:val="2"/>
          </w:tcPr>
          <w:p w:rsidR="00401643" w:rsidRPr="00401643" w:rsidRDefault="00401643" w:rsidP="001371B6">
            <w:pPr>
              <w:jc w:val="center"/>
              <w:rPr>
                <w:rFonts w:ascii="Times New Roman" w:eastAsia="Times New Roman" w:hAnsi="Times New Roman"/>
                <w:bCs/>
                <w:noProof/>
                <w:sz w:val="18"/>
                <w:szCs w:val="18"/>
                <w:lang w:eastAsia="ru-RU"/>
              </w:rPr>
            </w:pPr>
            <w:r w:rsidRPr="00401643">
              <w:rPr>
                <w:rFonts w:ascii="Times New Roman" w:eastAsia="Times New Roman" w:hAnsi="Times New Roman"/>
                <w:bCs/>
                <w:noProof/>
                <w:sz w:val="18"/>
                <w:szCs w:val="18"/>
                <w:lang w:eastAsia="ru-RU"/>
              </w:rPr>
              <w:t>2016 год</w:t>
            </w:r>
          </w:p>
        </w:tc>
        <w:tc>
          <w:tcPr>
            <w:tcW w:w="1701" w:type="dxa"/>
            <w:gridSpan w:val="2"/>
          </w:tcPr>
          <w:p w:rsidR="00401643" w:rsidRPr="00401643" w:rsidRDefault="00401643" w:rsidP="001371B6">
            <w:pPr>
              <w:jc w:val="center"/>
              <w:rPr>
                <w:rFonts w:ascii="Times New Roman" w:eastAsia="Times New Roman" w:hAnsi="Times New Roman"/>
                <w:bCs/>
                <w:noProof/>
                <w:sz w:val="18"/>
                <w:szCs w:val="18"/>
                <w:lang w:eastAsia="ru-RU"/>
              </w:rPr>
            </w:pPr>
            <w:r w:rsidRPr="00401643">
              <w:rPr>
                <w:rFonts w:ascii="Times New Roman" w:eastAsia="Times New Roman" w:hAnsi="Times New Roman"/>
                <w:bCs/>
                <w:noProof/>
                <w:sz w:val="18"/>
                <w:szCs w:val="18"/>
                <w:lang w:eastAsia="ru-RU"/>
              </w:rPr>
              <w:t>2017 год</w:t>
            </w:r>
          </w:p>
        </w:tc>
        <w:tc>
          <w:tcPr>
            <w:tcW w:w="3515" w:type="dxa"/>
            <w:gridSpan w:val="4"/>
          </w:tcPr>
          <w:p w:rsidR="00401643" w:rsidRPr="00401643" w:rsidRDefault="00401643" w:rsidP="001371B6">
            <w:pPr>
              <w:ind w:right="-100"/>
              <w:jc w:val="center"/>
              <w:rPr>
                <w:rFonts w:ascii="Times New Roman" w:eastAsia="Times New Roman" w:hAnsi="Times New Roman"/>
                <w:bCs/>
                <w:noProof/>
                <w:sz w:val="18"/>
                <w:szCs w:val="18"/>
                <w:lang w:eastAsia="ru-RU"/>
              </w:rPr>
            </w:pPr>
            <w:r w:rsidRPr="00401643">
              <w:rPr>
                <w:rFonts w:ascii="Times New Roman" w:eastAsia="Times New Roman" w:hAnsi="Times New Roman"/>
                <w:bCs/>
                <w:noProof/>
                <w:sz w:val="18"/>
                <w:szCs w:val="18"/>
                <w:lang w:eastAsia="ru-RU"/>
              </w:rPr>
              <w:t>2018 год</w:t>
            </w:r>
          </w:p>
        </w:tc>
        <w:tc>
          <w:tcPr>
            <w:tcW w:w="709" w:type="dxa"/>
            <w:vMerge w:val="restart"/>
            <w:tcBorders>
              <w:bottom w:val="nil"/>
            </w:tcBorders>
            <w:shd w:val="clear" w:color="auto" w:fill="auto"/>
          </w:tcPr>
          <w:p w:rsidR="00401643" w:rsidRPr="00401643" w:rsidRDefault="00401643" w:rsidP="007618C9">
            <w:pPr>
              <w:jc w:val="center"/>
              <w:rPr>
                <w:rFonts w:ascii="Times New Roman" w:eastAsia="Times New Roman" w:hAnsi="Times New Roman"/>
                <w:bCs/>
                <w:noProof/>
                <w:sz w:val="18"/>
                <w:szCs w:val="18"/>
                <w:lang w:eastAsia="ru-RU"/>
              </w:rPr>
            </w:pPr>
            <w:r w:rsidRPr="00401643">
              <w:rPr>
                <w:rFonts w:ascii="Times New Roman" w:eastAsia="Times New Roman" w:hAnsi="Times New Roman"/>
                <w:bCs/>
                <w:noProof/>
                <w:sz w:val="18"/>
                <w:szCs w:val="18"/>
                <w:lang w:eastAsia="ru-RU"/>
              </w:rPr>
              <w:t>Темп роста 2018 к 2017, %</w:t>
            </w:r>
          </w:p>
        </w:tc>
      </w:tr>
      <w:tr w:rsidR="00401643" w:rsidRPr="00401643" w:rsidTr="00401643">
        <w:trPr>
          <w:trHeight w:val="359"/>
        </w:trPr>
        <w:tc>
          <w:tcPr>
            <w:tcW w:w="1809" w:type="dxa"/>
            <w:vMerge/>
          </w:tcPr>
          <w:p w:rsidR="00401643" w:rsidRPr="00401643" w:rsidRDefault="00401643" w:rsidP="001371B6">
            <w:pPr>
              <w:jc w:val="center"/>
              <w:rPr>
                <w:rFonts w:ascii="Times New Roman" w:eastAsia="Times New Roman" w:hAnsi="Times New Roman"/>
                <w:bCs/>
                <w:noProof/>
                <w:sz w:val="18"/>
                <w:szCs w:val="18"/>
                <w:lang w:eastAsia="ru-RU"/>
              </w:rPr>
            </w:pPr>
          </w:p>
        </w:tc>
        <w:tc>
          <w:tcPr>
            <w:tcW w:w="1134" w:type="dxa"/>
          </w:tcPr>
          <w:p w:rsidR="00401643" w:rsidRPr="00401643" w:rsidRDefault="00401643" w:rsidP="001371B6">
            <w:pPr>
              <w:jc w:val="center"/>
              <w:rPr>
                <w:rFonts w:ascii="Times New Roman" w:eastAsia="Times New Roman" w:hAnsi="Times New Roman"/>
                <w:bCs/>
                <w:noProof/>
                <w:sz w:val="18"/>
                <w:szCs w:val="18"/>
                <w:lang w:eastAsia="ru-RU"/>
              </w:rPr>
            </w:pPr>
            <w:r w:rsidRPr="00401643">
              <w:rPr>
                <w:rFonts w:ascii="Times New Roman" w:eastAsia="Times New Roman" w:hAnsi="Times New Roman"/>
                <w:bCs/>
                <w:noProof/>
                <w:sz w:val="18"/>
                <w:szCs w:val="18"/>
                <w:lang w:eastAsia="ru-RU"/>
              </w:rPr>
              <w:t>Факт (тыс. руб)</w:t>
            </w:r>
          </w:p>
        </w:tc>
        <w:tc>
          <w:tcPr>
            <w:tcW w:w="567" w:type="dxa"/>
          </w:tcPr>
          <w:p w:rsidR="00401643" w:rsidRPr="00401643" w:rsidRDefault="00401643" w:rsidP="001371B6">
            <w:pPr>
              <w:jc w:val="center"/>
              <w:rPr>
                <w:rFonts w:ascii="Times New Roman" w:eastAsia="Times New Roman" w:hAnsi="Times New Roman"/>
                <w:bCs/>
                <w:noProof/>
                <w:sz w:val="18"/>
                <w:szCs w:val="18"/>
                <w:lang w:eastAsia="ru-RU"/>
              </w:rPr>
            </w:pPr>
            <w:r w:rsidRPr="00401643">
              <w:rPr>
                <w:rFonts w:ascii="Times New Roman" w:eastAsia="Times New Roman" w:hAnsi="Times New Roman"/>
                <w:bCs/>
                <w:noProof/>
                <w:sz w:val="18"/>
                <w:szCs w:val="18"/>
                <w:lang w:eastAsia="ru-RU"/>
              </w:rPr>
              <w:t>Уд.</w:t>
            </w:r>
          </w:p>
          <w:p w:rsidR="00401643" w:rsidRPr="00401643" w:rsidRDefault="00401643" w:rsidP="001371B6">
            <w:pPr>
              <w:jc w:val="center"/>
              <w:rPr>
                <w:rFonts w:ascii="Times New Roman" w:eastAsia="Times New Roman" w:hAnsi="Times New Roman"/>
                <w:bCs/>
                <w:noProof/>
                <w:sz w:val="18"/>
                <w:szCs w:val="18"/>
                <w:lang w:eastAsia="ru-RU"/>
              </w:rPr>
            </w:pPr>
            <w:r w:rsidRPr="00401643">
              <w:rPr>
                <w:rFonts w:ascii="Times New Roman" w:eastAsia="Times New Roman" w:hAnsi="Times New Roman"/>
                <w:bCs/>
                <w:noProof/>
                <w:sz w:val="18"/>
                <w:szCs w:val="18"/>
                <w:lang w:eastAsia="ru-RU"/>
              </w:rPr>
              <w:t>вес %</w:t>
            </w:r>
          </w:p>
        </w:tc>
        <w:tc>
          <w:tcPr>
            <w:tcW w:w="1134" w:type="dxa"/>
          </w:tcPr>
          <w:p w:rsidR="00401643" w:rsidRPr="00401643" w:rsidRDefault="00401643" w:rsidP="001371B6">
            <w:pPr>
              <w:ind w:right="-79"/>
              <w:jc w:val="center"/>
              <w:rPr>
                <w:rFonts w:ascii="Times New Roman" w:eastAsia="Times New Roman" w:hAnsi="Times New Roman"/>
                <w:bCs/>
                <w:noProof/>
                <w:sz w:val="18"/>
                <w:szCs w:val="18"/>
                <w:lang w:eastAsia="ru-RU"/>
              </w:rPr>
            </w:pPr>
            <w:r w:rsidRPr="00401643">
              <w:rPr>
                <w:rFonts w:ascii="Times New Roman" w:eastAsia="Times New Roman" w:hAnsi="Times New Roman"/>
                <w:bCs/>
                <w:noProof/>
                <w:sz w:val="18"/>
                <w:szCs w:val="18"/>
                <w:lang w:eastAsia="ru-RU"/>
              </w:rPr>
              <w:t xml:space="preserve">Факт </w:t>
            </w:r>
          </w:p>
          <w:p w:rsidR="00401643" w:rsidRPr="00401643" w:rsidRDefault="00401643" w:rsidP="001371B6">
            <w:pPr>
              <w:ind w:right="-79"/>
              <w:jc w:val="center"/>
              <w:rPr>
                <w:rFonts w:ascii="Times New Roman" w:eastAsia="Times New Roman" w:hAnsi="Times New Roman"/>
                <w:bCs/>
                <w:noProof/>
                <w:sz w:val="18"/>
                <w:szCs w:val="18"/>
                <w:lang w:eastAsia="ru-RU"/>
              </w:rPr>
            </w:pPr>
            <w:r w:rsidRPr="00401643">
              <w:rPr>
                <w:rFonts w:ascii="Times New Roman" w:eastAsia="Times New Roman" w:hAnsi="Times New Roman"/>
                <w:bCs/>
                <w:noProof/>
                <w:sz w:val="18"/>
                <w:szCs w:val="18"/>
                <w:lang w:eastAsia="ru-RU"/>
              </w:rPr>
              <w:t>(тыс. руб)</w:t>
            </w:r>
          </w:p>
        </w:tc>
        <w:tc>
          <w:tcPr>
            <w:tcW w:w="567" w:type="dxa"/>
          </w:tcPr>
          <w:p w:rsidR="00401643" w:rsidRPr="00401643" w:rsidRDefault="00401643" w:rsidP="001371B6">
            <w:pPr>
              <w:jc w:val="center"/>
              <w:rPr>
                <w:rFonts w:ascii="Times New Roman" w:eastAsia="Times New Roman" w:hAnsi="Times New Roman"/>
                <w:bCs/>
                <w:noProof/>
                <w:sz w:val="18"/>
                <w:szCs w:val="18"/>
                <w:lang w:eastAsia="ru-RU"/>
              </w:rPr>
            </w:pPr>
            <w:r w:rsidRPr="00401643">
              <w:rPr>
                <w:rFonts w:ascii="Times New Roman" w:eastAsia="Times New Roman" w:hAnsi="Times New Roman"/>
                <w:bCs/>
                <w:noProof/>
                <w:sz w:val="18"/>
                <w:szCs w:val="18"/>
                <w:lang w:eastAsia="ru-RU"/>
              </w:rPr>
              <w:t>Уд.</w:t>
            </w:r>
          </w:p>
          <w:p w:rsidR="00401643" w:rsidRPr="00401643" w:rsidRDefault="00401643" w:rsidP="001371B6">
            <w:pPr>
              <w:jc w:val="center"/>
              <w:rPr>
                <w:rFonts w:ascii="Times New Roman" w:eastAsia="Times New Roman" w:hAnsi="Times New Roman"/>
                <w:bCs/>
                <w:noProof/>
                <w:sz w:val="18"/>
                <w:szCs w:val="18"/>
                <w:lang w:eastAsia="ru-RU"/>
              </w:rPr>
            </w:pPr>
            <w:r w:rsidRPr="00401643">
              <w:rPr>
                <w:rFonts w:ascii="Times New Roman" w:eastAsia="Times New Roman" w:hAnsi="Times New Roman"/>
                <w:bCs/>
                <w:noProof/>
                <w:sz w:val="18"/>
                <w:szCs w:val="18"/>
                <w:lang w:eastAsia="ru-RU"/>
              </w:rPr>
              <w:t>вес %</w:t>
            </w:r>
          </w:p>
        </w:tc>
        <w:tc>
          <w:tcPr>
            <w:tcW w:w="1134" w:type="dxa"/>
          </w:tcPr>
          <w:p w:rsidR="00401643" w:rsidRPr="00401643" w:rsidRDefault="00401643" w:rsidP="001371B6">
            <w:pPr>
              <w:ind w:right="-28"/>
              <w:jc w:val="center"/>
              <w:rPr>
                <w:rFonts w:ascii="Times New Roman" w:eastAsia="Times New Roman" w:hAnsi="Times New Roman"/>
                <w:bCs/>
                <w:noProof/>
                <w:sz w:val="18"/>
                <w:szCs w:val="18"/>
                <w:lang w:eastAsia="ru-RU"/>
              </w:rPr>
            </w:pPr>
            <w:r w:rsidRPr="00401643">
              <w:rPr>
                <w:rFonts w:ascii="Times New Roman" w:eastAsia="Times New Roman" w:hAnsi="Times New Roman"/>
                <w:bCs/>
                <w:noProof/>
                <w:sz w:val="18"/>
                <w:szCs w:val="18"/>
                <w:lang w:eastAsia="ru-RU"/>
              </w:rPr>
              <w:t>Уточнен-ный план (тыс. руб.)</w:t>
            </w:r>
          </w:p>
        </w:tc>
        <w:tc>
          <w:tcPr>
            <w:tcW w:w="992" w:type="dxa"/>
          </w:tcPr>
          <w:p w:rsidR="00401643" w:rsidRPr="00401643" w:rsidRDefault="00401643" w:rsidP="001371B6">
            <w:pPr>
              <w:ind w:right="-79"/>
              <w:jc w:val="center"/>
              <w:rPr>
                <w:rFonts w:ascii="Times New Roman" w:eastAsia="Times New Roman" w:hAnsi="Times New Roman"/>
                <w:bCs/>
                <w:noProof/>
                <w:sz w:val="18"/>
                <w:szCs w:val="18"/>
                <w:lang w:eastAsia="ru-RU"/>
              </w:rPr>
            </w:pPr>
            <w:r w:rsidRPr="00401643">
              <w:rPr>
                <w:rFonts w:ascii="Times New Roman" w:eastAsia="Times New Roman" w:hAnsi="Times New Roman"/>
                <w:bCs/>
                <w:noProof/>
                <w:sz w:val="18"/>
                <w:szCs w:val="18"/>
                <w:lang w:eastAsia="ru-RU"/>
              </w:rPr>
              <w:t xml:space="preserve">Факт </w:t>
            </w:r>
          </w:p>
          <w:p w:rsidR="00401643" w:rsidRPr="00401643" w:rsidRDefault="00401643" w:rsidP="001371B6">
            <w:pPr>
              <w:ind w:right="-79"/>
              <w:jc w:val="center"/>
              <w:rPr>
                <w:rFonts w:ascii="Times New Roman" w:eastAsia="Times New Roman" w:hAnsi="Times New Roman"/>
                <w:bCs/>
                <w:noProof/>
                <w:sz w:val="18"/>
                <w:szCs w:val="18"/>
                <w:lang w:eastAsia="ru-RU"/>
              </w:rPr>
            </w:pPr>
            <w:r w:rsidRPr="00401643">
              <w:rPr>
                <w:rFonts w:ascii="Times New Roman" w:eastAsia="Times New Roman" w:hAnsi="Times New Roman"/>
                <w:bCs/>
                <w:noProof/>
                <w:sz w:val="18"/>
                <w:szCs w:val="18"/>
                <w:lang w:eastAsia="ru-RU"/>
              </w:rPr>
              <w:t>(тыс. руб)</w:t>
            </w:r>
          </w:p>
        </w:tc>
        <w:tc>
          <w:tcPr>
            <w:tcW w:w="709" w:type="dxa"/>
          </w:tcPr>
          <w:p w:rsidR="00401643" w:rsidRPr="00401643" w:rsidRDefault="00401643" w:rsidP="001371B6">
            <w:pPr>
              <w:ind w:right="-100"/>
              <w:jc w:val="center"/>
              <w:rPr>
                <w:rFonts w:ascii="Times New Roman" w:eastAsia="Times New Roman" w:hAnsi="Times New Roman"/>
                <w:bCs/>
                <w:noProof/>
                <w:sz w:val="18"/>
                <w:szCs w:val="18"/>
                <w:lang w:eastAsia="ru-RU"/>
              </w:rPr>
            </w:pPr>
            <w:r w:rsidRPr="00401643">
              <w:rPr>
                <w:rFonts w:ascii="Times New Roman" w:eastAsia="Times New Roman" w:hAnsi="Times New Roman"/>
                <w:bCs/>
                <w:noProof/>
                <w:sz w:val="18"/>
                <w:szCs w:val="18"/>
                <w:lang w:eastAsia="ru-RU"/>
              </w:rPr>
              <w:t xml:space="preserve">%  </w:t>
            </w:r>
          </w:p>
          <w:p w:rsidR="00401643" w:rsidRPr="00401643" w:rsidRDefault="00401643" w:rsidP="001371B6">
            <w:pPr>
              <w:ind w:right="-100"/>
              <w:jc w:val="center"/>
              <w:rPr>
                <w:rFonts w:ascii="Times New Roman" w:eastAsia="Times New Roman" w:hAnsi="Times New Roman"/>
                <w:bCs/>
                <w:noProof/>
                <w:sz w:val="18"/>
                <w:szCs w:val="18"/>
                <w:lang w:eastAsia="ru-RU"/>
              </w:rPr>
            </w:pPr>
            <w:r w:rsidRPr="00401643">
              <w:rPr>
                <w:rFonts w:ascii="Times New Roman" w:eastAsia="Times New Roman" w:hAnsi="Times New Roman"/>
                <w:bCs/>
                <w:noProof/>
                <w:sz w:val="18"/>
                <w:szCs w:val="18"/>
                <w:lang w:eastAsia="ru-RU"/>
              </w:rPr>
              <w:t>исп.</w:t>
            </w:r>
          </w:p>
        </w:tc>
        <w:tc>
          <w:tcPr>
            <w:tcW w:w="680" w:type="dxa"/>
          </w:tcPr>
          <w:p w:rsidR="00401643" w:rsidRPr="00401643" w:rsidRDefault="00401643" w:rsidP="001371B6">
            <w:pPr>
              <w:jc w:val="center"/>
              <w:rPr>
                <w:rFonts w:ascii="Times New Roman" w:eastAsia="Times New Roman" w:hAnsi="Times New Roman"/>
                <w:bCs/>
                <w:noProof/>
                <w:sz w:val="18"/>
                <w:szCs w:val="18"/>
                <w:lang w:eastAsia="ru-RU"/>
              </w:rPr>
            </w:pPr>
            <w:r w:rsidRPr="00401643">
              <w:rPr>
                <w:rFonts w:ascii="Times New Roman" w:eastAsia="Times New Roman" w:hAnsi="Times New Roman"/>
                <w:bCs/>
                <w:noProof/>
                <w:sz w:val="18"/>
                <w:szCs w:val="18"/>
                <w:lang w:eastAsia="ru-RU"/>
              </w:rPr>
              <w:t>Уд. вес. %</w:t>
            </w:r>
          </w:p>
        </w:tc>
        <w:tc>
          <w:tcPr>
            <w:tcW w:w="709" w:type="dxa"/>
            <w:vMerge/>
            <w:tcBorders>
              <w:bottom w:val="single" w:sz="4" w:space="0" w:color="auto"/>
            </w:tcBorders>
            <w:shd w:val="clear" w:color="auto" w:fill="auto"/>
          </w:tcPr>
          <w:p w:rsidR="00401643" w:rsidRPr="00401643" w:rsidRDefault="00401643" w:rsidP="001371B6">
            <w:pPr>
              <w:rPr>
                <w:rFonts w:ascii="Times New Roman" w:eastAsia="Times New Roman" w:hAnsi="Times New Roman"/>
                <w:bCs/>
                <w:noProof/>
                <w:sz w:val="18"/>
                <w:szCs w:val="18"/>
                <w:lang w:eastAsia="ru-RU"/>
              </w:rPr>
            </w:pPr>
          </w:p>
        </w:tc>
      </w:tr>
      <w:tr w:rsidR="00401643" w:rsidRPr="00401643" w:rsidTr="00401643">
        <w:trPr>
          <w:trHeight w:val="297"/>
        </w:trPr>
        <w:tc>
          <w:tcPr>
            <w:tcW w:w="1809" w:type="dxa"/>
          </w:tcPr>
          <w:p w:rsidR="00401643" w:rsidRPr="00401643" w:rsidRDefault="00401643" w:rsidP="001371B6">
            <w:pPr>
              <w:jc w:val="both"/>
              <w:rPr>
                <w:rFonts w:ascii="Times New Roman" w:eastAsia="Times New Roman" w:hAnsi="Times New Roman"/>
                <w:bCs/>
                <w:noProof/>
                <w:sz w:val="18"/>
                <w:szCs w:val="18"/>
                <w:lang w:eastAsia="ru-RU"/>
              </w:rPr>
            </w:pPr>
            <w:r w:rsidRPr="00401643">
              <w:rPr>
                <w:rFonts w:ascii="Times New Roman" w:eastAsia="Times New Roman" w:hAnsi="Times New Roman"/>
                <w:bCs/>
                <w:noProof/>
                <w:sz w:val="18"/>
                <w:szCs w:val="18"/>
                <w:lang w:eastAsia="ru-RU"/>
              </w:rPr>
              <w:t>Всего неналоговых доходов, в том числе:</w:t>
            </w:r>
          </w:p>
        </w:tc>
        <w:tc>
          <w:tcPr>
            <w:tcW w:w="1134" w:type="dxa"/>
            <w:vAlign w:val="center"/>
          </w:tcPr>
          <w:p w:rsidR="00401643" w:rsidRPr="00401643" w:rsidRDefault="00401643" w:rsidP="001371B6">
            <w:pPr>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1 125 859,00</w:t>
            </w:r>
          </w:p>
        </w:tc>
        <w:tc>
          <w:tcPr>
            <w:tcW w:w="567" w:type="dxa"/>
            <w:vAlign w:val="center"/>
          </w:tcPr>
          <w:p w:rsidR="00401643" w:rsidRPr="00401643" w:rsidRDefault="00401643" w:rsidP="001371B6">
            <w:pPr>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100</w:t>
            </w:r>
          </w:p>
        </w:tc>
        <w:tc>
          <w:tcPr>
            <w:tcW w:w="1134" w:type="dxa"/>
            <w:vAlign w:val="center"/>
          </w:tcPr>
          <w:p w:rsidR="00401643" w:rsidRPr="00401643" w:rsidRDefault="00401643" w:rsidP="001371B6">
            <w:pPr>
              <w:ind w:right="-79"/>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1 092 131,03</w:t>
            </w:r>
          </w:p>
        </w:tc>
        <w:tc>
          <w:tcPr>
            <w:tcW w:w="567" w:type="dxa"/>
            <w:vAlign w:val="center"/>
          </w:tcPr>
          <w:p w:rsidR="00401643" w:rsidRPr="00401643" w:rsidRDefault="00401643" w:rsidP="001371B6">
            <w:pPr>
              <w:ind w:right="-79"/>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100</w:t>
            </w:r>
          </w:p>
        </w:tc>
        <w:tc>
          <w:tcPr>
            <w:tcW w:w="1134" w:type="dxa"/>
            <w:vAlign w:val="center"/>
          </w:tcPr>
          <w:p w:rsidR="00401643" w:rsidRPr="00401643" w:rsidRDefault="00401643" w:rsidP="001371B6">
            <w:pPr>
              <w:ind w:right="-28"/>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1 047 591,99</w:t>
            </w:r>
          </w:p>
        </w:tc>
        <w:tc>
          <w:tcPr>
            <w:tcW w:w="992" w:type="dxa"/>
            <w:vAlign w:val="center"/>
          </w:tcPr>
          <w:p w:rsidR="00401643" w:rsidRPr="00401643" w:rsidRDefault="00401643" w:rsidP="001371B6">
            <w:pPr>
              <w:ind w:right="-79"/>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1 085 541,47</w:t>
            </w:r>
          </w:p>
        </w:tc>
        <w:tc>
          <w:tcPr>
            <w:tcW w:w="709" w:type="dxa"/>
            <w:vAlign w:val="center"/>
          </w:tcPr>
          <w:p w:rsidR="00401643" w:rsidRPr="00401643" w:rsidRDefault="00401643" w:rsidP="001371B6">
            <w:pPr>
              <w:jc w:val="center"/>
              <w:rPr>
                <w:rFonts w:ascii="Times New Roman" w:eastAsia="Times New Roman" w:hAnsi="Times New Roman"/>
                <w:bCs/>
                <w:noProof/>
                <w:sz w:val="16"/>
                <w:szCs w:val="16"/>
                <w:highlight w:val="yellow"/>
                <w:lang w:eastAsia="ru-RU"/>
              </w:rPr>
            </w:pPr>
            <w:r w:rsidRPr="00401643">
              <w:rPr>
                <w:rFonts w:ascii="Times New Roman" w:eastAsia="Times New Roman" w:hAnsi="Times New Roman"/>
                <w:bCs/>
                <w:noProof/>
                <w:sz w:val="16"/>
                <w:szCs w:val="16"/>
                <w:lang w:eastAsia="ru-RU"/>
              </w:rPr>
              <w:t>103,6</w:t>
            </w:r>
          </w:p>
        </w:tc>
        <w:tc>
          <w:tcPr>
            <w:tcW w:w="680" w:type="dxa"/>
            <w:vAlign w:val="center"/>
          </w:tcPr>
          <w:p w:rsidR="00401643" w:rsidRPr="00401643" w:rsidRDefault="00401643" w:rsidP="001371B6">
            <w:pPr>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100,0</w:t>
            </w:r>
          </w:p>
        </w:tc>
        <w:tc>
          <w:tcPr>
            <w:tcW w:w="709" w:type="dxa"/>
            <w:tcBorders>
              <w:bottom w:val="single" w:sz="4" w:space="0" w:color="auto"/>
            </w:tcBorders>
            <w:shd w:val="clear" w:color="auto" w:fill="auto"/>
            <w:vAlign w:val="center"/>
          </w:tcPr>
          <w:p w:rsidR="00401643" w:rsidRPr="00401643" w:rsidRDefault="00401643" w:rsidP="001371B6">
            <w:pPr>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99,4</w:t>
            </w:r>
          </w:p>
        </w:tc>
      </w:tr>
      <w:tr w:rsidR="00401643" w:rsidRPr="00401643" w:rsidTr="00401643">
        <w:tc>
          <w:tcPr>
            <w:tcW w:w="1809" w:type="dxa"/>
          </w:tcPr>
          <w:p w:rsidR="00401643" w:rsidRPr="00401643" w:rsidRDefault="00401643" w:rsidP="001371B6">
            <w:pPr>
              <w:jc w:val="both"/>
              <w:rPr>
                <w:rFonts w:ascii="Times New Roman" w:eastAsia="Times New Roman" w:hAnsi="Times New Roman"/>
                <w:bCs/>
                <w:noProof/>
                <w:sz w:val="18"/>
                <w:szCs w:val="18"/>
                <w:lang w:eastAsia="ru-RU"/>
              </w:rPr>
            </w:pPr>
            <w:r w:rsidRPr="00401643">
              <w:rPr>
                <w:rFonts w:ascii="Times New Roman" w:eastAsia="Times New Roman" w:hAnsi="Times New Roman"/>
                <w:bCs/>
                <w:noProof/>
                <w:sz w:val="18"/>
                <w:szCs w:val="18"/>
                <w:lang w:eastAsia="ru-RU"/>
              </w:rPr>
              <w:t>Доходы от использования имущества, находящегося в государственной и муниципальной собственности</w:t>
            </w:r>
          </w:p>
        </w:tc>
        <w:tc>
          <w:tcPr>
            <w:tcW w:w="1134" w:type="dxa"/>
            <w:vAlign w:val="center"/>
          </w:tcPr>
          <w:p w:rsidR="00401643" w:rsidRPr="00401643" w:rsidRDefault="00401643" w:rsidP="001371B6">
            <w:pPr>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884 011,06</w:t>
            </w:r>
          </w:p>
        </w:tc>
        <w:tc>
          <w:tcPr>
            <w:tcW w:w="567" w:type="dxa"/>
            <w:vAlign w:val="center"/>
          </w:tcPr>
          <w:p w:rsidR="00401643" w:rsidRPr="00401643" w:rsidRDefault="00401643" w:rsidP="001371B6">
            <w:pPr>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78,5</w:t>
            </w:r>
          </w:p>
        </w:tc>
        <w:tc>
          <w:tcPr>
            <w:tcW w:w="1134" w:type="dxa"/>
            <w:vAlign w:val="center"/>
          </w:tcPr>
          <w:p w:rsidR="00401643" w:rsidRPr="00401643" w:rsidRDefault="00401643" w:rsidP="001371B6">
            <w:pPr>
              <w:ind w:right="-79"/>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735 671,37</w:t>
            </w:r>
          </w:p>
        </w:tc>
        <w:tc>
          <w:tcPr>
            <w:tcW w:w="567" w:type="dxa"/>
            <w:vAlign w:val="center"/>
          </w:tcPr>
          <w:p w:rsidR="00401643" w:rsidRPr="00401643" w:rsidRDefault="00401643" w:rsidP="001371B6">
            <w:pPr>
              <w:ind w:right="-79"/>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67,4</w:t>
            </w:r>
          </w:p>
        </w:tc>
        <w:tc>
          <w:tcPr>
            <w:tcW w:w="1134" w:type="dxa"/>
            <w:vAlign w:val="center"/>
          </w:tcPr>
          <w:p w:rsidR="00401643" w:rsidRPr="00401643" w:rsidRDefault="00401643" w:rsidP="001371B6">
            <w:pPr>
              <w:ind w:right="-28"/>
              <w:jc w:val="center"/>
              <w:rPr>
                <w:rFonts w:ascii="Times New Roman" w:eastAsia="Times New Roman" w:hAnsi="Times New Roman"/>
                <w:bCs/>
                <w:noProof/>
                <w:sz w:val="16"/>
                <w:szCs w:val="16"/>
                <w:highlight w:val="yellow"/>
                <w:lang w:eastAsia="ru-RU"/>
              </w:rPr>
            </w:pPr>
            <w:r w:rsidRPr="00401643">
              <w:rPr>
                <w:rFonts w:ascii="Times New Roman" w:eastAsia="Times New Roman" w:hAnsi="Times New Roman"/>
                <w:bCs/>
                <w:noProof/>
                <w:sz w:val="16"/>
                <w:szCs w:val="16"/>
                <w:lang w:eastAsia="ru-RU"/>
              </w:rPr>
              <w:t>751 240,42</w:t>
            </w:r>
          </w:p>
        </w:tc>
        <w:tc>
          <w:tcPr>
            <w:tcW w:w="992" w:type="dxa"/>
            <w:vAlign w:val="center"/>
          </w:tcPr>
          <w:p w:rsidR="00401643" w:rsidRPr="00401643" w:rsidRDefault="00401643" w:rsidP="001371B6">
            <w:pPr>
              <w:ind w:right="-79"/>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752 727,87</w:t>
            </w:r>
          </w:p>
        </w:tc>
        <w:tc>
          <w:tcPr>
            <w:tcW w:w="709" w:type="dxa"/>
            <w:vAlign w:val="center"/>
          </w:tcPr>
          <w:p w:rsidR="00401643" w:rsidRPr="00401643" w:rsidRDefault="00401643" w:rsidP="001371B6">
            <w:pPr>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100,2</w:t>
            </w:r>
          </w:p>
        </w:tc>
        <w:tc>
          <w:tcPr>
            <w:tcW w:w="680" w:type="dxa"/>
            <w:vAlign w:val="center"/>
          </w:tcPr>
          <w:p w:rsidR="00401643" w:rsidRPr="00401643" w:rsidRDefault="00401643" w:rsidP="001371B6">
            <w:pPr>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69,3</w:t>
            </w:r>
          </w:p>
        </w:tc>
        <w:tc>
          <w:tcPr>
            <w:tcW w:w="709" w:type="dxa"/>
            <w:tcBorders>
              <w:bottom w:val="single" w:sz="4" w:space="0" w:color="auto"/>
            </w:tcBorders>
            <w:shd w:val="clear" w:color="auto" w:fill="auto"/>
            <w:vAlign w:val="center"/>
          </w:tcPr>
          <w:p w:rsidR="00401643" w:rsidRPr="00401643" w:rsidRDefault="00401643" w:rsidP="001371B6">
            <w:pPr>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102,3</w:t>
            </w:r>
          </w:p>
        </w:tc>
      </w:tr>
      <w:tr w:rsidR="00401643" w:rsidRPr="00401643" w:rsidTr="00401643">
        <w:tc>
          <w:tcPr>
            <w:tcW w:w="1809" w:type="dxa"/>
          </w:tcPr>
          <w:p w:rsidR="00401643" w:rsidRPr="00401643" w:rsidRDefault="00401643" w:rsidP="001371B6">
            <w:pPr>
              <w:jc w:val="both"/>
              <w:rPr>
                <w:rFonts w:ascii="Times New Roman" w:eastAsia="Times New Roman" w:hAnsi="Times New Roman"/>
                <w:bCs/>
                <w:noProof/>
                <w:sz w:val="18"/>
                <w:szCs w:val="18"/>
                <w:lang w:eastAsia="ru-RU"/>
              </w:rPr>
            </w:pPr>
            <w:r w:rsidRPr="00401643">
              <w:rPr>
                <w:rFonts w:ascii="Times New Roman" w:eastAsia="Times New Roman" w:hAnsi="Times New Roman"/>
                <w:bCs/>
                <w:noProof/>
                <w:sz w:val="18"/>
                <w:szCs w:val="18"/>
                <w:lang w:eastAsia="ru-RU"/>
              </w:rPr>
              <w:t>Платежи при  пользовании природными ресурсами</w:t>
            </w:r>
          </w:p>
        </w:tc>
        <w:tc>
          <w:tcPr>
            <w:tcW w:w="1134" w:type="dxa"/>
            <w:vAlign w:val="center"/>
          </w:tcPr>
          <w:p w:rsidR="00401643" w:rsidRPr="00401643" w:rsidRDefault="00401643" w:rsidP="001371B6">
            <w:pPr>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29 232,39</w:t>
            </w:r>
          </w:p>
        </w:tc>
        <w:tc>
          <w:tcPr>
            <w:tcW w:w="567" w:type="dxa"/>
            <w:vAlign w:val="center"/>
          </w:tcPr>
          <w:p w:rsidR="00401643" w:rsidRPr="00401643" w:rsidRDefault="00401643" w:rsidP="001371B6">
            <w:pPr>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2,6</w:t>
            </w:r>
          </w:p>
        </w:tc>
        <w:tc>
          <w:tcPr>
            <w:tcW w:w="1134" w:type="dxa"/>
            <w:vAlign w:val="center"/>
          </w:tcPr>
          <w:p w:rsidR="00401643" w:rsidRPr="00401643" w:rsidRDefault="00401643" w:rsidP="001371B6">
            <w:pPr>
              <w:ind w:right="-79"/>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23 279,31</w:t>
            </w:r>
          </w:p>
        </w:tc>
        <w:tc>
          <w:tcPr>
            <w:tcW w:w="567" w:type="dxa"/>
            <w:vAlign w:val="center"/>
          </w:tcPr>
          <w:p w:rsidR="00401643" w:rsidRPr="00401643" w:rsidRDefault="00401643" w:rsidP="001371B6">
            <w:pPr>
              <w:ind w:right="-79"/>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2,1</w:t>
            </w:r>
          </w:p>
        </w:tc>
        <w:tc>
          <w:tcPr>
            <w:tcW w:w="1134" w:type="dxa"/>
            <w:vAlign w:val="center"/>
          </w:tcPr>
          <w:p w:rsidR="00401643" w:rsidRPr="00401643" w:rsidRDefault="00401643" w:rsidP="001371B6">
            <w:pPr>
              <w:ind w:right="-28"/>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14 026,40</w:t>
            </w:r>
          </w:p>
        </w:tc>
        <w:tc>
          <w:tcPr>
            <w:tcW w:w="992" w:type="dxa"/>
            <w:vAlign w:val="center"/>
          </w:tcPr>
          <w:p w:rsidR="00401643" w:rsidRPr="00401643" w:rsidRDefault="00401643" w:rsidP="001371B6">
            <w:pPr>
              <w:ind w:right="-79"/>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9 791,55</w:t>
            </w:r>
          </w:p>
        </w:tc>
        <w:tc>
          <w:tcPr>
            <w:tcW w:w="709" w:type="dxa"/>
            <w:vAlign w:val="center"/>
          </w:tcPr>
          <w:p w:rsidR="00401643" w:rsidRPr="00401643" w:rsidRDefault="00401643" w:rsidP="001371B6">
            <w:pPr>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69,8</w:t>
            </w:r>
          </w:p>
        </w:tc>
        <w:tc>
          <w:tcPr>
            <w:tcW w:w="680" w:type="dxa"/>
            <w:tcBorders>
              <w:bottom w:val="single" w:sz="4" w:space="0" w:color="auto"/>
            </w:tcBorders>
            <w:vAlign w:val="center"/>
          </w:tcPr>
          <w:p w:rsidR="00401643" w:rsidRPr="00401643" w:rsidRDefault="00401643" w:rsidP="001371B6">
            <w:pPr>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0,9</w:t>
            </w:r>
          </w:p>
        </w:tc>
        <w:tc>
          <w:tcPr>
            <w:tcW w:w="709" w:type="dxa"/>
            <w:tcBorders>
              <w:bottom w:val="single" w:sz="4" w:space="0" w:color="auto"/>
            </w:tcBorders>
            <w:shd w:val="clear" w:color="auto" w:fill="auto"/>
            <w:vAlign w:val="center"/>
          </w:tcPr>
          <w:p w:rsidR="00401643" w:rsidRPr="00401643" w:rsidRDefault="00401643" w:rsidP="001371B6">
            <w:pPr>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42,1</w:t>
            </w:r>
          </w:p>
        </w:tc>
      </w:tr>
      <w:tr w:rsidR="00401643" w:rsidRPr="00401643" w:rsidTr="00401643">
        <w:tc>
          <w:tcPr>
            <w:tcW w:w="1809" w:type="dxa"/>
          </w:tcPr>
          <w:p w:rsidR="00401643" w:rsidRPr="00401643" w:rsidRDefault="00401643" w:rsidP="001371B6">
            <w:pPr>
              <w:jc w:val="both"/>
              <w:rPr>
                <w:rFonts w:ascii="Times New Roman" w:eastAsia="Times New Roman" w:hAnsi="Times New Roman"/>
                <w:bCs/>
                <w:noProof/>
                <w:sz w:val="18"/>
                <w:szCs w:val="18"/>
                <w:lang w:eastAsia="ru-RU"/>
              </w:rPr>
            </w:pPr>
            <w:r w:rsidRPr="00401643">
              <w:rPr>
                <w:rFonts w:ascii="Times New Roman" w:eastAsia="Times New Roman" w:hAnsi="Times New Roman"/>
                <w:bCs/>
                <w:noProof/>
                <w:sz w:val="18"/>
                <w:szCs w:val="18"/>
                <w:lang w:eastAsia="ru-RU"/>
              </w:rPr>
              <w:t>Доходы от оказания платных услуг (работ) и компенсации затрат государства</w:t>
            </w:r>
          </w:p>
        </w:tc>
        <w:tc>
          <w:tcPr>
            <w:tcW w:w="1134" w:type="dxa"/>
            <w:vAlign w:val="center"/>
          </w:tcPr>
          <w:p w:rsidR="00401643" w:rsidRPr="00401643" w:rsidRDefault="00401643" w:rsidP="001371B6">
            <w:pPr>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22 149,64</w:t>
            </w:r>
          </w:p>
        </w:tc>
        <w:tc>
          <w:tcPr>
            <w:tcW w:w="567" w:type="dxa"/>
            <w:vAlign w:val="center"/>
          </w:tcPr>
          <w:p w:rsidR="00401643" w:rsidRPr="00401643" w:rsidRDefault="00401643" w:rsidP="001371B6">
            <w:pPr>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2,0</w:t>
            </w:r>
          </w:p>
        </w:tc>
        <w:tc>
          <w:tcPr>
            <w:tcW w:w="1134" w:type="dxa"/>
            <w:vAlign w:val="center"/>
          </w:tcPr>
          <w:p w:rsidR="00401643" w:rsidRPr="00401643" w:rsidRDefault="00401643" w:rsidP="001371B6">
            <w:pPr>
              <w:ind w:right="-79"/>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105 712,10</w:t>
            </w:r>
          </w:p>
        </w:tc>
        <w:tc>
          <w:tcPr>
            <w:tcW w:w="567" w:type="dxa"/>
            <w:vAlign w:val="center"/>
          </w:tcPr>
          <w:p w:rsidR="00401643" w:rsidRPr="00401643" w:rsidRDefault="00401643" w:rsidP="001371B6">
            <w:pPr>
              <w:ind w:right="-79"/>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9,7</w:t>
            </w:r>
          </w:p>
        </w:tc>
        <w:tc>
          <w:tcPr>
            <w:tcW w:w="1134" w:type="dxa"/>
            <w:vAlign w:val="center"/>
          </w:tcPr>
          <w:p w:rsidR="00401643" w:rsidRPr="00401643" w:rsidRDefault="00401643" w:rsidP="001371B6">
            <w:pPr>
              <w:ind w:right="-28"/>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33 667,99</w:t>
            </w:r>
          </w:p>
        </w:tc>
        <w:tc>
          <w:tcPr>
            <w:tcW w:w="992" w:type="dxa"/>
            <w:vAlign w:val="center"/>
          </w:tcPr>
          <w:p w:rsidR="00401643" w:rsidRPr="00401643" w:rsidRDefault="00401643" w:rsidP="001371B6">
            <w:pPr>
              <w:ind w:right="-79"/>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38 531,24</w:t>
            </w:r>
          </w:p>
        </w:tc>
        <w:tc>
          <w:tcPr>
            <w:tcW w:w="709" w:type="dxa"/>
            <w:vAlign w:val="center"/>
          </w:tcPr>
          <w:p w:rsidR="00401643" w:rsidRPr="00401643" w:rsidRDefault="00401643" w:rsidP="001371B6">
            <w:pPr>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114,4</w:t>
            </w:r>
          </w:p>
        </w:tc>
        <w:tc>
          <w:tcPr>
            <w:tcW w:w="680" w:type="dxa"/>
            <w:tcBorders>
              <w:bottom w:val="single" w:sz="4" w:space="0" w:color="auto"/>
            </w:tcBorders>
            <w:vAlign w:val="center"/>
          </w:tcPr>
          <w:p w:rsidR="00401643" w:rsidRPr="00401643" w:rsidRDefault="00401643" w:rsidP="001371B6">
            <w:pPr>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3,5</w:t>
            </w:r>
          </w:p>
        </w:tc>
        <w:tc>
          <w:tcPr>
            <w:tcW w:w="709" w:type="dxa"/>
            <w:tcBorders>
              <w:bottom w:val="single" w:sz="4" w:space="0" w:color="auto"/>
            </w:tcBorders>
            <w:shd w:val="clear" w:color="auto" w:fill="auto"/>
            <w:vAlign w:val="center"/>
          </w:tcPr>
          <w:p w:rsidR="00401643" w:rsidRPr="00401643" w:rsidRDefault="00401643" w:rsidP="001371B6">
            <w:pPr>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36,4</w:t>
            </w:r>
          </w:p>
        </w:tc>
      </w:tr>
      <w:tr w:rsidR="00401643" w:rsidRPr="00401643" w:rsidTr="00401643">
        <w:tc>
          <w:tcPr>
            <w:tcW w:w="1809" w:type="dxa"/>
          </w:tcPr>
          <w:p w:rsidR="00401643" w:rsidRPr="00401643" w:rsidRDefault="00401643" w:rsidP="001371B6">
            <w:pPr>
              <w:jc w:val="both"/>
              <w:rPr>
                <w:rFonts w:ascii="Times New Roman" w:eastAsia="Times New Roman" w:hAnsi="Times New Roman"/>
                <w:bCs/>
                <w:noProof/>
                <w:sz w:val="18"/>
                <w:szCs w:val="18"/>
                <w:lang w:eastAsia="ru-RU"/>
              </w:rPr>
            </w:pPr>
            <w:r w:rsidRPr="00401643">
              <w:rPr>
                <w:rFonts w:ascii="Times New Roman" w:eastAsia="Times New Roman" w:hAnsi="Times New Roman"/>
                <w:bCs/>
                <w:noProof/>
                <w:sz w:val="18"/>
                <w:szCs w:val="18"/>
                <w:lang w:eastAsia="ru-RU"/>
              </w:rPr>
              <w:t>Доходы от продажи материальных и нематериальных активов</w:t>
            </w:r>
          </w:p>
        </w:tc>
        <w:tc>
          <w:tcPr>
            <w:tcW w:w="1134" w:type="dxa"/>
            <w:vAlign w:val="center"/>
          </w:tcPr>
          <w:p w:rsidR="00401643" w:rsidRPr="00401643" w:rsidRDefault="00401643" w:rsidP="001371B6">
            <w:pPr>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125 121,22</w:t>
            </w:r>
          </w:p>
        </w:tc>
        <w:tc>
          <w:tcPr>
            <w:tcW w:w="567" w:type="dxa"/>
            <w:vAlign w:val="center"/>
          </w:tcPr>
          <w:p w:rsidR="00401643" w:rsidRPr="00401643" w:rsidRDefault="00401643" w:rsidP="001371B6">
            <w:pPr>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11,1</w:t>
            </w:r>
          </w:p>
        </w:tc>
        <w:tc>
          <w:tcPr>
            <w:tcW w:w="1134" w:type="dxa"/>
            <w:vAlign w:val="center"/>
          </w:tcPr>
          <w:p w:rsidR="00401643" w:rsidRPr="00401643" w:rsidRDefault="00401643" w:rsidP="001371B6">
            <w:pPr>
              <w:ind w:right="-79"/>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129 088,31</w:t>
            </w:r>
          </w:p>
        </w:tc>
        <w:tc>
          <w:tcPr>
            <w:tcW w:w="567" w:type="dxa"/>
            <w:vAlign w:val="center"/>
          </w:tcPr>
          <w:p w:rsidR="00401643" w:rsidRPr="00401643" w:rsidRDefault="00401643" w:rsidP="001371B6">
            <w:pPr>
              <w:ind w:right="-79"/>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11,8</w:t>
            </w:r>
          </w:p>
        </w:tc>
        <w:tc>
          <w:tcPr>
            <w:tcW w:w="1134" w:type="dxa"/>
            <w:vAlign w:val="center"/>
          </w:tcPr>
          <w:p w:rsidR="00401643" w:rsidRPr="00401643" w:rsidRDefault="00401643" w:rsidP="001371B6">
            <w:pPr>
              <w:ind w:right="-28"/>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181 681,90</w:t>
            </w:r>
          </w:p>
        </w:tc>
        <w:tc>
          <w:tcPr>
            <w:tcW w:w="992" w:type="dxa"/>
            <w:vAlign w:val="center"/>
          </w:tcPr>
          <w:p w:rsidR="00401643" w:rsidRPr="00401643" w:rsidRDefault="00401643" w:rsidP="001371B6">
            <w:pPr>
              <w:ind w:right="-79"/>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207 576,08</w:t>
            </w:r>
          </w:p>
        </w:tc>
        <w:tc>
          <w:tcPr>
            <w:tcW w:w="709" w:type="dxa"/>
            <w:vAlign w:val="center"/>
          </w:tcPr>
          <w:p w:rsidR="00401643" w:rsidRPr="00401643" w:rsidRDefault="00401643" w:rsidP="001371B6">
            <w:pPr>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114,3</w:t>
            </w:r>
          </w:p>
        </w:tc>
        <w:tc>
          <w:tcPr>
            <w:tcW w:w="680" w:type="dxa"/>
            <w:tcBorders>
              <w:bottom w:val="single" w:sz="4" w:space="0" w:color="auto"/>
            </w:tcBorders>
            <w:vAlign w:val="center"/>
          </w:tcPr>
          <w:p w:rsidR="00401643" w:rsidRPr="00401643" w:rsidRDefault="00401643" w:rsidP="001371B6">
            <w:pPr>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19,1</w:t>
            </w:r>
          </w:p>
        </w:tc>
        <w:tc>
          <w:tcPr>
            <w:tcW w:w="709" w:type="dxa"/>
            <w:tcBorders>
              <w:bottom w:val="single" w:sz="4" w:space="0" w:color="auto"/>
            </w:tcBorders>
            <w:shd w:val="clear" w:color="auto" w:fill="auto"/>
            <w:vAlign w:val="center"/>
          </w:tcPr>
          <w:p w:rsidR="00401643" w:rsidRPr="00401643" w:rsidRDefault="00401643" w:rsidP="001371B6">
            <w:pPr>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160,8</w:t>
            </w:r>
          </w:p>
        </w:tc>
      </w:tr>
      <w:tr w:rsidR="00401643" w:rsidRPr="00401643" w:rsidTr="00401643">
        <w:tc>
          <w:tcPr>
            <w:tcW w:w="1809" w:type="dxa"/>
          </w:tcPr>
          <w:p w:rsidR="00401643" w:rsidRPr="00401643" w:rsidRDefault="00401643" w:rsidP="001371B6">
            <w:pPr>
              <w:jc w:val="both"/>
              <w:rPr>
                <w:rFonts w:ascii="Times New Roman" w:eastAsia="Times New Roman" w:hAnsi="Times New Roman"/>
                <w:bCs/>
                <w:noProof/>
                <w:sz w:val="18"/>
                <w:szCs w:val="18"/>
                <w:lang w:eastAsia="ru-RU"/>
              </w:rPr>
            </w:pPr>
            <w:r w:rsidRPr="00401643">
              <w:rPr>
                <w:rFonts w:ascii="Times New Roman" w:eastAsia="Times New Roman" w:hAnsi="Times New Roman"/>
                <w:bCs/>
                <w:noProof/>
                <w:sz w:val="18"/>
                <w:szCs w:val="18"/>
                <w:lang w:eastAsia="ru-RU"/>
              </w:rPr>
              <w:t>Штрафы, санкции, возмещение ущерба, административные штрафы</w:t>
            </w:r>
          </w:p>
        </w:tc>
        <w:tc>
          <w:tcPr>
            <w:tcW w:w="1134" w:type="dxa"/>
            <w:vAlign w:val="center"/>
          </w:tcPr>
          <w:p w:rsidR="00401643" w:rsidRPr="00401643" w:rsidRDefault="00401643" w:rsidP="001371B6">
            <w:pPr>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65 156,44</w:t>
            </w:r>
          </w:p>
        </w:tc>
        <w:tc>
          <w:tcPr>
            <w:tcW w:w="567" w:type="dxa"/>
            <w:vAlign w:val="center"/>
          </w:tcPr>
          <w:p w:rsidR="00401643" w:rsidRPr="00401643" w:rsidRDefault="00401643" w:rsidP="001371B6">
            <w:pPr>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5,8</w:t>
            </w:r>
          </w:p>
        </w:tc>
        <w:tc>
          <w:tcPr>
            <w:tcW w:w="1134" w:type="dxa"/>
            <w:vAlign w:val="center"/>
          </w:tcPr>
          <w:p w:rsidR="00401643" w:rsidRPr="00401643" w:rsidRDefault="00401643" w:rsidP="001371B6">
            <w:pPr>
              <w:ind w:right="-79"/>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98 325,79</w:t>
            </w:r>
          </w:p>
        </w:tc>
        <w:tc>
          <w:tcPr>
            <w:tcW w:w="567" w:type="dxa"/>
            <w:vAlign w:val="center"/>
          </w:tcPr>
          <w:p w:rsidR="00401643" w:rsidRPr="00401643" w:rsidRDefault="00401643" w:rsidP="001371B6">
            <w:pPr>
              <w:ind w:right="-79"/>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9</w:t>
            </w:r>
          </w:p>
        </w:tc>
        <w:tc>
          <w:tcPr>
            <w:tcW w:w="1134" w:type="dxa"/>
            <w:vAlign w:val="center"/>
          </w:tcPr>
          <w:p w:rsidR="00401643" w:rsidRPr="00401643" w:rsidRDefault="00401643" w:rsidP="001371B6">
            <w:pPr>
              <w:ind w:right="-28"/>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66 734,81</w:t>
            </w:r>
          </w:p>
        </w:tc>
        <w:tc>
          <w:tcPr>
            <w:tcW w:w="992" w:type="dxa"/>
            <w:vAlign w:val="center"/>
          </w:tcPr>
          <w:p w:rsidR="00401643" w:rsidRPr="00401643" w:rsidRDefault="00401643" w:rsidP="001371B6">
            <w:pPr>
              <w:ind w:right="-79"/>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74 484,15</w:t>
            </w:r>
          </w:p>
        </w:tc>
        <w:tc>
          <w:tcPr>
            <w:tcW w:w="709" w:type="dxa"/>
            <w:vAlign w:val="center"/>
          </w:tcPr>
          <w:p w:rsidR="00401643" w:rsidRPr="00401643" w:rsidRDefault="00401643" w:rsidP="001371B6">
            <w:pPr>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111,6</w:t>
            </w:r>
          </w:p>
        </w:tc>
        <w:tc>
          <w:tcPr>
            <w:tcW w:w="680" w:type="dxa"/>
            <w:tcBorders>
              <w:bottom w:val="single" w:sz="4" w:space="0" w:color="auto"/>
            </w:tcBorders>
            <w:vAlign w:val="center"/>
          </w:tcPr>
          <w:p w:rsidR="00401643" w:rsidRPr="00401643" w:rsidRDefault="00401643" w:rsidP="001371B6">
            <w:pPr>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6,9</w:t>
            </w:r>
          </w:p>
        </w:tc>
        <w:tc>
          <w:tcPr>
            <w:tcW w:w="709" w:type="dxa"/>
            <w:tcBorders>
              <w:bottom w:val="single" w:sz="4" w:space="0" w:color="auto"/>
            </w:tcBorders>
            <w:shd w:val="clear" w:color="auto" w:fill="auto"/>
            <w:vAlign w:val="center"/>
          </w:tcPr>
          <w:p w:rsidR="00401643" w:rsidRPr="00401643" w:rsidRDefault="00401643" w:rsidP="001371B6">
            <w:pPr>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75,8</w:t>
            </w:r>
          </w:p>
        </w:tc>
      </w:tr>
      <w:tr w:rsidR="00401643" w:rsidRPr="00401643" w:rsidTr="00401643">
        <w:tc>
          <w:tcPr>
            <w:tcW w:w="1809" w:type="dxa"/>
          </w:tcPr>
          <w:p w:rsidR="00401643" w:rsidRPr="00401643" w:rsidRDefault="00401643" w:rsidP="001371B6">
            <w:pPr>
              <w:jc w:val="both"/>
              <w:rPr>
                <w:rFonts w:ascii="Times New Roman" w:eastAsia="Times New Roman" w:hAnsi="Times New Roman"/>
                <w:bCs/>
                <w:noProof/>
                <w:sz w:val="18"/>
                <w:szCs w:val="18"/>
                <w:lang w:eastAsia="ru-RU"/>
              </w:rPr>
            </w:pPr>
            <w:r w:rsidRPr="00401643">
              <w:rPr>
                <w:rFonts w:ascii="Times New Roman" w:eastAsia="Times New Roman" w:hAnsi="Times New Roman"/>
                <w:bCs/>
                <w:noProof/>
                <w:sz w:val="18"/>
                <w:szCs w:val="18"/>
                <w:lang w:eastAsia="ru-RU"/>
              </w:rPr>
              <w:t>Прочие неналоговые доходы</w:t>
            </w:r>
          </w:p>
        </w:tc>
        <w:tc>
          <w:tcPr>
            <w:tcW w:w="1134" w:type="dxa"/>
            <w:vAlign w:val="center"/>
          </w:tcPr>
          <w:p w:rsidR="00401643" w:rsidRPr="00401643" w:rsidRDefault="00401643" w:rsidP="001371B6">
            <w:pPr>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188,25</w:t>
            </w:r>
          </w:p>
        </w:tc>
        <w:tc>
          <w:tcPr>
            <w:tcW w:w="567" w:type="dxa"/>
            <w:vAlign w:val="center"/>
          </w:tcPr>
          <w:p w:rsidR="00401643" w:rsidRPr="00401643" w:rsidRDefault="00401643" w:rsidP="001371B6">
            <w:pPr>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0,02</w:t>
            </w:r>
          </w:p>
        </w:tc>
        <w:tc>
          <w:tcPr>
            <w:tcW w:w="1134" w:type="dxa"/>
            <w:vAlign w:val="center"/>
          </w:tcPr>
          <w:p w:rsidR="00401643" w:rsidRPr="00401643" w:rsidRDefault="00401643" w:rsidP="001371B6">
            <w:pPr>
              <w:ind w:right="-79"/>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54,15</w:t>
            </w:r>
          </w:p>
        </w:tc>
        <w:tc>
          <w:tcPr>
            <w:tcW w:w="567" w:type="dxa"/>
            <w:vAlign w:val="center"/>
          </w:tcPr>
          <w:p w:rsidR="00401643" w:rsidRPr="00401643" w:rsidRDefault="00401643" w:rsidP="001371B6">
            <w:pPr>
              <w:ind w:right="-79"/>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0</w:t>
            </w:r>
          </w:p>
        </w:tc>
        <w:tc>
          <w:tcPr>
            <w:tcW w:w="1134" w:type="dxa"/>
            <w:vAlign w:val="center"/>
          </w:tcPr>
          <w:p w:rsidR="00401643" w:rsidRPr="00401643" w:rsidRDefault="00401643" w:rsidP="001371B6">
            <w:pPr>
              <w:ind w:right="-28"/>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240,47</w:t>
            </w:r>
          </w:p>
        </w:tc>
        <w:tc>
          <w:tcPr>
            <w:tcW w:w="992" w:type="dxa"/>
            <w:vAlign w:val="center"/>
          </w:tcPr>
          <w:p w:rsidR="00401643" w:rsidRPr="00401643" w:rsidRDefault="00401643" w:rsidP="001371B6">
            <w:pPr>
              <w:ind w:right="-79"/>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2 430,58</w:t>
            </w:r>
          </w:p>
        </w:tc>
        <w:tc>
          <w:tcPr>
            <w:tcW w:w="709" w:type="dxa"/>
            <w:vAlign w:val="center"/>
          </w:tcPr>
          <w:p w:rsidR="00401643" w:rsidRPr="00401643" w:rsidRDefault="00401643" w:rsidP="001371B6">
            <w:pPr>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1 010,8</w:t>
            </w:r>
          </w:p>
        </w:tc>
        <w:tc>
          <w:tcPr>
            <w:tcW w:w="680" w:type="dxa"/>
            <w:tcBorders>
              <w:bottom w:val="single" w:sz="4" w:space="0" w:color="auto"/>
            </w:tcBorders>
            <w:vAlign w:val="center"/>
          </w:tcPr>
          <w:p w:rsidR="00401643" w:rsidRPr="00401643" w:rsidRDefault="00401643" w:rsidP="001371B6">
            <w:pPr>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0,3</w:t>
            </w:r>
          </w:p>
        </w:tc>
        <w:tc>
          <w:tcPr>
            <w:tcW w:w="709" w:type="dxa"/>
            <w:tcBorders>
              <w:bottom w:val="single" w:sz="4" w:space="0" w:color="auto"/>
            </w:tcBorders>
            <w:shd w:val="clear" w:color="auto" w:fill="auto"/>
            <w:vAlign w:val="center"/>
          </w:tcPr>
          <w:p w:rsidR="00401643" w:rsidRPr="00401643" w:rsidRDefault="00401643" w:rsidP="001371B6">
            <w:pPr>
              <w:jc w:val="center"/>
              <w:rPr>
                <w:rFonts w:ascii="Times New Roman" w:eastAsia="Times New Roman" w:hAnsi="Times New Roman"/>
                <w:bCs/>
                <w:noProof/>
                <w:sz w:val="16"/>
                <w:szCs w:val="16"/>
                <w:lang w:eastAsia="ru-RU"/>
              </w:rPr>
            </w:pPr>
            <w:r w:rsidRPr="00401643">
              <w:rPr>
                <w:rFonts w:ascii="Times New Roman" w:eastAsia="Times New Roman" w:hAnsi="Times New Roman"/>
                <w:bCs/>
                <w:noProof/>
                <w:sz w:val="16"/>
                <w:szCs w:val="16"/>
                <w:lang w:eastAsia="ru-RU"/>
              </w:rPr>
              <w:t>4 488,6</w:t>
            </w:r>
          </w:p>
        </w:tc>
      </w:tr>
    </w:tbl>
    <w:p w:rsidR="00401643" w:rsidRPr="00401643" w:rsidRDefault="00401643" w:rsidP="001371B6">
      <w:pPr>
        <w:spacing w:after="0" w:line="240" w:lineRule="auto"/>
        <w:jc w:val="both"/>
        <w:rPr>
          <w:rFonts w:ascii="Times New Roman" w:eastAsia="Times New Roman" w:hAnsi="Times New Roman"/>
          <w:sz w:val="16"/>
          <w:szCs w:val="16"/>
          <w:lang w:eastAsia="ru-RU"/>
        </w:rPr>
      </w:pP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В структуре неналоговых доходов основную долю в 2018 году, как и в предыдущих годах, занимают доходы от использования имущества, находящегося в государственной и муниципальной собственности (69,3%), доходы от продажи материальных и нематериальных активов (19,1%).</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Превышение объема поступления неналоговых доходов в 2018 году относительно уточненных плановых показателей отмечается в основном по всем видам неналоговых доходов (за исключением платежей при пользовании природными ресурсами).</w:t>
      </w:r>
    </w:p>
    <w:p w:rsidR="00401643" w:rsidRPr="00401643" w:rsidRDefault="0062279F" w:rsidP="001371B6">
      <w:pPr>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5</w:t>
      </w:r>
      <w:r w:rsidR="00401643" w:rsidRPr="00401643">
        <w:rPr>
          <w:rFonts w:ascii="Times New Roman" w:eastAsia="Times New Roman" w:hAnsi="Times New Roman"/>
          <w:sz w:val="28"/>
          <w:szCs w:val="28"/>
          <w:lang w:eastAsia="ru-RU"/>
        </w:rPr>
        <w:t>.3.1. Доходы от использования имущества, находящегося в государственной и муниципальной собственности</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В 2018 году доходы от использования имущества, находящегося в государственной и муниципальной собственности, поступили в бюджет города в сумме 752 727,87 тыс. рублей, что выше уточненного плана на 1 487,45 тыс. рублей или 0,2%. </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Вместе с тем темп роста данного неналогового источника дохода в 2018 году по отношению к 2017 году составил 102,3%, увеличение в абсолютной сумме составило 17 056,50 тыс. рублей.</w:t>
      </w:r>
    </w:p>
    <w:p w:rsidR="00401643" w:rsidRPr="00401643" w:rsidRDefault="00401643" w:rsidP="001371B6">
      <w:pPr>
        <w:tabs>
          <w:tab w:val="left" w:pos="851"/>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Динамика поступления доходов от использования имущества, находящегося в государственной и муниципальной собственности, и дебиторской задолженности в 2016-2018 годах приведена в нижеследующей таблице.</w:t>
      </w:r>
    </w:p>
    <w:p w:rsidR="00401643" w:rsidRPr="00401643" w:rsidRDefault="00401643" w:rsidP="001371B6">
      <w:pPr>
        <w:spacing w:after="0" w:line="240" w:lineRule="auto"/>
        <w:jc w:val="right"/>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(в тыс. руб.)</w:t>
      </w:r>
    </w:p>
    <w:tbl>
      <w:tblPr>
        <w:tblStyle w:val="2"/>
        <w:tblW w:w="0" w:type="auto"/>
        <w:tblInd w:w="108" w:type="dxa"/>
        <w:tblLook w:val="04A0" w:firstRow="1" w:lastRow="0" w:firstColumn="1" w:lastColumn="0" w:noHBand="0" w:noVBand="1"/>
      </w:tblPr>
      <w:tblGrid>
        <w:gridCol w:w="3856"/>
        <w:gridCol w:w="1276"/>
        <w:gridCol w:w="1276"/>
        <w:gridCol w:w="1276"/>
        <w:gridCol w:w="1672"/>
      </w:tblGrid>
      <w:tr w:rsidR="00401643" w:rsidRPr="00401643" w:rsidTr="00401643">
        <w:trPr>
          <w:trHeight w:val="176"/>
        </w:trPr>
        <w:tc>
          <w:tcPr>
            <w:tcW w:w="3856" w:type="dxa"/>
          </w:tcPr>
          <w:p w:rsidR="00401643" w:rsidRPr="00401643" w:rsidRDefault="00401643" w:rsidP="001371B6">
            <w:pPr>
              <w:tabs>
                <w:tab w:val="left" w:pos="851"/>
              </w:tabs>
              <w:contextualSpacing/>
              <w:jc w:val="both"/>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Наименование</w:t>
            </w:r>
          </w:p>
        </w:tc>
        <w:tc>
          <w:tcPr>
            <w:tcW w:w="1276" w:type="dxa"/>
          </w:tcPr>
          <w:p w:rsidR="00401643" w:rsidRPr="00401643" w:rsidRDefault="00401643" w:rsidP="001371B6">
            <w:pPr>
              <w:tabs>
                <w:tab w:val="left" w:pos="851"/>
              </w:tabs>
              <w:contextualSpacing/>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2016 год</w:t>
            </w:r>
          </w:p>
        </w:tc>
        <w:tc>
          <w:tcPr>
            <w:tcW w:w="1276" w:type="dxa"/>
          </w:tcPr>
          <w:p w:rsidR="00401643" w:rsidRPr="00401643" w:rsidRDefault="00401643" w:rsidP="001371B6">
            <w:pPr>
              <w:tabs>
                <w:tab w:val="left" w:pos="851"/>
              </w:tabs>
              <w:contextualSpacing/>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2017 год</w:t>
            </w:r>
          </w:p>
        </w:tc>
        <w:tc>
          <w:tcPr>
            <w:tcW w:w="1276" w:type="dxa"/>
          </w:tcPr>
          <w:p w:rsidR="00401643" w:rsidRPr="00401643" w:rsidRDefault="00401643" w:rsidP="001371B6">
            <w:pPr>
              <w:tabs>
                <w:tab w:val="left" w:pos="851"/>
              </w:tabs>
              <w:contextualSpacing/>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2018 год</w:t>
            </w:r>
          </w:p>
        </w:tc>
        <w:tc>
          <w:tcPr>
            <w:tcW w:w="1672" w:type="dxa"/>
          </w:tcPr>
          <w:p w:rsidR="00401643" w:rsidRPr="00401643" w:rsidRDefault="00401643" w:rsidP="001371B6">
            <w:pPr>
              <w:tabs>
                <w:tab w:val="left" w:pos="851"/>
              </w:tabs>
              <w:contextualSpacing/>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Темп роста (%) 2018г. к 2017 г.</w:t>
            </w:r>
          </w:p>
        </w:tc>
      </w:tr>
      <w:tr w:rsidR="00401643" w:rsidRPr="00401643" w:rsidTr="00401643">
        <w:trPr>
          <w:trHeight w:val="56"/>
        </w:trPr>
        <w:tc>
          <w:tcPr>
            <w:tcW w:w="3856" w:type="dxa"/>
          </w:tcPr>
          <w:p w:rsidR="00401643" w:rsidRPr="00401643" w:rsidRDefault="00401643" w:rsidP="001371B6">
            <w:pPr>
              <w:tabs>
                <w:tab w:val="left" w:pos="851"/>
              </w:tabs>
              <w:contextualSpacing/>
              <w:jc w:val="both"/>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Доходы (тыс. руб.)</w:t>
            </w:r>
          </w:p>
        </w:tc>
        <w:tc>
          <w:tcPr>
            <w:tcW w:w="1276" w:type="dxa"/>
          </w:tcPr>
          <w:p w:rsidR="00401643" w:rsidRPr="00401643" w:rsidRDefault="00401643" w:rsidP="001371B6">
            <w:pPr>
              <w:tabs>
                <w:tab w:val="left" w:pos="851"/>
              </w:tabs>
              <w:contextualSpacing/>
              <w:jc w:val="center"/>
              <w:rPr>
                <w:rFonts w:ascii="Times New Roman" w:eastAsia="Times New Roman" w:hAnsi="Times New Roman"/>
                <w:sz w:val="20"/>
                <w:szCs w:val="20"/>
                <w:lang w:eastAsia="ru-RU"/>
              </w:rPr>
            </w:pPr>
            <w:r w:rsidRPr="00401643">
              <w:rPr>
                <w:rFonts w:ascii="Times New Roman" w:eastAsia="Times New Roman" w:hAnsi="Times New Roman"/>
                <w:sz w:val="20"/>
                <w:szCs w:val="20"/>
              </w:rPr>
              <w:t>884 011,06</w:t>
            </w:r>
          </w:p>
        </w:tc>
        <w:tc>
          <w:tcPr>
            <w:tcW w:w="1276" w:type="dxa"/>
          </w:tcPr>
          <w:p w:rsidR="00401643" w:rsidRPr="00401643" w:rsidRDefault="00401643" w:rsidP="001371B6">
            <w:pPr>
              <w:tabs>
                <w:tab w:val="left" w:pos="851"/>
              </w:tabs>
              <w:contextualSpacing/>
              <w:jc w:val="center"/>
              <w:rPr>
                <w:rFonts w:ascii="Times New Roman" w:eastAsia="Times New Roman" w:hAnsi="Times New Roman"/>
                <w:sz w:val="20"/>
                <w:szCs w:val="20"/>
                <w:lang w:eastAsia="ru-RU"/>
              </w:rPr>
            </w:pPr>
            <w:r w:rsidRPr="00401643">
              <w:rPr>
                <w:rFonts w:ascii="Times New Roman" w:eastAsia="Times New Roman" w:hAnsi="Times New Roman"/>
                <w:sz w:val="20"/>
                <w:szCs w:val="20"/>
              </w:rPr>
              <w:t>735 671,37</w:t>
            </w:r>
          </w:p>
        </w:tc>
        <w:tc>
          <w:tcPr>
            <w:tcW w:w="1276" w:type="dxa"/>
          </w:tcPr>
          <w:p w:rsidR="00401643" w:rsidRPr="00401643" w:rsidRDefault="00401643" w:rsidP="001371B6">
            <w:pPr>
              <w:tabs>
                <w:tab w:val="left" w:pos="851"/>
              </w:tabs>
              <w:contextualSpacing/>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752 727,87</w:t>
            </w:r>
          </w:p>
        </w:tc>
        <w:tc>
          <w:tcPr>
            <w:tcW w:w="1672" w:type="dxa"/>
          </w:tcPr>
          <w:p w:rsidR="00401643" w:rsidRPr="00401643" w:rsidRDefault="00401643" w:rsidP="001371B6">
            <w:pPr>
              <w:tabs>
                <w:tab w:val="left" w:pos="851"/>
              </w:tabs>
              <w:contextualSpacing/>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102,3</w:t>
            </w:r>
          </w:p>
        </w:tc>
      </w:tr>
      <w:tr w:rsidR="00401643" w:rsidRPr="00401643" w:rsidTr="00401643">
        <w:trPr>
          <w:trHeight w:val="56"/>
        </w:trPr>
        <w:tc>
          <w:tcPr>
            <w:tcW w:w="3856" w:type="dxa"/>
          </w:tcPr>
          <w:p w:rsidR="00401643" w:rsidRPr="00401643" w:rsidRDefault="00401643" w:rsidP="001371B6">
            <w:pPr>
              <w:tabs>
                <w:tab w:val="left" w:pos="851"/>
              </w:tabs>
              <w:contextualSpacing/>
              <w:jc w:val="both"/>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Дебиторская задолженность (тыс. руб.)</w:t>
            </w:r>
          </w:p>
        </w:tc>
        <w:tc>
          <w:tcPr>
            <w:tcW w:w="1276" w:type="dxa"/>
          </w:tcPr>
          <w:p w:rsidR="00401643" w:rsidRPr="00401643" w:rsidRDefault="00401643" w:rsidP="001371B6">
            <w:pPr>
              <w:tabs>
                <w:tab w:val="left" w:pos="851"/>
              </w:tabs>
              <w:contextualSpacing/>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554 164,58</w:t>
            </w:r>
          </w:p>
        </w:tc>
        <w:tc>
          <w:tcPr>
            <w:tcW w:w="1276" w:type="dxa"/>
          </w:tcPr>
          <w:p w:rsidR="00401643" w:rsidRPr="00401643" w:rsidRDefault="00401643" w:rsidP="001371B6">
            <w:pPr>
              <w:tabs>
                <w:tab w:val="left" w:pos="851"/>
              </w:tabs>
              <w:contextualSpacing/>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571 107,77</w:t>
            </w:r>
          </w:p>
        </w:tc>
        <w:tc>
          <w:tcPr>
            <w:tcW w:w="1276" w:type="dxa"/>
          </w:tcPr>
          <w:p w:rsidR="00401643" w:rsidRPr="00401643" w:rsidRDefault="00401643" w:rsidP="001371B6">
            <w:pPr>
              <w:tabs>
                <w:tab w:val="left" w:pos="851"/>
              </w:tabs>
              <w:contextualSpacing/>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596 671,43</w:t>
            </w:r>
          </w:p>
        </w:tc>
        <w:tc>
          <w:tcPr>
            <w:tcW w:w="1672" w:type="dxa"/>
          </w:tcPr>
          <w:p w:rsidR="00401643" w:rsidRPr="00401643" w:rsidRDefault="00401643" w:rsidP="001371B6">
            <w:pPr>
              <w:tabs>
                <w:tab w:val="left" w:pos="851"/>
              </w:tabs>
              <w:contextualSpacing/>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104,5</w:t>
            </w:r>
          </w:p>
        </w:tc>
      </w:tr>
      <w:tr w:rsidR="00401643" w:rsidRPr="00401643" w:rsidTr="00401643">
        <w:trPr>
          <w:trHeight w:val="90"/>
        </w:trPr>
        <w:tc>
          <w:tcPr>
            <w:tcW w:w="3856" w:type="dxa"/>
          </w:tcPr>
          <w:p w:rsidR="00401643" w:rsidRPr="00401643" w:rsidRDefault="00401643" w:rsidP="001371B6">
            <w:pPr>
              <w:tabs>
                <w:tab w:val="left" w:pos="0"/>
              </w:tabs>
              <w:contextualSpacing/>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 xml:space="preserve">Уд. вес (%) дебиторской  задолженности в объеме поступления дохода </w:t>
            </w:r>
          </w:p>
        </w:tc>
        <w:tc>
          <w:tcPr>
            <w:tcW w:w="1276" w:type="dxa"/>
          </w:tcPr>
          <w:p w:rsidR="00401643" w:rsidRPr="00401643" w:rsidRDefault="00401643" w:rsidP="001371B6">
            <w:pPr>
              <w:tabs>
                <w:tab w:val="left" w:pos="851"/>
              </w:tabs>
              <w:contextualSpacing/>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62,7</w:t>
            </w:r>
          </w:p>
        </w:tc>
        <w:tc>
          <w:tcPr>
            <w:tcW w:w="1276" w:type="dxa"/>
          </w:tcPr>
          <w:p w:rsidR="00401643" w:rsidRPr="00401643" w:rsidRDefault="00401643" w:rsidP="001371B6">
            <w:pPr>
              <w:tabs>
                <w:tab w:val="left" w:pos="851"/>
              </w:tabs>
              <w:contextualSpacing/>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77,6</w:t>
            </w:r>
          </w:p>
        </w:tc>
        <w:tc>
          <w:tcPr>
            <w:tcW w:w="1276" w:type="dxa"/>
          </w:tcPr>
          <w:p w:rsidR="00401643" w:rsidRPr="00401643" w:rsidRDefault="00401643" w:rsidP="001371B6">
            <w:pPr>
              <w:tabs>
                <w:tab w:val="left" w:pos="851"/>
              </w:tabs>
              <w:contextualSpacing/>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79,3</w:t>
            </w:r>
          </w:p>
        </w:tc>
        <w:tc>
          <w:tcPr>
            <w:tcW w:w="1672" w:type="dxa"/>
          </w:tcPr>
          <w:p w:rsidR="00401643" w:rsidRPr="00401643" w:rsidRDefault="00401643" w:rsidP="001371B6">
            <w:pPr>
              <w:tabs>
                <w:tab w:val="left" w:pos="851"/>
              </w:tabs>
              <w:contextualSpacing/>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х</w:t>
            </w:r>
          </w:p>
        </w:tc>
      </w:tr>
    </w:tbl>
    <w:p w:rsidR="00401643" w:rsidRPr="00401643" w:rsidRDefault="00401643" w:rsidP="001371B6">
      <w:pPr>
        <w:spacing w:after="0" w:line="240" w:lineRule="auto"/>
        <w:jc w:val="both"/>
        <w:rPr>
          <w:rFonts w:ascii="Times New Roman" w:eastAsia="Times New Roman" w:hAnsi="Times New Roman"/>
          <w:sz w:val="16"/>
          <w:szCs w:val="16"/>
          <w:lang w:eastAsia="ru-RU"/>
        </w:rPr>
      </w:pP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По состоянию на 01.01.2019 темп роста дебиторской задолженности по данному источнику дохода, с учетом списания невозможной к взысканию задолженности в сумме 47 071,07 тыс. рублей составил 104,5%.</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Анализ исполнения доходов от использования имущества, находящегося в государственной и муниципальной собственности, в разрезе основных источников их поступления, выявил нижеследующее:</w:t>
      </w:r>
    </w:p>
    <w:p w:rsidR="00401643" w:rsidRPr="00401643" w:rsidRDefault="00401643" w:rsidP="0015446B">
      <w:pPr>
        <w:numPr>
          <w:ilvl w:val="0"/>
          <w:numId w:val="11"/>
        </w:numPr>
        <w:tabs>
          <w:tab w:val="left" w:pos="0"/>
        </w:tabs>
        <w:spacing w:after="0" w:line="240" w:lineRule="auto"/>
        <w:ind w:left="0"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Основная доля (84%) поступления доходов от использования имущества, находящегося в государственной и муниципальной собственности, как и в 2016-2017 годах, обеспечена за счет поступления дохода, получаемого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находящихся в муниципальной собственности города (далее также – арендная плата за земельные участки), а также от продажи права на заключение договоров аренды. Таким образом, использование земельных ресурсов играет существенную роль в исполнении доходной части бюджета города.</w:t>
      </w:r>
    </w:p>
    <w:p w:rsidR="00401643" w:rsidRDefault="00401643" w:rsidP="001371B6">
      <w:pPr>
        <w:tabs>
          <w:tab w:val="left" w:pos="993"/>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Структура доходов бюджета города от использования земельных ресурсов в 2016-2018 годах и показатели исполнения в разрезе источников поступления за 2018 год, приведены в нижеследующей таблице:</w:t>
      </w:r>
    </w:p>
    <w:p w:rsidR="007618C9" w:rsidRPr="00401643" w:rsidRDefault="007618C9" w:rsidP="001371B6">
      <w:pPr>
        <w:tabs>
          <w:tab w:val="left" w:pos="993"/>
        </w:tabs>
        <w:spacing w:after="0" w:line="240" w:lineRule="auto"/>
        <w:ind w:firstLine="567"/>
        <w:contextualSpacing/>
        <w:jc w:val="both"/>
        <w:rPr>
          <w:rFonts w:ascii="Times New Roman" w:eastAsia="Times New Roman" w:hAnsi="Times New Roman"/>
          <w:sz w:val="28"/>
          <w:szCs w:val="28"/>
          <w:lang w:eastAsia="ru-RU"/>
        </w:rPr>
      </w:pPr>
    </w:p>
    <w:p w:rsidR="00401643" w:rsidRPr="00401643" w:rsidRDefault="00401643" w:rsidP="001371B6">
      <w:pPr>
        <w:tabs>
          <w:tab w:val="left" w:pos="993"/>
        </w:tabs>
        <w:spacing w:after="0" w:line="240" w:lineRule="auto"/>
        <w:ind w:firstLine="567"/>
        <w:contextualSpacing/>
        <w:jc w:val="both"/>
        <w:rPr>
          <w:rFonts w:ascii="Times New Roman" w:eastAsia="Times New Roman" w:hAnsi="Times New Roman"/>
          <w:sz w:val="16"/>
          <w:szCs w:val="16"/>
          <w:lang w:eastAsia="ru-RU"/>
        </w:rPr>
      </w:pPr>
    </w:p>
    <w:tbl>
      <w:tblPr>
        <w:tblW w:w="9645" w:type="dxa"/>
        <w:tblInd w:w="-34" w:type="dxa"/>
        <w:tblLayout w:type="fixed"/>
        <w:tblLook w:val="04A0" w:firstRow="1" w:lastRow="0" w:firstColumn="1" w:lastColumn="0" w:noHBand="0" w:noVBand="1"/>
      </w:tblPr>
      <w:tblGrid>
        <w:gridCol w:w="2292"/>
        <w:gridCol w:w="1134"/>
        <w:gridCol w:w="544"/>
        <w:gridCol w:w="1016"/>
        <w:gridCol w:w="567"/>
        <w:gridCol w:w="992"/>
        <w:gridCol w:w="992"/>
        <w:gridCol w:w="709"/>
        <w:gridCol w:w="567"/>
        <w:gridCol w:w="832"/>
      </w:tblGrid>
      <w:tr w:rsidR="00401643" w:rsidRPr="00401643" w:rsidTr="00401643">
        <w:trPr>
          <w:trHeight w:val="60"/>
        </w:trPr>
        <w:tc>
          <w:tcPr>
            <w:tcW w:w="2292" w:type="dxa"/>
            <w:vMerge w:val="restart"/>
            <w:tcBorders>
              <w:top w:val="single" w:sz="8" w:space="0" w:color="auto"/>
              <w:left w:val="single" w:sz="8" w:space="0" w:color="auto"/>
              <w:bottom w:val="single" w:sz="8" w:space="0" w:color="000000"/>
              <w:right w:val="single" w:sz="8" w:space="0" w:color="auto"/>
            </w:tcBorders>
            <w:vAlign w:val="center"/>
            <w:hideMark/>
          </w:tcPr>
          <w:p w:rsidR="00401643" w:rsidRPr="00401643" w:rsidRDefault="00401643" w:rsidP="001371B6">
            <w:pPr>
              <w:spacing w:after="0" w:line="240" w:lineRule="auto"/>
              <w:jc w:val="center"/>
              <w:rPr>
                <w:rFonts w:ascii="Times New Roman" w:eastAsia="Times New Roman" w:hAnsi="Times New Roman"/>
                <w:bCs/>
                <w:sz w:val="16"/>
                <w:szCs w:val="16"/>
              </w:rPr>
            </w:pPr>
            <w:r w:rsidRPr="00401643">
              <w:rPr>
                <w:rFonts w:ascii="Times New Roman" w:eastAsia="Times New Roman" w:hAnsi="Times New Roman"/>
                <w:bCs/>
                <w:sz w:val="16"/>
                <w:szCs w:val="16"/>
              </w:rPr>
              <w:t>Доходы</w:t>
            </w:r>
          </w:p>
        </w:tc>
        <w:tc>
          <w:tcPr>
            <w:tcW w:w="1678" w:type="dxa"/>
            <w:gridSpan w:val="2"/>
            <w:tcBorders>
              <w:top w:val="single" w:sz="8" w:space="0" w:color="auto"/>
              <w:left w:val="nil"/>
              <w:bottom w:val="single" w:sz="8" w:space="0" w:color="auto"/>
              <w:right w:val="single" w:sz="8" w:space="0" w:color="000000"/>
            </w:tcBorders>
            <w:vAlign w:val="center"/>
            <w:hideMark/>
          </w:tcPr>
          <w:p w:rsidR="00401643" w:rsidRPr="00401643" w:rsidRDefault="00401643" w:rsidP="001371B6">
            <w:pPr>
              <w:spacing w:after="0" w:line="240" w:lineRule="auto"/>
              <w:jc w:val="center"/>
              <w:rPr>
                <w:rFonts w:ascii="Times New Roman" w:eastAsia="Times New Roman" w:hAnsi="Times New Roman"/>
                <w:bCs/>
                <w:sz w:val="16"/>
                <w:szCs w:val="16"/>
              </w:rPr>
            </w:pPr>
            <w:r w:rsidRPr="00401643">
              <w:rPr>
                <w:rFonts w:ascii="Times New Roman" w:eastAsia="Times New Roman" w:hAnsi="Times New Roman"/>
                <w:bCs/>
                <w:sz w:val="16"/>
                <w:szCs w:val="16"/>
              </w:rPr>
              <w:t>2016 год</w:t>
            </w:r>
          </w:p>
        </w:tc>
        <w:tc>
          <w:tcPr>
            <w:tcW w:w="1583" w:type="dxa"/>
            <w:gridSpan w:val="2"/>
            <w:tcBorders>
              <w:top w:val="single" w:sz="8" w:space="0" w:color="auto"/>
              <w:left w:val="nil"/>
              <w:bottom w:val="single" w:sz="8" w:space="0" w:color="auto"/>
              <w:right w:val="single" w:sz="4" w:space="0" w:color="auto"/>
            </w:tcBorders>
            <w:vAlign w:val="center"/>
            <w:hideMark/>
          </w:tcPr>
          <w:p w:rsidR="00401643" w:rsidRPr="00401643" w:rsidRDefault="00401643" w:rsidP="001371B6">
            <w:pPr>
              <w:spacing w:after="0" w:line="240" w:lineRule="auto"/>
              <w:jc w:val="center"/>
              <w:rPr>
                <w:rFonts w:ascii="Times New Roman" w:eastAsia="Times New Roman" w:hAnsi="Times New Roman"/>
                <w:bCs/>
                <w:sz w:val="16"/>
                <w:szCs w:val="16"/>
              </w:rPr>
            </w:pPr>
            <w:r w:rsidRPr="00401643">
              <w:rPr>
                <w:rFonts w:ascii="Times New Roman" w:eastAsia="Times New Roman" w:hAnsi="Times New Roman"/>
                <w:bCs/>
                <w:sz w:val="16"/>
                <w:szCs w:val="16"/>
              </w:rPr>
              <w:t>2017 год</w:t>
            </w:r>
          </w:p>
        </w:tc>
        <w:tc>
          <w:tcPr>
            <w:tcW w:w="3260" w:type="dxa"/>
            <w:gridSpan w:val="4"/>
            <w:tcBorders>
              <w:top w:val="single" w:sz="8" w:space="0" w:color="auto"/>
              <w:left w:val="single" w:sz="4" w:space="0" w:color="auto"/>
              <w:bottom w:val="single" w:sz="8" w:space="0" w:color="auto"/>
              <w:right w:val="nil"/>
            </w:tcBorders>
            <w:vAlign w:val="center"/>
          </w:tcPr>
          <w:p w:rsidR="00401643" w:rsidRPr="00401643" w:rsidRDefault="00401643" w:rsidP="001371B6">
            <w:pPr>
              <w:spacing w:after="0" w:line="240" w:lineRule="auto"/>
              <w:jc w:val="center"/>
              <w:rPr>
                <w:rFonts w:ascii="Times New Roman" w:eastAsia="Times New Roman" w:hAnsi="Times New Roman"/>
                <w:bCs/>
                <w:sz w:val="16"/>
                <w:szCs w:val="16"/>
              </w:rPr>
            </w:pPr>
            <w:r w:rsidRPr="00401643">
              <w:rPr>
                <w:rFonts w:ascii="Times New Roman" w:eastAsia="Times New Roman" w:hAnsi="Times New Roman"/>
                <w:bCs/>
                <w:sz w:val="16"/>
                <w:szCs w:val="16"/>
              </w:rPr>
              <w:t>2018 год</w:t>
            </w:r>
          </w:p>
        </w:tc>
        <w:tc>
          <w:tcPr>
            <w:tcW w:w="832" w:type="dxa"/>
            <w:vMerge w:val="restart"/>
            <w:tcBorders>
              <w:top w:val="single" w:sz="8" w:space="0" w:color="auto"/>
              <w:left w:val="single" w:sz="8" w:space="0" w:color="auto"/>
              <w:bottom w:val="single" w:sz="8" w:space="0" w:color="auto"/>
              <w:right w:val="single" w:sz="8" w:space="0" w:color="auto"/>
            </w:tcBorders>
            <w:vAlign w:val="center"/>
          </w:tcPr>
          <w:p w:rsidR="00401643" w:rsidRPr="00401643" w:rsidRDefault="00401643" w:rsidP="001371B6">
            <w:pPr>
              <w:spacing w:after="0" w:line="240" w:lineRule="auto"/>
              <w:jc w:val="center"/>
              <w:rPr>
                <w:rFonts w:ascii="Times New Roman" w:eastAsia="Times New Roman" w:hAnsi="Times New Roman"/>
                <w:bCs/>
                <w:sz w:val="16"/>
                <w:szCs w:val="16"/>
              </w:rPr>
            </w:pPr>
            <w:r w:rsidRPr="00401643">
              <w:rPr>
                <w:rFonts w:ascii="Times New Roman" w:eastAsia="Times New Roman" w:hAnsi="Times New Roman"/>
                <w:bCs/>
                <w:sz w:val="16"/>
                <w:szCs w:val="16"/>
              </w:rPr>
              <w:t>Темп роста (%) 2018г. к 2017г.</w:t>
            </w:r>
          </w:p>
        </w:tc>
      </w:tr>
      <w:tr w:rsidR="00401643" w:rsidRPr="00401643" w:rsidTr="00401643">
        <w:trPr>
          <w:trHeight w:val="645"/>
        </w:trPr>
        <w:tc>
          <w:tcPr>
            <w:tcW w:w="2292" w:type="dxa"/>
            <w:vMerge/>
            <w:tcBorders>
              <w:top w:val="single" w:sz="8" w:space="0" w:color="auto"/>
              <w:left w:val="single" w:sz="8" w:space="0" w:color="auto"/>
              <w:bottom w:val="single" w:sz="8" w:space="0" w:color="000000"/>
              <w:right w:val="single" w:sz="8" w:space="0" w:color="auto"/>
            </w:tcBorders>
            <w:vAlign w:val="center"/>
            <w:hideMark/>
          </w:tcPr>
          <w:p w:rsidR="00401643" w:rsidRPr="00401643" w:rsidRDefault="00401643" w:rsidP="001371B6">
            <w:pPr>
              <w:spacing w:after="0" w:line="240" w:lineRule="auto"/>
              <w:rPr>
                <w:rFonts w:ascii="Times New Roman" w:eastAsia="Times New Roman" w:hAnsi="Times New Roman"/>
                <w:bCs/>
                <w:sz w:val="16"/>
                <w:szCs w:val="16"/>
              </w:rPr>
            </w:pPr>
          </w:p>
        </w:tc>
        <w:tc>
          <w:tcPr>
            <w:tcW w:w="1134" w:type="dxa"/>
            <w:tcBorders>
              <w:top w:val="nil"/>
              <w:left w:val="nil"/>
              <w:bottom w:val="single" w:sz="8" w:space="0" w:color="auto"/>
              <w:right w:val="single" w:sz="8" w:space="0" w:color="auto"/>
            </w:tcBorders>
            <w:vAlign w:val="center"/>
            <w:hideMark/>
          </w:tcPr>
          <w:p w:rsidR="00401643" w:rsidRPr="00401643" w:rsidRDefault="00401643" w:rsidP="001371B6">
            <w:pPr>
              <w:spacing w:after="0" w:line="240" w:lineRule="auto"/>
              <w:jc w:val="center"/>
              <w:rPr>
                <w:rFonts w:ascii="Times New Roman" w:eastAsia="Times New Roman" w:hAnsi="Times New Roman"/>
                <w:bCs/>
                <w:sz w:val="16"/>
                <w:szCs w:val="16"/>
              </w:rPr>
            </w:pPr>
            <w:r w:rsidRPr="00401643">
              <w:rPr>
                <w:rFonts w:ascii="Times New Roman" w:eastAsia="Times New Roman" w:hAnsi="Times New Roman"/>
                <w:bCs/>
                <w:sz w:val="16"/>
                <w:szCs w:val="16"/>
              </w:rPr>
              <w:t>Факт, тыс. рублей</w:t>
            </w:r>
          </w:p>
        </w:tc>
        <w:tc>
          <w:tcPr>
            <w:tcW w:w="544" w:type="dxa"/>
            <w:tcBorders>
              <w:top w:val="nil"/>
              <w:left w:val="nil"/>
              <w:bottom w:val="single" w:sz="8" w:space="0" w:color="auto"/>
              <w:right w:val="single" w:sz="8" w:space="0" w:color="auto"/>
            </w:tcBorders>
            <w:vAlign w:val="center"/>
            <w:hideMark/>
          </w:tcPr>
          <w:p w:rsidR="00401643" w:rsidRPr="00401643" w:rsidRDefault="00401643" w:rsidP="001371B6">
            <w:pPr>
              <w:spacing w:after="0" w:line="240" w:lineRule="auto"/>
              <w:jc w:val="center"/>
              <w:rPr>
                <w:rFonts w:ascii="Times New Roman" w:eastAsia="Times New Roman" w:hAnsi="Times New Roman"/>
                <w:bCs/>
                <w:sz w:val="16"/>
                <w:szCs w:val="16"/>
              </w:rPr>
            </w:pPr>
            <w:r w:rsidRPr="00401643">
              <w:rPr>
                <w:rFonts w:ascii="Times New Roman" w:eastAsia="Times New Roman" w:hAnsi="Times New Roman"/>
                <w:bCs/>
                <w:sz w:val="16"/>
                <w:szCs w:val="16"/>
              </w:rPr>
              <w:t>Уд. вес,</w:t>
            </w:r>
          </w:p>
          <w:p w:rsidR="00401643" w:rsidRPr="00401643" w:rsidRDefault="00401643" w:rsidP="001371B6">
            <w:pPr>
              <w:spacing w:after="0" w:line="240" w:lineRule="auto"/>
              <w:jc w:val="center"/>
              <w:rPr>
                <w:rFonts w:ascii="Times New Roman" w:eastAsia="Times New Roman" w:hAnsi="Times New Roman"/>
                <w:bCs/>
                <w:sz w:val="16"/>
                <w:szCs w:val="16"/>
              </w:rPr>
            </w:pPr>
            <w:r w:rsidRPr="00401643">
              <w:rPr>
                <w:rFonts w:ascii="Times New Roman" w:eastAsia="Times New Roman" w:hAnsi="Times New Roman"/>
                <w:bCs/>
                <w:sz w:val="16"/>
                <w:szCs w:val="16"/>
              </w:rPr>
              <w:t>%</w:t>
            </w:r>
          </w:p>
        </w:tc>
        <w:tc>
          <w:tcPr>
            <w:tcW w:w="1016" w:type="dxa"/>
            <w:tcBorders>
              <w:top w:val="nil"/>
              <w:left w:val="nil"/>
              <w:bottom w:val="single" w:sz="8" w:space="0" w:color="auto"/>
              <w:right w:val="single" w:sz="8" w:space="0" w:color="auto"/>
            </w:tcBorders>
            <w:vAlign w:val="center"/>
            <w:hideMark/>
          </w:tcPr>
          <w:p w:rsidR="00401643" w:rsidRPr="00401643" w:rsidRDefault="00401643" w:rsidP="001371B6">
            <w:pPr>
              <w:spacing w:after="0" w:line="240" w:lineRule="auto"/>
              <w:jc w:val="center"/>
              <w:rPr>
                <w:rFonts w:ascii="Times New Roman" w:eastAsia="Times New Roman" w:hAnsi="Times New Roman"/>
                <w:bCs/>
                <w:sz w:val="16"/>
                <w:szCs w:val="16"/>
              </w:rPr>
            </w:pPr>
            <w:r w:rsidRPr="00401643">
              <w:rPr>
                <w:rFonts w:ascii="Times New Roman" w:eastAsia="Times New Roman" w:hAnsi="Times New Roman"/>
                <w:bCs/>
                <w:sz w:val="16"/>
                <w:szCs w:val="16"/>
              </w:rPr>
              <w:t>Факт, тыс. рублей</w:t>
            </w:r>
          </w:p>
        </w:tc>
        <w:tc>
          <w:tcPr>
            <w:tcW w:w="567" w:type="dxa"/>
            <w:tcBorders>
              <w:top w:val="nil"/>
              <w:left w:val="nil"/>
              <w:bottom w:val="single" w:sz="8" w:space="0" w:color="auto"/>
              <w:right w:val="single" w:sz="4" w:space="0" w:color="auto"/>
            </w:tcBorders>
            <w:vAlign w:val="center"/>
            <w:hideMark/>
          </w:tcPr>
          <w:p w:rsidR="00401643" w:rsidRPr="00401643" w:rsidRDefault="00401643" w:rsidP="001371B6">
            <w:pPr>
              <w:spacing w:after="0" w:line="240" w:lineRule="auto"/>
              <w:jc w:val="center"/>
              <w:rPr>
                <w:rFonts w:ascii="Times New Roman" w:eastAsia="Times New Roman" w:hAnsi="Times New Roman"/>
                <w:bCs/>
                <w:sz w:val="16"/>
                <w:szCs w:val="16"/>
              </w:rPr>
            </w:pPr>
            <w:r w:rsidRPr="00401643">
              <w:rPr>
                <w:rFonts w:ascii="Times New Roman" w:eastAsia="Times New Roman" w:hAnsi="Times New Roman"/>
                <w:bCs/>
                <w:sz w:val="16"/>
                <w:szCs w:val="16"/>
              </w:rPr>
              <w:t>Уд. вес %</w:t>
            </w:r>
          </w:p>
        </w:tc>
        <w:tc>
          <w:tcPr>
            <w:tcW w:w="992" w:type="dxa"/>
            <w:tcBorders>
              <w:top w:val="nil"/>
              <w:left w:val="single" w:sz="4" w:space="0" w:color="auto"/>
              <w:bottom w:val="single" w:sz="8" w:space="0" w:color="auto"/>
              <w:right w:val="single" w:sz="4" w:space="0" w:color="auto"/>
            </w:tcBorders>
            <w:vAlign w:val="center"/>
          </w:tcPr>
          <w:p w:rsidR="00401643" w:rsidRPr="00401643" w:rsidRDefault="00401643" w:rsidP="001371B6">
            <w:pPr>
              <w:spacing w:after="0" w:line="240" w:lineRule="auto"/>
              <w:jc w:val="center"/>
              <w:rPr>
                <w:rFonts w:ascii="Times New Roman" w:eastAsia="Times New Roman" w:hAnsi="Times New Roman"/>
                <w:bCs/>
                <w:sz w:val="16"/>
                <w:szCs w:val="16"/>
              </w:rPr>
            </w:pPr>
            <w:r w:rsidRPr="00401643">
              <w:rPr>
                <w:rFonts w:ascii="Times New Roman" w:eastAsia="Times New Roman" w:hAnsi="Times New Roman"/>
                <w:bCs/>
                <w:sz w:val="16"/>
                <w:szCs w:val="16"/>
              </w:rPr>
              <w:t>Уточненный план (тыс. руб.)</w:t>
            </w:r>
          </w:p>
        </w:tc>
        <w:tc>
          <w:tcPr>
            <w:tcW w:w="992" w:type="dxa"/>
            <w:tcBorders>
              <w:top w:val="nil"/>
              <w:left w:val="single" w:sz="4" w:space="0" w:color="auto"/>
              <w:bottom w:val="single" w:sz="8" w:space="0" w:color="auto"/>
              <w:right w:val="single" w:sz="8" w:space="0" w:color="auto"/>
            </w:tcBorders>
            <w:vAlign w:val="center"/>
          </w:tcPr>
          <w:p w:rsidR="00401643" w:rsidRPr="00401643" w:rsidRDefault="00401643" w:rsidP="001371B6">
            <w:pPr>
              <w:spacing w:after="0" w:line="240" w:lineRule="auto"/>
              <w:jc w:val="center"/>
              <w:rPr>
                <w:rFonts w:ascii="Times New Roman" w:eastAsia="Times New Roman" w:hAnsi="Times New Roman"/>
                <w:bCs/>
                <w:sz w:val="16"/>
                <w:szCs w:val="16"/>
              </w:rPr>
            </w:pPr>
            <w:r w:rsidRPr="00401643">
              <w:rPr>
                <w:rFonts w:ascii="Times New Roman" w:eastAsia="Times New Roman" w:hAnsi="Times New Roman"/>
                <w:bCs/>
                <w:sz w:val="16"/>
                <w:szCs w:val="16"/>
              </w:rPr>
              <w:t>Факт (тыс. руб.)</w:t>
            </w:r>
          </w:p>
        </w:tc>
        <w:tc>
          <w:tcPr>
            <w:tcW w:w="709" w:type="dxa"/>
            <w:tcBorders>
              <w:top w:val="nil"/>
              <w:left w:val="nil"/>
              <w:bottom w:val="single" w:sz="8" w:space="0" w:color="auto"/>
              <w:right w:val="single" w:sz="8" w:space="0" w:color="auto"/>
            </w:tcBorders>
            <w:vAlign w:val="center"/>
            <w:hideMark/>
          </w:tcPr>
          <w:p w:rsidR="00401643" w:rsidRPr="00401643" w:rsidRDefault="00401643" w:rsidP="001371B6">
            <w:pPr>
              <w:spacing w:after="0" w:line="240" w:lineRule="auto"/>
              <w:jc w:val="center"/>
              <w:rPr>
                <w:rFonts w:ascii="Times New Roman" w:eastAsia="Times New Roman" w:hAnsi="Times New Roman"/>
                <w:bCs/>
                <w:sz w:val="16"/>
                <w:szCs w:val="16"/>
              </w:rPr>
            </w:pPr>
            <w:r w:rsidRPr="00401643">
              <w:rPr>
                <w:rFonts w:ascii="Times New Roman" w:eastAsia="Times New Roman" w:hAnsi="Times New Roman"/>
                <w:bCs/>
                <w:sz w:val="16"/>
                <w:szCs w:val="16"/>
              </w:rPr>
              <w:t>% испол-нения</w:t>
            </w:r>
          </w:p>
        </w:tc>
        <w:tc>
          <w:tcPr>
            <w:tcW w:w="567" w:type="dxa"/>
            <w:tcBorders>
              <w:top w:val="nil"/>
              <w:left w:val="nil"/>
              <w:bottom w:val="single" w:sz="8" w:space="0" w:color="auto"/>
              <w:right w:val="single" w:sz="8" w:space="0" w:color="auto"/>
            </w:tcBorders>
            <w:vAlign w:val="center"/>
            <w:hideMark/>
          </w:tcPr>
          <w:p w:rsidR="00401643" w:rsidRPr="00401643" w:rsidRDefault="00401643" w:rsidP="001371B6">
            <w:pPr>
              <w:spacing w:after="0" w:line="240" w:lineRule="auto"/>
              <w:jc w:val="center"/>
              <w:rPr>
                <w:rFonts w:ascii="Times New Roman" w:eastAsia="Times New Roman" w:hAnsi="Times New Roman"/>
                <w:bCs/>
                <w:sz w:val="16"/>
                <w:szCs w:val="16"/>
              </w:rPr>
            </w:pPr>
            <w:r w:rsidRPr="00401643">
              <w:rPr>
                <w:rFonts w:ascii="Times New Roman" w:eastAsia="Times New Roman" w:hAnsi="Times New Roman"/>
                <w:bCs/>
                <w:sz w:val="16"/>
                <w:szCs w:val="16"/>
              </w:rPr>
              <w:t>Уд. вес %</w:t>
            </w:r>
          </w:p>
        </w:tc>
        <w:tc>
          <w:tcPr>
            <w:tcW w:w="832" w:type="dxa"/>
            <w:vMerge/>
            <w:tcBorders>
              <w:top w:val="single" w:sz="8" w:space="0" w:color="auto"/>
              <w:left w:val="single" w:sz="8" w:space="0" w:color="auto"/>
              <w:bottom w:val="single" w:sz="8" w:space="0" w:color="auto"/>
              <w:right w:val="single" w:sz="8" w:space="0" w:color="auto"/>
            </w:tcBorders>
            <w:vAlign w:val="center"/>
          </w:tcPr>
          <w:p w:rsidR="00401643" w:rsidRPr="00401643" w:rsidRDefault="00401643" w:rsidP="001371B6">
            <w:pPr>
              <w:spacing w:after="0" w:line="240" w:lineRule="auto"/>
              <w:rPr>
                <w:rFonts w:ascii="Times New Roman" w:eastAsia="Times New Roman" w:hAnsi="Times New Roman"/>
                <w:bCs/>
                <w:sz w:val="16"/>
                <w:szCs w:val="16"/>
              </w:rPr>
            </w:pPr>
          </w:p>
        </w:tc>
      </w:tr>
      <w:tr w:rsidR="00401643" w:rsidRPr="00401643" w:rsidTr="00401643">
        <w:trPr>
          <w:trHeight w:val="835"/>
        </w:trPr>
        <w:tc>
          <w:tcPr>
            <w:tcW w:w="2292" w:type="dxa"/>
            <w:tcBorders>
              <w:top w:val="single" w:sz="4" w:space="0" w:color="auto"/>
              <w:left w:val="single" w:sz="4" w:space="0" w:color="auto"/>
              <w:bottom w:val="single" w:sz="4" w:space="0" w:color="auto"/>
              <w:right w:val="single" w:sz="4" w:space="0" w:color="auto"/>
            </w:tcBorders>
            <w:vAlign w:val="bottom"/>
            <w:hideMark/>
          </w:tcPr>
          <w:p w:rsidR="00401643" w:rsidRPr="00401643" w:rsidRDefault="00401643" w:rsidP="001371B6">
            <w:pPr>
              <w:spacing w:after="0" w:line="240" w:lineRule="auto"/>
              <w:jc w:val="both"/>
              <w:rPr>
                <w:rFonts w:ascii="Times New Roman" w:eastAsia="Times New Roman" w:hAnsi="Times New Roman"/>
                <w:sz w:val="16"/>
                <w:szCs w:val="16"/>
              </w:rPr>
            </w:pPr>
            <w:r w:rsidRPr="00401643">
              <w:rPr>
                <w:rFonts w:ascii="Times New Roman" w:eastAsia="Times New Roman" w:hAnsi="Times New Roman"/>
                <w:sz w:val="16"/>
                <w:szCs w:val="16"/>
              </w:rPr>
              <w:t xml:space="preserve">Доходы от использования имущества, находящегося в государственной и муниципальной </w:t>
            </w:r>
            <w:r w:rsidRPr="00401643">
              <w:rPr>
                <w:rFonts w:ascii="Times New Roman" w:eastAsia="Times New Roman" w:hAnsi="Times New Roman"/>
                <w:sz w:val="16"/>
                <w:szCs w:val="16"/>
              </w:rPr>
              <w:lastRenderedPageBreak/>
              <w:t>собственности – всего, в том числе</w:t>
            </w:r>
          </w:p>
        </w:tc>
        <w:tc>
          <w:tcPr>
            <w:tcW w:w="1134" w:type="dxa"/>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hideMark/>
          </w:tcPr>
          <w:p w:rsidR="00401643" w:rsidRPr="00401643" w:rsidRDefault="00401643" w:rsidP="001371B6">
            <w:pPr>
              <w:spacing w:after="0" w:line="240" w:lineRule="auto"/>
              <w:ind w:firstLine="82"/>
              <w:rPr>
                <w:rFonts w:ascii="Times New Roman" w:eastAsia="Times New Roman" w:hAnsi="Times New Roman"/>
                <w:sz w:val="16"/>
                <w:szCs w:val="16"/>
              </w:rPr>
            </w:pPr>
            <w:r w:rsidRPr="00401643">
              <w:rPr>
                <w:rFonts w:ascii="Times New Roman" w:eastAsia="Times New Roman" w:hAnsi="Times New Roman"/>
                <w:sz w:val="16"/>
                <w:szCs w:val="16"/>
              </w:rPr>
              <w:lastRenderedPageBreak/>
              <w:t>884 011,06</w:t>
            </w:r>
          </w:p>
        </w:tc>
        <w:tc>
          <w:tcPr>
            <w:tcW w:w="544"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rsidR="00401643" w:rsidRPr="00401643" w:rsidRDefault="00401643" w:rsidP="001371B6">
            <w:pPr>
              <w:spacing w:after="0" w:line="240" w:lineRule="auto"/>
              <w:ind w:right="-244"/>
              <w:rPr>
                <w:rFonts w:ascii="Times New Roman" w:eastAsia="Times New Roman" w:hAnsi="Times New Roman"/>
                <w:sz w:val="16"/>
                <w:szCs w:val="16"/>
              </w:rPr>
            </w:pPr>
            <w:r w:rsidRPr="00401643">
              <w:rPr>
                <w:rFonts w:ascii="Times New Roman" w:eastAsia="Times New Roman" w:hAnsi="Times New Roman"/>
                <w:sz w:val="16"/>
                <w:szCs w:val="16"/>
              </w:rPr>
              <w:t>100,0</w:t>
            </w:r>
          </w:p>
        </w:tc>
        <w:tc>
          <w:tcPr>
            <w:tcW w:w="1016" w:type="dxa"/>
            <w:tcBorders>
              <w:top w:val="single" w:sz="4" w:space="0" w:color="auto"/>
              <w:left w:val="single" w:sz="4" w:space="0" w:color="auto"/>
              <w:bottom w:val="single" w:sz="4" w:space="0" w:color="auto"/>
              <w:right w:val="single" w:sz="4" w:space="0" w:color="auto"/>
            </w:tcBorders>
            <w:shd w:val="clear" w:color="auto" w:fill="FFFFFF"/>
            <w:noWrap/>
            <w:tcMar>
              <w:left w:w="57" w:type="dxa"/>
              <w:right w:w="57" w:type="dxa"/>
            </w:tcMar>
            <w:vAlign w:val="center"/>
            <w:hideMark/>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735 671,37</w:t>
            </w:r>
          </w:p>
        </w:tc>
        <w:tc>
          <w:tcPr>
            <w:tcW w:w="567" w:type="dxa"/>
            <w:tcBorders>
              <w:top w:val="single" w:sz="4" w:space="0" w:color="auto"/>
              <w:left w:val="single" w:sz="4" w:space="0" w:color="auto"/>
              <w:bottom w:val="single" w:sz="4" w:space="0" w:color="auto"/>
              <w:right w:val="single" w:sz="4" w:space="0" w:color="auto"/>
            </w:tcBorders>
            <w:shd w:val="clear" w:color="auto" w:fill="FFFFFF"/>
            <w:noWrap/>
            <w:tcMar>
              <w:left w:w="57" w:type="dxa"/>
              <w:right w:w="57" w:type="dxa"/>
            </w:tcMar>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100</w:t>
            </w:r>
          </w:p>
        </w:tc>
        <w:tc>
          <w:tcPr>
            <w:tcW w:w="99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751 240,42</w:t>
            </w:r>
          </w:p>
        </w:tc>
        <w:tc>
          <w:tcPr>
            <w:tcW w:w="99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752 727,87</w:t>
            </w:r>
          </w:p>
        </w:tc>
        <w:tc>
          <w:tcPr>
            <w:tcW w:w="70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100,2</w:t>
            </w:r>
          </w:p>
        </w:tc>
        <w:tc>
          <w:tcPr>
            <w:tcW w:w="56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100,0</w:t>
            </w:r>
          </w:p>
        </w:tc>
        <w:tc>
          <w:tcPr>
            <w:tcW w:w="8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102,3</w:t>
            </w:r>
          </w:p>
        </w:tc>
      </w:tr>
      <w:tr w:rsidR="00401643" w:rsidRPr="00401643" w:rsidTr="00401643">
        <w:trPr>
          <w:trHeight w:val="182"/>
        </w:trPr>
        <w:tc>
          <w:tcPr>
            <w:tcW w:w="2292" w:type="dxa"/>
            <w:tcBorders>
              <w:top w:val="single" w:sz="4" w:space="0" w:color="auto"/>
              <w:left w:val="single" w:sz="8" w:space="0" w:color="auto"/>
              <w:bottom w:val="single" w:sz="8" w:space="0" w:color="auto"/>
              <w:right w:val="single" w:sz="8" w:space="0" w:color="auto"/>
            </w:tcBorders>
            <w:vAlign w:val="bottom"/>
            <w:hideMark/>
          </w:tcPr>
          <w:p w:rsidR="00401643" w:rsidRPr="00401643" w:rsidRDefault="00401643" w:rsidP="001371B6">
            <w:pPr>
              <w:spacing w:after="0" w:line="240" w:lineRule="auto"/>
              <w:jc w:val="both"/>
              <w:rPr>
                <w:rFonts w:ascii="Times New Roman" w:eastAsia="Times New Roman" w:hAnsi="Times New Roman"/>
                <w:sz w:val="16"/>
                <w:szCs w:val="16"/>
              </w:rPr>
            </w:pPr>
            <w:r w:rsidRPr="00401643">
              <w:rPr>
                <w:rFonts w:ascii="Times New Roman" w:eastAsia="Times New Roman" w:hAnsi="Times New Roman"/>
                <w:sz w:val="16"/>
                <w:szCs w:val="16"/>
                <w:lang w:eastAsia="ru-RU"/>
              </w:rPr>
              <w:t>1)доходы,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от продажи права на заключение договоров аренды, в том числе:</w:t>
            </w:r>
          </w:p>
        </w:tc>
        <w:tc>
          <w:tcPr>
            <w:tcW w:w="1134" w:type="dxa"/>
            <w:tcBorders>
              <w:top w:val="single" w:sz="4" w:space="0" w:color="auto"/>
              <w:left w:val="nil"/>
              <w:bottom w:val="single" w:sz="8" w:space="0" w:color="auto"/>
              <w:right w:val="single" w:sz="8" w:space="0" w:color="auto"/>
            </w:tcBorders>
            <w:shd w:val="clear" w:color="auto" w:fill="FFFFFF"/>
            <w:tcMar>
              <w:left w:w="57" w:type="dxa"/>
              <w:right w:w="57" w:type="dxa"/>
            </w:tcMar>
            <w:vAlign w:val="center"/>
            <w:hideMark/>
          </w:tcPr>
          <w:p w:rsidR="00401643" w:rsidRPr="00401643" w:rsidRDefault="00401643" w:rsidP="001371B6">
            <w:pPr>
              <w:spacing w:after="0" w:line="240" w:lineRule="auto"/>
              <w:ind w:firstLine="82"/>
              <w:rPr>
                <w:rFonts w:ascii="Times New Roman" w:eastAsia="Times New Roman" w:hAnsi="Times New Roman"/>
                <w:sz w:val="16"/>
                <w:szCs w:val="16"/>
              </w:rPr>
            </w:pPr>
            <w:r w:rsidRPr="00401643">
              <w:rPr>
                <w:rFonts w:ascii="Times New Roman" w:eastAsia="Times New Roman" w:hAnsi="Times New Roman"/>
                <w:sz w:val="16"/>
                <w:szCs w:val="16"/>
              </w:rPr>
              <w:t>750 509,29</w:t>
            </w:r>
          </w:p>
        </w:tc>
        <w:tc>
          <w:tcPr>
            <w:tcW w:w="544" w:type="dxa"/>
            <w:tcBorders>
              <w:top w:val="single" w:sz="4" w:space="0" w:color="auto"/>
              <w:left w:val="nil"/>
              <w:bottom w:val="single" w:sz="8" w:space="0" w:color="auto"/>
              <w:right w:val="single" w:sz="8" w:space="0" w:color="auto"/>
            </w:tcBorders>
            <w:tcMar>
              <w:left w:w="57" w:type="dxa"/>
              <w:right w:w="57" w:type="dxa"/>
            </w:tcMar>
            <w:vAlign w:val="center"/>
            <w:hideMark/>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84,1</w:t>
            </w:r>
          </w:p>
        </w:tc>
        <w:tc>
          <w:tcPr>
            <w:tcW w:w="1016" w:type="dxa"/>
            <w:tcBorders>
              <w:top w:val="single" w:sz="4" w:space="0" w:color="auto"/>
              <w:left w:val="nil"/>
              <w:bottom w:val="single" w:sz="8" w:space="0" w:color="auto"/>
              <w:right w:val="single" w:sz="4" w:space="0" w:color="auto"/>
            </w:tcBorders>
            <w:shd w:val="clear" w:color="auto" w:fill="FFFFFF"/>
            <w:noWrap/>
            <w:tcMar>
              <w:left w:w="57" w:type="dxa"/>
              <w:right w:w="57" w:type="dxa"/>
            </w:tcMar>
            <w:vAlign w:val="center"/>
            <w:hideMark/>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582 147,10</w:t>
            </w:r>
          </w:p>
        </w:tc>
        <w:tc>
          <w:tcPr>
            <w:tcW w:w="567" w:type="dxa"/>
            <w:tcBorders>
              <w:top w:val="single" w:sz="4" w:space="0" w:color="auto"/>
              <w:left w:val="nil"/>
              <w:bottom w:val="single" w:sz="8" w:space="0" w:color="auto"/>
              <w:right w:val="single" w:sz="8" w:space="0" w:color="auto"/>
            </w:tcBorders>
            <w:shd w:val="clear" w:color="auto" w:fill="FFFFFF"/>
            <w:noWrap/>
            <w:tcMar>
              <w:left w:w="57" w:type="dxa"/>
              <w:right w:w="57" w:type="dxa"/>
            </w:tcMar>
            <w:vAlign w:val="center"/>
            <w:hideMark/>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79,1</w:t>
            </w:r>
          </w:p>
        </w:tc>
        <w:tc>
          <w:tcPr>
            <w:tcW w:w="992" w:type="dxa"/>
            <w:tcBorders>
              <w:top w:val="single" w:sz="4" w:space="0" w:color="auto"/>
              <w:left w:val="nil"/>
              <w:bottom w:val="single" w:sz="8" w:space="0" w:color="auto"/>
              <w:right w:val="single" w:sz="4" w:space="0" w:color="auto"/>
            </w:tcBorders>
            <w:tcMar>
              <w:left w:w="57" w:type="dxa"/>
              <w:right w:w="57" w:type="dxa"/>
            </w:tcMar>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634 000,00</w:t>
            </w:r>
          </w:p>
        </w:tc>
        <w:tc>
          <w:tcPr>
            <w:tcW w:w="992" w:type="dxa"/>
            <w:tcBorders>
              <w:top w:val="single" w:sz="4" w:space="0" w:color="auto"/>
              <w:left w:val="single" w:sz="4" w:space="0" w:color="auto"/>
              <w:bottom w:val="single" w:sz="8" w:space="0" w:color="auto"/>
              <w:right w:val="single" w:sz="8" w:space="0" w:color="auto"/>
            </w:tcBorders>
            <w:tcMar>
              <w:left w:w="57" w:type="dxa"/>
              <w:right w:w="57" w:type="dxa"/>
            </w:tcMar>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632 252,00</w:t>
            </w:r>
          </w:p>
        </w:tc>
        <w:tc>
          <w:tcPr>
            <w:tcW w:w="709" w:type="dxa"/>
            <w:tcBorders>
              <w:top w:val="single" w:sz="4" w:space="0" w:color="auto"/>
              <w:left w:val="nil"/>
              <w:bottom w:val="single" w:sz="8" w:space="0" w:color="auto"/>
              <w:right w:val="single" w:sz="8" w:space="0" w:color="auto"/>
            </w:tcBorders>
            <w:tcMar>
              <w:left w:w="57" w:type="dxa"/>
              <w:right w:w="57" w:type="dxa"/>
            </w:tcMar>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99,7</w:t>
            </w:r>
          </w:p>
        </w:tc>
        <w:tc>
          <w:tcPr>
            <w:tcW w:w="567" w:type="dxa"/>
            <w:tcBorders>
              <w:top w:val="single" w:sz="4" w:space="0" w:color="auto"/>
              <w:left w:val="nil"/>
              <w:bottom w:val="single" w:sz="8" w:space="0" w:color="auto"/>
              <w:right w:val="single" w:sz="8" w:space="0" w:color="auto"/>
            </w:tcBorders>
            <w:tcMar>
              <w:left w:w="57" w:type="dxa"/>
              <w:right w:w="57" w:type="dxa"/>
            </w:tcMar>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84,0</w:t>
            </w:r>
          </w:p>
        </w:tc>
        <w:tc>
          <w:tcPr>
            <w:tcW w:w="832" w:type="dxa"/>
            <w:tcBorders>
              <w:top w:val="single" w:sz="4" w:space="0" w:color="auto"/>
              <w:left w:val="nil"/>
              <w:bottom w:val="single" w:sz="8" w:space="0" w:color="auto"/>
              <w:right w:val="single" w:sz="8" w:space="0" w:color="auto"/>
            </w:tcBorders>
            <w:tcMar>
              <w:left w:w="57" w:type="dxa"/>
              <w:right w:w="57" w:type="dxa"/>
            </w:tcMar>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108,6</w:t>
            </w:r>
          </w:p>
        </w:tc>
      </w:tr>
      <w:tr w:rsidR="00401643" w:rsidRPr="00401643" w:rsidTr="00401643">
        <w:trPr>
          <w:trHeight w:val="182"/>
        </w:trPr>
        <w:tc>
          <w:tcPr>
            <w:tcW w:w="2292" w:type="dxa"/>
            <w:tcBorders>
              <w:top w:val="single" w:sz="4" w:space="0" w:color="auto"/>
              <w:left w:val="single" w:sz="8" w:space="0" w:color="auto"/>
              <w:bottom w:val="single" w:sz="8" w:space="0" w:color="auto"/>
              <w:right w:val="single" w:sz="8" w:space="0" w:color="auto"/>
            </w:tcBorders>
            <w:vAlign w:val="bottom"/>
            <w:hideMark/>
          </w:tcPr>
          <w:p w:rsidR="00401643" w:rsidRPr="00401643" w:rsidRDefault="00401643" w:rsidP="001371B6">
            <w:pPr>
              <w:spacing w:after="0" w:line="240" w:lineRule="auto"/>
              <w:jc w:val="both"/>
              <w:rPr>
                <w:rFonts w:ascii="Times New Roman" w:eastAsia="Times New Roman" w:hAnsi="Times New Roman"/>
                <w:sz w:val="16"/>
                <w:szCs w:val="16"/>
              </w:rPr>
            </w:pPr>
            <w:r w:rsidRPr="00401643">
              <w:rPr>
                <w:rFonts w:ascii="Times New Roman" w:eastAsia="Times New Roman" w:hAnsi="Times New Roman"/>
                <w:sz w:val="16"/>
                <w:szCs w:val="16"/>
              </w:rPr>
              <w:t xml:space="preserve">- арендная плата за земельные участки, государственная собственность на которые не разграничена </w:t>
            </w:r>
          </w:p>
        </w:tc>
        <w:tc>
          <w:tcPr>
            <w:tcW w:w="1134" w:type="dxa"/>
            <w:tcBorders>
              <w:top w:val="single" w:sz="4" w:space="0" w:color="auto"/>
              <w:left w:val="nil"/>
              <w:bottom w:val="single" w:sz="8" w:space="0" w:color="auto"/>
              <w:right w:val="single" w:sz="8" w:space="0" w:color="auto"/>
            </w:tcBorders>
            <w:shd w:val="clear" w:color="auto" w:fill="FFFFFF"/>
            <w:tcMar>
              <w:left w:w="57" w:type="dxa"/>
              <w:right w:w="57" w:type="dxa"/>
            </w:tcMar>
            <w:vAlign w:val="center"/>
            <w:hideMark/>
          </w:tcPr>
          <w:p w:rsidR="00401643" w:rsidRPr="00401643" w:rsidRDefault="00401643" w:rsidP="001371B6">
            <w:pPr>
              <w:spacing w:after="0" w:line="240" w:lineRule="auto"/>
              <w:ind w:firstLine="82"/>
              <w:rPr>
                <w:rFonts w:ascii="Times New Roman" w:eastAsia="Times New Roman" w:hAnsi="Times New Roman"/>
                <w:sz w:val="16"/>
                <w:szCs w:val="16"/>
              </w:rPr>
            </w:pPr>
            <w:r w:rsidRPr="00401643">
              <w:rPr>
                <w:rFonts w:ascii="Times New Roman" w:eastAsia="Times New Roman" w:hAnsi="Times New Roman"/>
                <w:sz w:val="16"/>
                <w:szCs w:val="16"/>
              </w:rPr>
              <w:t>743 063,85</w:t>
            </w:r>
          </w:p>
        </w:tc>
        <w:tc>
          <w:tcPr>
            <w:tcW w:w="544" w:type="dxa"/>
            <w:tcBorders>
              <w:top w:val="single" w:sz="4" w:space="0" w:color="auto"/>
              <w:left w:val="nil"/>
              <w:bottom w:val="single" w:sz="8" w:space="0" w:color="auto"/>
              <w:right w:val="single" w:sz="8" w:space="0" w:color="auto"/>
            </w:tcBorders>
            <w:tcMar>
              <w:left w:w="57" w:type="dxa"/>
              <w:right w:w="57" w:type="dxa"/>
            </w:tcMar>
            <w:vAlign w:val="center"/>
            <w:hideMark/>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99,0</w:t>
            </w:r>
          </w:p>
        </w:tc>
        <w:tc>
          <w:tcPr>
            <w:tcW w:w="1016" w:type="dxa"/>
            <w:tcBorders>
              <w:top w:val="single" w:sz="4" w:space="0" w:color="auto"/>
              <w:left w:val="nil"/>
              <w:bottom w:val="single" w:sz="8" w:space="0" w:color="auto"/>
              <w:right w:val="single" w:sz="4" w:space="0" w:color="auto"/>
            </w:tcBorders>
            <w:shd w:val="clear" w:color="auto" w:fill="FFFFFF"/>
            <w:noWrap/>
            <w:tcMar>
              <w:left w:w="57" w:type="dxa"/>
              <w:right w:w="57" w:type="dxa"/>
            </w:tcMar>
            <w:vAlign w:val="center"/>
            <w:hideMark/>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567 000,90</w:t>
            </w:r>
          </w:p>
        </w:tc>
        <w:tc>
          <w:tcPr>
            <w:tcW w:w="567" w:type="dxa"/>
            <w:tcBorders>
              <w:top w:val="single" w:sz="4" w:space="0" w:color="auto"/>
              <w:left w:val="nil"/>
              <w:bottom w:val="single" w:sz="8" w:space="0" w:color="auto"/>
              <w:right w:val="single" w:sz="8" w:space="0" w:color="auto"/>
            </w:tcBorders>
            <w:shd w:val="clear" w:color="auto" w:fill="FFFFFF"/>
            <w:noWrap/>
            <w:tcMar>
              <w:left w:w="57" w:type="dxa"/>
              <w:right w:w="57" w:type="dxa"/>
            </w:tcMar>
            <w:vAlign w:val="center"/>
            <w:hideMark/>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97,4</w:t>
            </w:r>
          </w:p>
        </w:tc>
        <w:tc>
          <w:tcPr>
            <w:tcW w:w="992" w:type="dxa"/>
            <w:tcBorders>
              <w:top w:val="single" w:sz="4" w:space="0" w:color="auto"/>
              <w:left w:val="nil"/>
              <w:bottom w:val="single" w:sz="8" w:space="0" w:color="auto"/>
              <w:right w:val="single" w:sz="4" w:space="0" w:color="auto"/>
            </w:tcBorders>
            <w:tcMar>
              <w:left w:w="57" w:type="dxa"/>
              <w:right w:w="57" w:type="dxa"/>
            </w:tcMar>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618 000,00</w:t>
            </w:r>
          </w:p>
        </w:tc>
        <w:tc>
          <w:tcPr>
            <w:tcW w:w="992" w:type="dxa"/>
            <w:tcBorders>
              <w:top w:val="single" w:sz="4" w:space="0" w:color="auto"/>
              <w:left w:val="single" w:sz="4" w:space="0" w:color="auto"/>
              <w:bottom w:val="single" w:sz="8" w:space="0" w:color="auto"/>
              <w:right w:val="single" w:sz="8" w:space="0" w:color="auto"/>
            </w:tcBorders>
            <w:tcMar>
              <w:left w:w="57" w:type="dxa"/>
              <w:right w:w="57" w:type="dxa"/>
            </w:tcMar>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610 266,38</w:t>
            </w:r>
          </w:p>
        </w:tc>
        <w:tc>
          <w:tcPr>
            <w:tcW w:w="709" w:type="dxa"/>
            <w:tcBorders>
              <w:top w:val="single" w:sz="4" w:space="0" w:color="auto"/>
              <w:left w:val="nil"/>
              <w:bottom w:val="single" w:sz="8" w:space="0" w:color="auto"/>
              <w:right w:val="single" w:sz="8" w:space="0" w:color="auto"/>
            </w:tcBorders>
            <w:tcMar>
              <w:left w:w="57" w:type="dxa"/>
              <w:right w:w="57" w:type="dxa"/>
            </w:tcMar>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98,7</w:t>
            </w:r>
          </w:p>
        </w:tc>
        <w:tc>
          <w:tcPr>
            <w:tcW w:w="567" w:type="dxa"/>
            <w:tcBorders>
              <w:top w:val="single" w:sz="4" w:space="0" w:color="auto"/>
              <w:left w:val="nil"/>
              <w:bottom w:val="single" w:sz="8" w:space="0" w:color="auto"/>
              <w:right w:val="single" w:sz="8" w:space="0" w:color="auto"/>
            </w:tcBorders>
            <w:tcMar>
              <w:left w:w="57" w:type="dxa"/>
              <w:right w:w="57" w:type="dxa"/>
            </w:tcMar>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96,5</w:t>
            </w:r>
          </w:p>
        </w:tc>
        <w:tc>
          <w:tcPr>
            <w:tcW w:w="832" w:type="dxa"/>
            <w:tcBorders>
              <w:top w:val="single" w:sz="4" w:space="0" w:color="auto"/>
              <w:left w:val="nil"/>
              <w:bottom w:val="single" w:sz="8" w:space="0" w:color="auto"/>
              <w:right w:val="single" w:sz="8" w:space="0" w:color="auto"/>
            </w:tcBorders>
            <w:tcMar>
              <w:left w:w="57" w:type="dxa"/>
              <w:right w:w="57" w:type="dxa"/>
            </w:tcMar>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107,6</w:t>
            </w:r>
          </w:p>
        </w:tc>
      </w:tr>
      <w:tr w:rsidR="00401643" w:rsidRPr="00401643" w:rsidTr="00401643">
        <w:trPr>
          <w:trHeight w:val="182"/>
        </w:trPr>
        <w:tc>
          <w:tcPr>
            <w:tcW w:w="2292" w:type="dxa"/>
            <w:tcBorders>
              <w:top w:val="single" w:sz="4" w:space="0" w:color="auto"/>
              <w:left w:val="single" w:sz="8" w:space="0" w:color="auto"/>
              <w:bottom w:val="single" w:sz="8" w:space="0" w:color="auto"/>
              <w:right w:val="single" w:sz="8" w:space="0" w:color="auto"/>
            </w:tcBorders>
            <w:vAlign w:val="bottom"/>
            <w:hideMark/>
          </w:tcPr>
          <w:p w:rsidR="00401643" w:rsidRPr="00401643" w:rsidRDefault="00401643" w:rsidP="001371B6">
            <w:pPr>
              <w:spacing w:after="0" w:line="240" w:lineRule="auto"/>
              <w:jc w:val="both"/>
              <w:rPr>
                <w:rFonts w:ascii="Times New Roman" w:eastAsia="Times New Roman" w:hAnsi="Times New Roman"/>
                <w:sz w:val="16"/>
                <w:szCs w:val="16"/>
              </w:rPr>
            </w:pPr>
            <w:r w:rsidRPr="00401643">
              <w:rPr>
                <w:rFonts w:ascii="Times New Roman" w:eastAsia="Times New Roman" w:hAnsi="Times New Roman"/>
                <w:sz w:val="16"/>
                <w:szCs w:val="16"/>
              </w:rPr>
              <w:t>-средства от продажи права на заключение договоров аренды земельных участков</w:t>
            </w:r>
          </w:p>
        </w:tc>
        <w:tc>
          <w:tcPr>
            <w:tcW w:w="1134" w:type="dxa"/>
            <w:tcBorders>
              <w:top w:val="single" w:sz="4" w:space="0" w:color="auto"/>
              <w:left w:val="nil"/>
              <w:bottom w:val="single" w:sz="8" w:space="0" w:color="auto"/>
              <w:right w:val="single" w:sz="8" w:space="0" w:color="auto"/>
            </w:tcBorders>
            <w:shd w:val="clear" w:color="auto" w:fill="FFFFFF"/>
            <w:tcMar>
              <w:left w:w="57" w:type="dxa"/>
              <w:right w:w="57" w:type="dxa"/>
            </w:tcMar>
            <w:vAlign w:val="center"/>
            <w:hideMark/>
          </w:tcPr>
          <w:p w:rsidR="00401643" w:rsidRPr="00401643" w:rsidRDefault="00401643" w:rsidP="001371B6">
            <w:pPr>
              <w:spacing w:after="0" w:line="240" w:lineRule="auto"/>
              <w:ind w:firstLine="82"/>
              <w:jc w:val="center"/>
              <w:rPr>
                <w:rFonts w:ascii="Times New Roman" w:eastAsia="Times New Roman" w:hAnsi="Times New Roman"/>
                <w:sz w:val="16"/>
                <w:szCs w:val="16"/>
              </w:rPr>
            </w:pPr>
            <w:r w:rsidRPr="00401643">
              <w:rPr>
                <w:rFonts w:ascii="Times New Roman" w:eastAsia="Times New Roman" w:hAnsi="Times New Roman"/>
                <w:sz w:val="16"/>
                <w:szCs w:val="16"/>
              </w:rPr>
              <w:t>7 445,44</w:t>
            </w:r>
          </w:p>
        </w:tc>
        <w:tc>
          <w:tcPr>
            <w:tcW w:w="544" w:type="dxa"/>
            <w:tcBorders>
              <w:top w:val="single" w:sz="4" w:space="0" w:color="auto"/>
              <w:left w:val="nil"/>
              <w:bottom w:val="single" w:sz="8" w:space="0" w:color="auto"/>
              <w:right w:val="single" w:sz="8" w:space="0" w:color="auto"/>
            </w:tcBorders>
            <w:tcMar>
              <w:left w:w="57" w:type="dxa"/>
              <w:right w:w="57" w:type="dxa"/>
            </w:tcMar>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1,0</w:t>
            </w:r>
          </w:p>
        </w:tc>
        <w:tc>
          <w:tcPr>
            <w:tcW w:w="1016" w:type="dxa"/>
            <w:tcBorders>
              <w:top w:val="single" w:sz="4" w:space="0" w:color="auto"/>
              <w:left w:val="nil"/>
              <w:bottom w:val="single" w:sz="8" w:space="0" w:color="auto"/>
              <w:right w:val="single" w:sz="4" w:space="0" w:color="auto"/>
            </w:tcBorders>
            <w:shd w:val="clear" w:color="auto" w:fill="FFFFFF"/>
            <w:noWrap/>
            <w:tcMar>
              <w:left w:w="57" w:type="dxa"/>
              <w:right w:w="57" w:type="dxa"/>
            </w:tcMar>
            <w:vAlign w:val="center"/>
            <w:hideMark/>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15 146,20</w:t>
            </w:r>
          </w:p>
        </w:tc>
        <w:tc>
          <w:tcPr>
            <w:tcW w:w="567" w:type="dxa"/>
            <w:tcBorders>
              <w:top w:val="single" w:sz="4" w:space="0" w:color="auto"/>
              <w:left w:val="nil"/>
              <w:bottom w:val="single" w:sz="8" w:space="0" w:color="auto"/>
              <w:right w:val="single" w:sz="8" w:space="0" w:color="auto"/>
            </w:tcBorders>
            <w:shd w:val="clear" w:color="auto" w:fill="FFFFFF"/>
            <w:noWrap/>
            <w:tcMar>
              <w:left w:w="57" w:type="dxa"/>
              <w:right w:w="57" w:type="dxa"/>
            </w:tcMar>
            <w:vAlign w:val="center"/>
            <w:hideMark/>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2,6</w:t>
            </w:r>
          </w:p>
        </w:tc>
        <w:tc>
          <w:tcPr>
            <w:tcW w:w="992" w:type="dxa"/>
            <w:tcBorders>
              <w:top w:val="single" w:sz="4" w:space="0" w:color="auto"/>
              <w:left w:val="nil"/>
              <w:bottom w:val="single" w:sz="8" w:space="0" w:color="auto"/>
              <w:right w:val="single" w:sz="4" w:space="0" w:color="auto"/>
            </w:tcBorders>
            <w:tcMar>
              <w:left w:w="57" w:type="dxa"/>
              <w:right w:w="57" w:type="dxa"/>
            </w:tcMar>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16 000,00</w:t>
            </w:r>
          </w:p>
        </w:tc>
        <w:tc>
          <w:tcPr>
            <w:tcW w:w="992" w:type="dxa"/>
            <w:tcBorders>
              <w:top w:val="single" w:sz="4" w:space="0" w:color="auto"/>
              <w:left w:val="single" w:sz="4" w:space="0" w:color="auto"/>
              <w:bottom w:val="single" w:sz="8" w:space="0" w:color="auto"/>
              <w:right w:val="single" w:sz="8" w:space="0" w:color="auto"/>
            </w:tcBorders>
            <w:tcMar>
              <w:left w:w="57" w:type="dxa"/>
              <w:right w:w="57" w:type="dxa"/>
            </w:tcMar>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21 985,62</w:t>
            </w:r>
          </w:p>
        </w:tc>
        <w:tc>
          <w:tcPr>
            <w:tcW w:w="709" w:type="dxa"/>
            <w:tcBorders>
              <w:top w:val="single" w:sz="4" w:space="0" w:color="auto"/>
              <w:left w:val="nil"/>
              <w:bottom w:val="single" w:sz="8" w:space="0" w:color="auto"/>
              <w:right w:val="single" w:sz="8" w:space="0" w:color="auto"/>
            </w:tcBorders>
            <w:tcMar>
              <w:left w:w="57" w:type="dxa"/>
              <w:right w:w="57" w:type="dxa"/>
            </w:tcMar>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137,4</w:t>
            </w:r>
          </w:p>
        </w:tc>
        <w:tc>
          <w:tcPr>
            <w:tcW w:w="567" w:type="dxa"/>
            <w:tcBorders>
              <w:top w:val="single" w:sz="4" w:space="0" w:color="auto"/>
              <w:left w:val="nil"/>
              <w:bottom w:val="single" w:sz="8" w:space="0" w:color="auto"/>
              <w:right w:val="single" w:sz="8" w:space="0" w:color="auto"/>
            </w:tcBorders>
            <w:tcMar>
              <w:left w:w="57" w:type="dxa"/>
              <w:right w:w="57" w:type="dxa"/>
            </w:tcMar>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3,5</w:t>
            </w:r>
          </w:p>
        </w:tc>
        <w:tc>
          <w:tcPr>
            <w:tcW w:w="832" w:type="dxa"/>
            <w:tcBorders>
              <w:top w:val="single" w:sz="4" w:space="0" w:color="auto"/>
              <w:left w:val="nil"/>
              <w:bottom w:val="single" w:sz="8" w:space="0" w:color="auto"/>
              <w:right w:val="single" w:sz="8" w:space="0" w:color="auto"/>
            </w:tcBorders>
            <w:tcMar>
              <w:left w:w="57" w:type="dxa"/>
              <w:right w:w="57" w:type="dxa"/>
            </w:tcMar>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145,2</w:t>
            </w:r>
          </w:p>
        </w:tc>
      </w:tr>
      <w:tr w:rsidR="00401643" w:rsidRPr="00401643" w:rsidTr="00401643">
        <w:trPr>
          <w:trHeight w:val="182"/>
        </w:trPr>
        <w:tc>
          <w:tcPr>
            <w:tcW w:w="2292" w:type="dxa"/>
            <w:tcBorders>
              <w:top w:val="single" w:sz="4" w:space="0" w:color="auto"/>
              <w:left w:val="single" w:sz="8" w:space="0" w:color="auto"/>
              <w:bottom w:val="single" w:sz="8" w:space="0" w:color="auto"/>
              <w:right w:val="single" w:sz="8" w:space="0" w:color="auto"/>
            </w:tcBorders>
            <w:vAlign w:val="bottom"/>
            <w:hideMark/>
          </w:tcPr>
          <w:p w:rsidR="00401643" w:rsidRPr="00401643" w:rsidRDefault="00401643" w:rsidP="001371B6">
            <w:pPr>
              <w:spacing w:after="0" w:line="240" w:lineRule="auto"/>
              <w:jc w:val="both"/>
              <w:rPr>
                <w:rFonts w:ascii="Times New Roman" w:eastAsia="Times New Roman" w:hAnsi="Times New Roman"/>
                <w:sz w:val="16"/>
                <w:szCs w:val="16"/>
              </w:rPr>
            </w:pPr>
            <w:r w:rsidRPr="00401643">
              <w:rPr>
                <w:rFonts w:ascii="Times New Roman" w:eastAsia="Times New Roman" w:hAnsi="Times New Roman"/>
                <w:sz w:val="16"/>
                <w:szCs w:val="16"/>
              </w:rPr>
              <w:t>2)арендная плата,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
        </w:tc>
        <w:tc>
          <w:tcPr>
            <w:tcW w:w="1134" w:type="dxa"/>
            <w:tcBorders>
              <w:top w:val="single" w:sz="4" w:space="0" w:color="auto"/>
              <w:left w:val="nil"/>
              <w:bottom w:val="single" w:sz="8" w:space="0" w:color="auto"/>
              <w:right w:val="single" w:sz="8" w:space="0" w:color="auto"/>
            </w:tcBorders>
            <w:shd w:val="clear" w:color="auto" w:fill="FFFFFF"/>
            <w:tcMar>
              <w:left w:w="57" w:type="dxa"/>
              <w:right w:w="57" w:type="dxa"/>
            </w:tcMar>
            <w:vAlign w:val="center"/>
            <w:hideMark/>
          </w:tcPr>
          <w:p w:rsidR="00401643" w:rsidRPr="00401643" w:rsidRDefault="00401643" w:rsidP="001371B6">
            <w:pPr>
              <w:spacing w:after="0" w:line="240" w:lineRule="auto"/>
              <w:ind w:firstLine="82"/>
              <w:jc w:val="center"/>
              <w:rPr>
                <w:rFonts w:ascii="Times New Roman" w:eastAsia="Times New Roman" w:hAnsi="Times New Roman"/>
                <w:sz w:val="16"/>
                <w:szCs w:val="16"/>
              </w:rPr>
            </w:pPr>
            <w:r w:rsidRPr="00401643">
              <w:rPr>
                <w:rFonts w:ascii="Times New Roman" w:eastAsia="Times New Roman" w:hAnsi="Times New Roman"/>
                <w:sz w:val="16"/>
                <w:szCs w:val="16"/>
              </w:rPr>
              <w:t>833,84</w:t>
            </w:r>
          </w:p>
        </w:tc>
        <w:tc>
          <w:tcPr>
            <w:tcW w:w="544" w:type="dxa"/>
            <w:tcBorders>
              <w:top w:val="single" w:sz="4" w:space="0" w:color="auto"/>
              <w:left w:val="nil"/>
              <w:bottom w:val="single" w:sz="8" w:space="0" w:color="auto"/>
              <w:right w:val="single" w:sz="8" w:space="0" w:color="auto"/>
            </w:tcBorders>
            <w:tcMar>
              <w:left w:w="57" w:type="dxa"/>
              <w:right w:w="57" w:type="dxa"/>
            </w:tcMar>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0,1</w:t>
            </w:r>
          </w:p>
        </w:tc>
        <w:tc>
          <w:tcPr>
            <w:tcW w:w="1016" w:type="dxa"/>
            <w:tcBorders>
              <w:top w:val="single" w:sz="4" w:space="0" w:color="auto"/>
              <w:left w:val="nil"/>
              <w:bottom w:val="single" w:sz="8" w:space="0" w:color="auto"/>
              <w:right w:val="single" w:sz="4" w:space="0" w:color="auto"/>
            </w:tcBorders>
            <w:shd w:val="clear" w:color="auto" w:fill="FFFFFF"/>
            <w:noWrap/>
            <w:tcMar>
              <w:left w:w="57" w:type="dxa"/>
              <w:right w:w="57" w:type="dxa"/>
            </w:tcMar>
            <w:vAlign w:val="center"/>
            <w:hideMark/>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1 842,11</w:t>
            </w:r>
          </w:p>
        </w:tc>
        <w:tc>
          <w:tcPr>
            <w:tcW w:w="567" w:type="dxa"/>
            <w:tcBorders>
              <w:top w:val="single" w:sz="4" w:space="0" w:color="auto"/>
              <w:left w:val="nil"/>
              <w:bottom w:val="single" w:sz="8" w:space="0" w:color="auto"/>
              <w:right w:val="single" w:sz="8" w:space="0" w:color="auto"/>
            </w:tcBorders>
            <w:shd w:val="clear" w:color="auto" w:fill="FFFFFF"/>
            <w:noWrap/>
            <w:tcMar>
              <w:left w:w="57" w:type="dxa"/>
              <w:right w:w="57" w:type="dxa"/>
            </w:tcMar>
            <w:vAlign w:val="center"/>
            <w:hideMark/>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0,2</w:t>
            </w:r>
          </w:p>
        </w:tc>
        <w:tc>
          <w:tcPr>
            <w:tcW w:w="992" w:type="dxa"/>
            <w:tcBorders>
              <w:top w:val="single" w:sz="4" w:space="0" w:color="auto"/>
              <w:left w:val="nil"/>
              <w:bottom w:val="single" w:sz="8" w:space="0" w:color="auto"/>
              <w:right w:val="single" w:sz="4" w:space="0" w:color="auto"/>
            </w:tcBorders>
            <w:tcMar>
              <w:left w:w="57" w:type="dxa"/>
              <w:right w:w="57" w:type="dxa"/>
            </w:tcMar>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1 200,00</w:t>
            </w:r>
          </w:p>
        </w:tc>
        <w:tc>
          <w:tcPr>
            <w:tcW w:w="992" w:type="dxa"/>
            <w:tcBorders>
              <w:top w:val="single" w:sz="4" w:space="0" w:color="auto"/>
              <w:left w:val="single" w:sz="4" w:space="0" w:color="auto"/>
              <w:bottom w:val="single" w:sz="8" w:space="0" w:color="auto"/>
              <w:right w:val="single" w:sz="8" w:space="0" w:color="auto"/>
            </w:tcBorders>
            <w:tcMar>
              <w:left w:w="57" w:type="dxa"/>
              <w:right w:w="57" w:type="dxa"/>
            </w:tcMar>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1 198,50</w:t>
            </w:r>
          </w:p>
        </w:tc>
        <w:tc>
          <w:tcPr>
            <w:tcW w:w="709" w:type="dxa"/>
            <w:tcBorders>
              <w:top w:val="single" w:sz="4" w:space="0" w:color="auto"/>
              <w:left w:val="nil"/>
              <w:bottom w:val="single" w:sz="8" w:space="0" w:color="auto"/>
              <w:right w:val="single" w:sz="8" w:space="0" w:color="auto"/>
            </w:tcBorders>
            <w:tcMar>
              <w:left w:w="57" w:type="dxa"/>
              <w:right w:w="57" w:type="dxa"/>
            </w:tcMar>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99,9</w:t>
            </w:r>
          </w:p>
        </w:tc>
        <w:tc>
          <w:tcPr>
            <w:tcW w:w="567" w:type="dxa"/>
            <w:tcBorders>
              <w:top w:val="single" w:sz="4" w:space="0" w:color="auto"/>
              <w:left w:val="nil"/>
              <w:bottom w:val="single" w:sz="8" w:space="0" w:color="auto"/>
              <w:right w:val="single" w:sz="8" w:space="0" w:color="auto"/>
            </w:tcBorders>
            <w:tcMar>
              <w:left w:w="57" w:type="dxa"/>
              <w:right w:w="57" w:type="dxa"/>
            </w:tcMar>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0,2</w:t>
            </w:r>
          </w:p>
        </w:tc>
        <w:tc>
          <w:tcPr>
            <w:tcW w:w="832" w:type="dxa"/>
            <w:tcBorders>
              <w:top w:val="single" w:sz="4" w:space="0" w:color="auto"/>
              <w:left w:val="nil"/>
              <w:bottom w:val="single" w:sz="8" w:space="0" w:color="auto"/>
              <w:right w:val="single" w:sz="8" w:space="0" w:color="auto"/>
            </w:tcBorders>
            <w:tcMar>
              <w:left w:w="57" w:type="dxa"/>
              <w:right w:w="57" w:type="dxa"/>
            </w:tcMar>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65,1</w:t>
            </w:r>
          </w:p>
        </w:tc>
      </w:tr>
    </w:tbl>
    <w:p w:rsidR="00401643" w:rsidRPr="00401643" w:rsidRDefault="00401643" w:rsidP="001371B6">
      <w:pPr>
        <w:tabs>
          <w:tab w:val="left" w:pos="993"/>
        </w:tabs>
        <w:spacing w:after="0" w:line="240" w:lineRule="auto"/>
        <w:jc w:val="both"/>
        <w:rPr>
          <w:rFonts w:ascii="Times New Roman" w:eastAsia="Times New Roman" w:hAnsi="Times New Roman"/>
          <w:sz w:val="16"/>
          <w:szCs w:val="16"/>
          <w:lang w:eastAsia="ru-RU"/>
        </w:rPr>
      </w:pPr>
    </w:p>
    <w:p w:rsidR="00401643" w:rsidRPr="00401643" w:rsidRDefault="00401643" w:rsidP="001371B6">
      <w:pPr>
        <w:tabs>
          <w:tab w:val="left" w:pos="851"/>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В 2018 году поступление в бюджет города доходов от использования земельных ресурсов составило 633 450,50 тыс. рублей или 99,7% к уточненному плану поступления и 108,6% - к поступлениям 2017 года. </w:t>
      </w:r>
    </w:p>
    <w:p w:rsidR="00401643" w:rsidRPr="00401643" w:rsidRDefault="00401643" w:rsidP="001371B6">
      <w:pPr>
        <w:tabs>
          <w:tab w:val="left" w:pos="851"/>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В последние годы наблюдается тенденция роста задолженности по арендной плате за земельные участки перед бюджетом города.</w:t>
      </w:r>
    </w:p>
    <w:p w:rsidR="00401643" w:rsidRDefault="00401643" w:rsidP="001371B6">
      <w:pPr>
        <w:tabs>
          <w:tab w:val="left" w:pos="851"/>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Динамика поступления доходов от использования земельных ресурсов и дебиторской задолженности в 2016-2018 годах приведена в нижеследующей таблице.</w:t>
      </w:r>
    </w:p>
    <w:p w:rsidR="007618C9" w:rsidRPr="00401643" w:rsidRDefault="007618C9" w:rsidP="001371B6">
      <w:pPr>
        <w:tabs>
          <w:tab w:val="left" w:pos="851"/>
        </w:tabs>
        <w:spacing w:after="0" w:line="240" w:lineRule="auto"/>
        <w:ind w:firstLine="567"/>
        <w:contextualSpacing/>
        <w:jc w:val="both"/>
        <w:rPr>
          <w:rFonts w:ascii="Times New Roman" w:eastAsia="Times New Roman" w:hAnsi="Times New Roman"/>
          <w:sz w:val="28"/>
          <w:szCs w:val="28"/>
          <w:lang w:eastAsia="ru-RU"/>
        </w:rPr>
      </w:pPr>
    </w:p>
    <w:tbl>
      <w:tblPr>
        <w:tblStyle w:val="2"/>
        <w:tblW w:w="0" w:type="auto"/>
        <w:tblLook w:val="04A0" w:firstRow="1" w:lastRow="0" w:firstColumn="1" w:lastColumn="0" w:noHBand="0" w:noVBand="1"/>
      </w:tblPr>
      <w:tblGrid>
        <w:gridCol w:w="3964"/>
        <w:gridCol w:w="1276"/>
        <w:gridCol w:w="1276"/>
        <w:gridCol w:w="1276"/>
        <w:gridCol w:w="1553"/>
      </w:tblGrid>
      <w:tr w:rsidR="00401643" w:rsidRPr="00401643" w:rsidTr="00401643">
        <w:tc>
          <w:tcPr>
            <w:tcW w:w="3964" w:type="dxa"/>
          </w:tcPr>
          <w:p w:rsidR="00401643" w:rsidRPr="00401643" w:rsidRDefault="00401643" w:rsidP="007618C9">
            <w:pPr>
              <w:tabs>
                <w:tab w:val="left" w:pos="851"/>
              </w:tabs>
              <w:contextualSpacing/>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Наименование</w:t>
            </w:r>
          </w:p>
        </w:tc>
        <w:tc>
          <w:tcPr>
            <w:tcW w:w="1276" w:type="dxa"/>
          </w:tcPr>
          <w:p w:rsidR="00401643" w:rsidRPr="00401643" w:rsidRDefault="00401643" w:rsidP="007618C9">
            <w:pPr>
              <w:tabs>
                <w:tab w:val="left" w:pos="851"/>
              </w:tabs>
              <w:contextualSpacing/>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2016 год</w:t>
            </w:r>
          </w:p>
        </w:tc>
        <w:tc>
          <w:tcPr>
            <w:tcW w:w="1276" w:type="dxa"/>
          </w:tcPr>
          <w:p w:rsidR="00401643" w:rsidRPr="00401643" w:rsidRDefault="00401643" w:rsidP="007618C9">
            <w:pPr>
              <w:tabs>
                <w:tab w:val="left" w:pos="851"/>
              </w:tabs>
              <w:contextualSpacing/>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2017 год</w:t>
            </w:r>
          </w:p>
        </w:tc>
        <w:tc>
          <w:tcPr>
            <w:tcW w:w="1276" w:type="dxa"/>
          </w:tcPr>
          <w:p w:rsidR="00401643" w:rsidRPr="00401643" w:rsidRDefault="00401643" w:rsidP="007618C9">
            <w:pPr>
              <w:tabs>
                <w:tab w:val="left" w:pos="851"/>
              </w:tabs>
              <w:contextualSpacing/>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2018 год</w:t>
            </w:r>
          </w:p>
        </w:tc>
        <w:tc>
          <w:tcPr>
            <w:tcW w:w="1553" w:type="dxa"/>
          </w:tcPr>
          <w:p w:rsidR="00401643" w:rsidRPr="00401643" w:rsidRDefault="00401643" w:rsidP="007618C9">
            <w:pPr>
              <w:tabs>
                <w:tab w:val="left" w:pos="851"/>
              </w:tabs>
              <w:contextualSpacing/>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Темп роста (%) 2018г. к 2017 г.</w:t>
            </w:r>
          </w:p>
        </w:tc>
      </w:tr>
      <w:tr w:rsidR="00401643" w:rsidRPr="00401643" w:rsidTr="00401643">
        <w:tc>
          <w:tcPr>
            <w:tcW w:w="3964" w:type="dxa"/>
          </w:tcPr>
          <w:p w:rsidR="00401643" w:rsidRPr="00401643" w:rsidRDefault="00401643" w:rsidP="001371B6">
            <w:pPr>
              <w:tabs>
                <w:tab w:val="left" w:pos="851"/>
              </w:tabs>
              <w:contextualSpacing/>
              <w:jc w:val="both"/>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Доходы (тыс. руб.)</w:t>
            </w:r>
          </w:p>
        </w:tc>
        <w:tc>
          <w:tcPr>
            <w:tcW w:w="1276" w:type="dxa"/>
          </w:tcPr>
          <w:p w:rsidR="00401643" w:rsidRPr="00401643" w:rsidRDefault="00401643" w:rsidP="001371B6">
            <w:pPr>
              <w:tabs>
                <w:tab w:val="left" w:pos="851"/>
              </w:tabs>
              <w:contextualSpacing/>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751 343,13</w:t>
            </w:r>
          </w:p>
        </w:tc>
        <w:tc>
          <w:tcPr>
            <w:tcW w:w="1276" w:type="dxa"/>
          </w:tcPr>
          <w:p w:rsidR="00401643" w:rsidRPr="00401643" w:rsidRDefault="00401643" w:rsidP="001371B6">
            <w:pPr>
              <w:tabs>
                <w:tab w:val="left" w:pos="851"/>
              </w:tabs>
              <w:contextualSpacing/>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583 989,21</w:t>
            </w:r>
          </w:p>
        </w:tc>
        <w:tc>
          <w:tcPr>
            <w:tcW w:w="1276" w:type="dxa"/>
          </w:tcPr>
          <w:p w:rsidR="00401643" w:rsidRPr="00401643" w:rsidRDefault="00401643" w:rsidP="001371B6">
            <w:pPr>
              <w:tabs>
                <w:tab w:val="left" w:pos="851"/>
              </w:tabs>
              <w:contextualSpacing/>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633 450,50</w:t>
            </w:r>
          </w:p>
        </w:tc>
        <w:tc>
          <w:tcPr>
            <w:tcW w:w="1553" w:type="dxa"/>
          </w:tcPr>
          <w:p w:rsidR="00401643" w:rsidRPr="00401643" w:rsidRDefault="00401643" w:rsidP="001371B6">
            <w:pPr>
              <w:tabs>
                <w:tab w:val="left" w:pos="851"/>
              </w:tabs>
              <w:contextualSpacing/>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108,5</w:t>
            </w:r>
          </w:p>
        </w:tc>
      </w:tr>
      <w:tr w:rsidR="00401643" w:rsidRPr="00401643" w:rsidTr="00401643">
        <w:tc>
          <w:tcPr>
            <w:tcW w:w="3964" w:type="dxa"/>
          </w:tcPr>
          <w:p w:rsidR="00401643" w:rsidRPr="00401643" w:rsidRDefault="00401643" w:rsidP="001371B6">
            <w:pPr>
              <w:tabs>
                <w:tab w:val="left" w:pos="851"/>
              </w:tabs>
              <w:contextualSpacing/>
              <w:jc w:val="both"/>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Дебиторская задолженность (тыс. руб.)</w:t>
            </w:r>
          </w:p>
        </w:tc>
        <w:tc>
          <w:tcPr>
            <w:tcW w:w="1276" w:type="dxa"/>
          </w:tcPr>
          <w:p w:rsidR="00401643" w:rsidRPr="00401643" w:rsidRDefault="00401643" w:rsidP="001371B6">
            <w:pPr>
              <w:tabs>
                <w:tab w:val="left" w:pos="851"/>
              </w:tabs>
              <w:contextualSpacing/>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501 176,53</w:t>
            </w:r>
          </w:p>
        </w:tc>
        <w:tc>
          <w:tcPr>
            <w:tcW w:w="1276" w:type="dxa"/>
          </w:tcPr>
          <w:p w:rsidR="00401643" w:rsidRPr="00401643" w:rsidRDefault="00401643" w:rsidP="001371B6">
            <w:pPr>
              <w:tabs>
                <w:tab w:val="left" w:pos="851"/>
              </w:tabs>
              <w:contextualSpacing/>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530 701,46</w:t>
            </w:r>
          </w:p>
        </w:tc>
        <w:tc>
          <w:tcPr>
            <w:tcW w:w="1276" w:type="dxa"/>
          </w:tcPr>
          <w:p w:rsidR="00401643" w:rsidRPr="00401643" w:rsidRDefault="00401643" w:rsidP="001371B6">
            <w:pPr>
              <w:tabs>
                <w:tab w:val="left" w:pos="851"/>
              </w:tabs>
              <w:contextualSpacing/>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572 100,48</w:t>
            </w:r>
          </w:p>
        </w:tc>
        <w:tc>
          <w:tcPr>
            <w:tcW w:w="1553" w:type="dxa"/>
          </w:tcPr>
          <w:p w:rsidR="00401643" w:rsidRPr="00401643" w:rsidRDefault="00401643" w:rsidP="001371B6">
            <w:pPr>
              <w:tabs>
                <w:tab w:val="left" w:pos="851"/>
              </w:tabs>
              <w:contextualSpacing/>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107,8</w:t>
            </w:r>
          </w:p>
        </w:tc>
      </w:tr>
      <w:tr w:rsidR="00401643" w:rsidRPr="00401643" w:rsidTr="00401643">
        <w:tc>
          <w:tcPr>
            <w:tcW w:w="3964" w:type="dxa"/>
          </w:tcPr>
          <w:p w:rsidR="00401643" w:rsidRPr="00401643" w:rsidRDefault="00401643" w:rsidP="001371B6">
            <w:pPr>
              <w:tabs>
                <w:tab w:val="left" w:pos="0"/>
              </w:tabs>
              <w:contextualSpacing/>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 xml:space="preserve">Уд. вес (%) дебиторской  задолженности в объеме поступления дохода </w:t>
            </w:r>
          </w:p>
        </w:tc>
        <w:tc>
          <w:tcPr>
            <w:tcW w:w="1276" w:type="dxa"/>
          </w:tcPr>
          <w:p w:rsidR="00401643" w:rsidRPr="00401643" w:rsidRDefault="00401643" w:rsidP="001371B6">
            <w:pPr>
              <w:tabs>
                <w:tab w:val="left" w:pos="851"/>
              </w:tabs>
              <w:contextualSpacing/>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66,7</w:t>
            </w:r>
          </w:p>
        </w:tc>
        <w:tc>
          <w:tcPr>
            <w:tcW w:w="1276" w:type="dxa"/>
          </w:tcPr>
          <w:p w:rsidR="00401643" w:rsidRPr="00401643" w:rsidRDefault="00401643" w:rsidP="001371B6">
            <w:pPr>
              <w:tabs>
                <w:tab w:val="left" w:pos="851"/>
              </w:tabs>
              <w:contextualSpacing/>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90,8</w:t>
            </w:r>
          </w:p>
        </w:tc>
        <w:tc>
          <w:tcPr>
            <w:tcW w:w="1276" w:type="dxa"/>
          </w:tcPr>
          <w:p w:rsidR="00401643" w:rsidRPr="00401643" w:rsidRDefault="00401643" w:rsidP="001371B6">
            <w:pPr>
              <w:tabs>
                <w:tab w:val="left" w:pos="851"/>
              </w:tabs>
              <w:contextualSpacing/>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90,3</w:t>
            </w:r>
          </w:p>
        </w:tc>
        <w:tc>
          <w:tcPr>
            <w:tcW w:w="1553" w:type="dxa"/>
          </w:tcPr>
          <w:p w:rsidR="00401643" w:rsidRPr="00401643" w:rsidRDefault="00401643" w:rsidP="001371B6">
            <w:pPr>
              <w:tabs>
                <w:tab w:val="left" w:pos="851"/>
              </w:tabs>
              <w:contextualSpacing/>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х</w:t>
            </w:r>
          </w:p>
        </w:tc>
      </w:tr>
    </w:tbl>
    <w:p w:rsidR="00401643" w:rsidRPr="00401643" w:rsidRDefault="00401643" w:rsidP="001371B6">
      <w:pPr>
        <w:tabs>
          <w:tab w:val="left" w:pos="851"/>
        </w:tabs>
        <w:spacing w:after="0" w:line="240" w:lineRule="auto"/>
        <w:contextualSpacing/>
        <w:jc w:val="both"/>
        <w:rPr>
          <w:rFonts w:ascii="Times New Roman" w:eastAsia="Times New Roman" w:hAnsi="Times New Roman"/>
          <w:sz w:val="16"/>
          <w:szCs w:val="16"/>
          <w:lang w:eastAsia="ru-RU"/>
        </w:rPr>
      </w:pPr>
    </w:p>
    <w:p w:rsidR="00401643" w:rsidRPr="00401643" w:rsidRDefault="00401643" w:rsidP="001371B6">
      <w:pPr>
        <w:tabs>
          <w:tab w:val="left" w:pos="851"/>
        </w:tabs>
        <w:spacing w:after="0" w:line="240" w:lineRule="auto"/>
        <w:ind w:firstLine="567"/>
        <w:contextualSpacing/>
        <w:jc w:val="both"/>
        <w:rPr>
          <w:rFonts w:ascii="Times New Roman" w:eastAsia="Times New Roman" w:hAnsi="Times New Roman"/>
          <w:bCs/>
          <w:sz w:val="28"/>
          <w:szCs w:val="28"/>
          <w:lang w:eastAsia="ru-RU"/>
        </w:rPr>
      </w:pPr>
      <w:r w:rsidRPr="00401643">
        <w:rPr>
          <w:rFonts w:ascii="Times New Roman" w:eastAsia="Times New Roman" w:hAnsi="Times New Roman"/>
          <w:bCs/>
          <w:sz w:val="28"/>
          <w:szCs w:val="28"/>
          <w:lang w:eastAsia="ru-RU"/>
        </w:rPr>
        <w:t>В соответствии с условиями договоров аренды земельных участков собственность на которые не разграничена, а также земель, находящихся в муниципальной собственности города Нижневартовска, арендаторам в 2018 году начислена арендная плата на общую сумму 701 536,64 тыс. рублей.</w:t>
      </w:r>
    </w:p>
    <w:p w:rsidR="00401643" w:rsidRPr="00401643" w:rsidRDefault="00401643" w:rsidP="001371B6">
      <w:pPr>
        <w:tabs>
          <w:tab w:val="left" w:pos="851"/>
        </w:tabs>
        <w:spacing w:after="0" w:line="240" w:lineRule="auto"/>
        <w:ind w:firstLine="567"/>
        <w:contextualSpacing/>
        <w:jc w:val="both"/>
        <w:rPr>
          <w:rFonts w:ascii="Times New Roman" w:eastAsia="Times New Roman" w:hAnsi="Times New Roman"/>
          <w:bCs/>
          <w:sz w:val="28"/>
          <w:szCs w:val="28"/>
          <w:lang w:eastAsia="ru-RU"/>
        </w:rPr>
      </w:pPr>
      <w:r w:rsidRPr="00401643">
        <w:rPr>
          <w:rFonts w:ascii="Times New Roman" w:eastAsia="Times New Roman" w:hAnsi="Times New Roman"/>
          <w:bCs/>
          <w:sz w:val="28"/>
          <w:szCs w:val="28"/>
          <w:lang w:eastAsia="ru-RU"/>
        </w:rPr>
        <w:t>Исполнено обязательств арендаторами по оплате арендной платы в 2018 году на общую сумму 633 450,50 тыс. рублей.</w:t>
      </w:r>
    </w:p>
    <w:p w:rsidR="00401643" w:rsidRPr="00401643" w:rsidRDefault="00401643" w:rsidP="001371B6">
      <w:pPr>
        <w:tabs>
          <w:tab w:val="left" w:pos="851"/>
        </w:tabs>
        <w:spacing w:after="0" w:line="240" w:lineRule="auto"/>
        <w:ind w:firstLine="567"/>
        <w:contextualSpacing/>
        <w:jc w:val="both"/>
        <w:rPr>
          <w:rFonts w:ascii="Times New Roman" w:eastAsia="Times New Roman" w:hAnsi="Times New Roman"/>
          <w:bCs/>
          <w:sz w:val="28"/>
          <w:szCs w:val="28"/>
          <w:lang w:eastAsia="ru-RU"/>
        </w:rPr>
      </w:pPr>
      <w:r w:rsidRPr="00401643">
        <w:rPr>
          <w:rFonts w:ascii="Times New Roman" w:eastAsia="Times New Roman" w:hAnsi="Times New Roman"/>
          <w:bCs/>
          <w:sz w:val="28"/>
          <w:szCs w:val="28"/>
          <w:lang w:eastAsia="ru-RU"/>
        </w:rPr>
        <w:t xml:space="preserve">По состоянию на 01.01.2019 у администрации города числится дебиторская задолженность по доходам </w:t>
      </w:r>
      <w:r w:rsidRPr="00401643">
        <w:rPr>
          <w:rFonts w:ascii="Times New Roman" w:eastAsia="Times New Roman" w:hAnsi="Times New Roman"/>
          <w:sz w:val="28"/>
          <w:szCs w:val="28"/>
          <w:lang w:eastAsia="ru-RU"/>
        </w:rPr>
        <w:t xml:space="preserve">от использования земельных ресурсов </w:t>
      </w:r>
      <w:r w:rsidRPr="00401643">
        <w:rPr>
          <w:rFonts w:ascii="Times New Roman" w:eastAsia="Times New Roman" w:hAnsi="Times New Roman"/>
          <w:bCs/>
          <w:sz w:val="28"/>
          <w:szCs w:val="28"/>
          <w:lang w:eastAsia="ru-RU"/>
        </w:rPr>
        <w:t>в сумме 572 100,48 тыс. рублей, что в свою очередь составляет 81,5% от годовой суммы начисления арендной платы (701 536,64 тыс. рублей) и 90,3% от дохода по данному неналоговому источнику за 2018 год.</w:t>
      </w:r>
    </w:p>
    <w:p w:rsidR="00401643" w:rsidRPr="00401643" w:rsidRDefault="00401643" w:rsidP="001371B6">
      <w:pPr>
        <w:tabs>
          <w:tab w:val="left" w:pos="851"/>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bCs/>
          <w:sz w:val="28"/>
          <w:szCs w:val="28"/>
          <w:lang w:eastAsia="ru-RU"/>
        </w:rPr>
        <w:lastRenderedPageBreak/>
        <w:t xml:space="preserve">В ходе настоящей экспертизы исполнения бюджета города за 2018 год </w:t>
      </w:r>
      <w:r w:rsidRPr="00401643">
        <w:rPr>
          <w:rFonts w:ascii="Times New Roman" w:eastAsia="Times New Roman" w:hAnsi="Times New Roman"/>
          <w:sz w:val="28"/>
          <w:szCs w:val="28"/>
          <w:lang w:eastAsia="ru-RU"/>
        </w:rPr>
        <w:t xml:space="preserve">управлением земельными ресурсами департамента муниципальной собственности и земельных ресурсов администрации города </w:t>
      </w:r>
      <w:r w:rsidRPr="00401643">
        <w:rPr>
          <w:rFonts w:ascii="Times New Roman" w:eastAsia="Times New Roman" w:hAnsi="Times New Roman"/>
          <w:bCs/>
          <w:sz w:val="28"/>
          <w:szCs w:val="28"/>
          <w:lang w:eastAsia="ru-RU"/>
        </w:rPr>
        <w:t xml:space="preserve">по запросу Счетной палаты </w:t>
      </w:r>
      <w:r w:rsidRPr="00401643">
        <w:rPr>
          <w:rFonts w:ascii="Times New Roman" w:eastAsia="Times New Roman" w:hAnsi="Times New Roman"/>
          <w:sz w:val="28"/>
          <w:szCs w:val="28"/>
          <w:lang w:eastAsia="ru-RU"/>
        </w:rPr>
        <w:t>предоставлены реестры договоров аренды земельных участков, государственная собственность на которые не разграничена, договоров аренды земельных участков, находящихся в муниципальной собственности города Нижневартовска, договоров аренды земельных участков, предоставленных по результатам торгов (далее – реестр договоров аренды земельных участков).</w:t>
      </w:r>
    </w:p>
    <w:p w:rsidR="00401643" w:rsidRPr="00401643" w:rsidRDefault="00401643" w:rsidP="001371B6">
      <w:pPr>
        <w:tabs>
          <w:tab w:val="left" w:pos="851"/>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В результате анализа реестра договоров аренды земельного участка установлено нижеследующее.</w:t>
      </w:r>
    </w:p>
    <w:p w:rsidR="00401643" w:rsidRPr="00401643" w:rsidRDefault="00401643" w:rsidP="001371B6">
      <w:pPr>
        <w:tabs>
          <w:tab w:val="left" w:pos="851"/>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1. Дебиторская задолженность по договорам аренды земельных участков, по которым в 2018 году отсутствует поступление оплаты от арендаторов, по состоянию на 01.01.2019 составляет 436 216,22 тыс. рублей, и является полностью просроченной задолженностью.</w:t>
      </w:r>
    </w:p>
    <w:p w:rsidR="00401643" w:rsidRPr="00401643" w:rsidRDefault="00401643" w:rsidP="001371B6">
      <w:pPr>
        <w:tabs>
          <w:tab w:val="left" w:pos="851"/>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bCs/>
          <w:sz w:val="28"/>
          <w:szCs w:val="28"/>
          <w:lang w:eastAsia="ru-RU"/>
        </w:rPr>
        <w:t xml:space="preserve">Однако </w:t>
      </w:r>
      <w:r w:rsidRPr="00401643">
        <w:rPr>
          <w:rFonts w:ascii="Times New Roman" w:eastAsia="Times New Roman" w:hAnsi="Times New Roman"/>
          <w:sz w:val="28"/>
          <w:szCs w:val="28"/>
          <w:lang w:eastAsia="ru-RU"/>
        </w:rPr>
        <w:t>согласно годовому отчету об исполнении бюджета за 2018 год администрации города, в частности сведениям по дебиторской и кредиторской задолженности (форма 0503169) по состоянию на 01.01.2019 числится просроченная дебиторская задолженность по доходам от использования земельных ресурсов в сумме 118 190,36 тыс. рублей.</w:t>
      </w:r>
    </w:p>
    <w:p w:rsidR="00401643" w:rsidRPr="00401643" w:rsidRDefault="00401643" w:rsidP="001371B6">
      <w:pPr>
        <w:spacing w:after="0" w:line="240" w:lineRule="auto"/>
        <w:ind w:firstLine="709"/>
        <w:jc w:val="both"/>
        <w:rPr>
          <w:rFonts w:ascii="Times New Roman" w:eastAsia="Times New Roman" w:hAnsi="Times New Roman"/>
          <w:color w:val="000000"/>
          <w:sz w:val="28"/>
          <w:szCs w:val="28"/>
          <w:lang w:eastAsia="ru-RU"/>
        </w:rPr>
      </w:pPr>
      <w:r w:rsidRPr="00401643">
        <w:rPr>
          <w:rFonts w:ascii="Times New Roman" w:eastAsia="Times New Roman" w:hAnsi="Times New Roman"/>
          <w:color w:val="000000"/>
          <w:sz w:val="28"/>
          <w:szCs w:val="28"/>
          <w:lang w:eastAsia="ru-RU"/>
        </w:rPr>
        <w:t xml:space="preserve">Несоответствие данных о состоянии просроченной дебиторской задолженности, отраженных в годовом отчете об исполнении бюджета за 2018 год администрации города, а в частности сведений по дебиторской и кредиторской задолженности (форма 0503169) по состоянию на 01.01.2019 сведениям </w:t>
      </w:r>
      <w:r w:rsidRPr="00401643">
        <w:rPr>
          <w:rFonts w:ascii="Times New Roman" w:eastAsia="Times New Roman" w:hAnsi="Times New Roman"/>
          <w:sz w:val="28"/>
          <w:szCs w:val="28"/>
          <w:lang w:eastAsia="ru-RU"/>
        </w:rPr>
        <w:t xml:space="preserve">предоставленным департаментом муниципальной собственности в ходе настоящей экспертизы, свидетельствует об отсутствии в департаменте муниципальной собственности и земельных ресурсов должного бюджетного учета по данному неналоговому источнику дохода. Также данный факт может свидетельствовать как об отсутствии </w:t>
      </w:r>
      <w:r w:rsidRPr="00401643">
        <w:rPr>
          <w:rFonts w:ascii="Times New Roman" w:eastAsia="Times New Roman" w:hAnsi="Times New Roman"/>
          <w:color w:val="000000"/>
          <w:sz w:val="28"/>
          <w:szCs w:val="28"/>
          <w:lang w:eastAsia="ru-RU"/>
        </w:rPr>
        <w:t>надлежащего контроля со стороны главного администратора дохода (администрации города) за учетом и составлением отчетности по данному источнику дохода так и о предоставлении заведомо недостоверной информации об объеме просроченной дебиторской задолженности.</w:t>
      </w:r>
    </w:p>
    <w:p w:rsidR="007618C9" w:rsidRDefault="00401643" w:rsidP="001371B6">
      <w:pPr>
        <w:tabs>
          <w:tab w:val="left" w:pos="851"/>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2. Анализ движения дебиторской задолженности по договорам аренды земельных участков, по которым отсутствует оплата в течение 2018 года, приведен в таблице ниже</w:t>
      </w:r>
      <w:r w:rsidR="007618C9">
        <w:rPr>
          <w:rFonts w:ascii="Times New Roman" w:eastAsia="Times New Roman" w:hAnsi="Times New Roman"/>
          <w:sz w:val="28"/>
          <w:szCs w:val="28"/>
          <w:lang w:eastAsia="ru-RU"/>
        </w:rPr>
        <w:t>:</w:t>
      </w:r>
    </w:p>
    <w:p w:rsidR="00CC01E4" w:rsidRDefault="00CC01E4" w:rsidP="001371B6">
      <w:pPr>
        <w:tabs>
          <w:tab w:val="left" w:pos="851"/>
        </w:tabs>
        <w:spacing w:after="0" w:line="240" w:lineRule="auto"/>
        <w:ind w:firstLine="567"/>
        <w:contextualSpacing/>
        <w:jc w:val="right"/>
        <w:rPr>
          <w:rFonts w:ascii="Times New Roman" w:eastAsia="Times New Roman" w:hAnsi="Times New Roman"/>
          <w:sz w:val="16"/>
          <w:szCs w:val="16"/>
          <w:lang w:eastAsia="ru-RU"/>
        </w:rPr>
      </w:pPr>
    </w:p>
    <w:p w:rsidR="00401643" w:rsidRPr="00401643" w:rsidRDefault="00401643" w:rsidP="001371B6">
      <w:pPr>
        <w:tabs>
          <w:tab w:val="left" w:pos="851"/>
        </w:tabs>
        <w:spacing w:after="0" w:line="240" w:lineRule="auto"/>
        <w:ind w:firstLine="567"/>
        <w:contextualSpacing/>
        <w:jc w:val="right"/>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тыс. рублей.</w:t>
      </w:r>
    </w:p>
    <w:tbl>
      <w:tblPr>
        <w:tblW w:w="9371" w:type="dxa"/>
        <w:tblInd w:w="93" w:type="dxa"/>
        <w:tblLook w:val="04A0" w:firstRow="1" w:lastRow="0" w:firstColumn="1" w:lastColumn="0" w:noHBand="0" w:noVBand="1"/>
      </w:tblPr>
      <w:tblGrid>
        <w:gridCol w:w="2500"/>
        <w:gridCol w:w="917"/>
        <w:gridCol w:w="851"/>
        <w:gridCol w:w="850"/>
        <w:gridCol w:w="851"/>
        <w:gridCol w:w="850"/>
        <w:gridCol w:w="851"/>
        <w:gridCol w:w="850"/>
        <w:gridCol w:w="851"/>
      </w:tblGrid>
      <w:tr w:rsidR="00401643" w:rsidRPr="00401643" w:rsidTr="00401643">
        <w:trPr>
          <w:trHeight w:val="285"/>
        </w:trPr>
        <w:tc>
          <w:tcPr>
            <w:tcW w:w="250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Договор аренды земельных участков</w:t>
            </w:r>
          </w:p>
        </w:tc>
        <w:tc>
          <w:tcPr>
            <w:tcW w:w="1768" w:type="dxa"/>
            <w:gridSpan w:val="2"/>
            <w:tcBorders>
              <w:top w:val="single" w:sz="4" w:space="0" w:color="auto"/>
              <w:left w:val="nil"/>
              <w:bottom w:val="single" w:sz="4" w:space="0" w:color="auto"/>
              <w:right w:val="single" w:sz="4" w:space="0" w:color="auto"/>
            </w:tcBorders>
            <w:shd w:val="clear" w:color="auto" w:fill="auto"/>
            <w:noWrap/>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Сальдо на 01.01.2018</w:t>
            </w:r>
          </w:p>
        </w:tc>
        <w:tc>
          <w:tcPr>
            <w:tcW w:w="1701" w:type="dxa"/>
            <w:gridSpan w:val="2"/>
            <w:tcBorders>
              <w:top w:val="single" w:sz="4" w:space="0" w:color="auto"/>
              <w:left w:val="nil"/>
              <w:bottom w:val="single" w:sz="4" w:space="0" w:color="auto"/>
              <w:right w:val="single" w:sz="4" w:space="0" w:color="auto"/>
            </w:tcBorders>
            <w:shd w:val="clear" w:color="auto" w:fill="auto"/>
            <w:noWrap/>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Начислено в 2018г.</w:t>
            </w:r>
          </w:p>
        </w:tc>
        <w:tc>
          <w:tcPr>
            <w:tcW w:w="1701" w:type="dxa"/>
            <w:gridSpan w:val="2"/>
            <w:tcBorders>
              <w:top w:val="single" w:sz="4" w:space="0" w:color="auto"/>
              <w:left w:val="nil"/>
              <w:bottom w:val="single" w:sz="4" w:space="0" w:color="auto"/>
              <w:right w:val="single" w:sz="4" w:space="0" w:color="auto"/>
            </w:tcBorders>
            <w:shd w:val="clear" w:color="auto" w:fill="auto"/>
            <w:noWrap/>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Списано в 2018г.</w:t>
            </w:r>
          </w:p>
        </w:tc>
        <w:tc>
          <w:tcPr>
            <w:tcW w:w="1701" w:type="dxa"/>
            <w:gridSpan w:val="2"/>
            <w:tcBorders>
              <w:top w:val="single" w:sz="4" w:space="0" w:color="auto"/>
              <w:left w:val="nil"/>
              <w:bottom w:val="single" w:sz="4" w:space="0" w:color="auto"/>
              <w:right w:val="single" w:sz="4" w:space="0" w:color="auto"/>
            </w:tcBorders>
            <w:shd w:val="clear" w:color="auto" w:fill="auto"/>
            <w:noWrap/>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Сальдо на 01.01.2019</w:t>
            </w:r>
          </w:p>
        </w:tc>
      </w:tr>
      <w:tr w:rsidR="00401643" w:rsidRPr="00401643" w:rsidTr="00401643">
        <w:trPr>
          <w:trHeight w:val="255"/>
        </w:trPr>
        <w:tc>
          <w:tcPr>
            <w:tcW w:w="2500" w:type="dxa"/>
            <w:vMerge/>
            <w:tcBorders>
              <w:top w:val="single" w:sz="4" w:space="0" w:color="auto"/>
              <w:left w:val="single" w:sz="4" w:space="0" w:color="auto"/>
              <w:bottom w:val="single" w:sz="4" w:space="0" w:color="auto"/>
              <w:right w:val="single" w:sz="4" w:space="0" w:color="auto"/>
            </w:tcBorders>
            <w:vAlign w:val="center"/>
            <w:hideMark/>
          </w:tcPr>
          <w:p w:rsidR="00401643" w:rsidRPr="00401643" w:rsidRDefault="00401643" w:rsidP="001371B6">
            <w:pPr>
              <w:spacing w:after="0" w:line="240" w:lineRule="auto"/>
              <w:rPr>
                <w:rFonts w:ascii="Times New Roman" w:eastAsia="Times New Roman" w:hAnsi="Times New Roman"/>
                <w:color w:val="000000"/>
                <w:sz w:val="14"/>
                <w:szCs w:val="14"/>
                <w:lang w:eastAsia="ru-RU"/>
              </w:rPr>
            </w:pPr>
          </w:p>
        </w:tc>
        <w:tc>
          <w:tcPr>
            <w:tcW w:w="917" w:type="dxa"/>
            <w:tcBorders>
              <w:top w:val="nil"/>
              <w:left w:val="nil"/>
              <w:bottom w:val="single" w:sz="4" w:space="0" w:color="auto"/>
              <w:right w:val="single" w:sz="4" w:space="0" w:color="auto"/>
            </w:tcBorders>
            <w:shd w:val="clear" w:color="auto" w:fill="auto"/>
            <w:noWrap/>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Всего</w:t>
            </w:r>
          </w:p>
        </w:tc>
        <w:tc>
          <w:tcPr>
            <w:tcW w:w="851"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в т.ч. пени</w:t>
            </w:r>
          </w:p>
        </w:tc>
        <w:tc>
          <w:tcPr>
            <w:tcW w:w="850" w:type="dxa"/>
            <w:tcBorders>
              <w:top w:val="nil"/>
              <w:left w:val="nil"/>
              <w:bottom w:val="single" w:sz="4" w:space="0" w:color="auto"/>
              <w:right w:val="single" w:sz="4" w:space="0" w:color="auto"/>
            </w:tcBorders>
            <w:shd w:val="clear" w:color="auto" w:fill="auto"/>
            <w:noWrap/>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Всего</w:t>
            </w:r>
          </w:p>
        </w:tc>
        <w:tc>
          <w:tcPr>
            <w:tcW w:w="851"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в т.ч. пени</w:t>
            </w:r>
          </w:p>
        </w:tc>
        <w:tc>
          <w:tcPr>
            <w:tcW w:w="850" w:type="dxa"/>
            <w:tcBorders>
              <w:top w:val="nil"/>
              <w:left w:val="nil"/>
              <w:bottom w:val="single" w:sz="4" w:space="0" w:color="auto"/>
              <w:right w:val="single" w:sz="4" w:space="0" w:color="auto"/>
            </w:tcBorders>
            <w:shd w:val="clear" w:color="auto" w:fill="auto"/>
            <w:noWrap/>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Всего</w:t>
            </w:r>
          </w:p>
        </w:tc>
        <w:tc>
          <w:tcPr>
            <w:tcW w:w="851"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в т.ч. пени</w:t>
            </w:r>
          </w:p>
        </w:tc>
        <w:tc>
          <w:tcPr>
            <w:tcW w:w="850" w:type="dxa"/>
            <w:tcBorders>
              <w:top w:val="nil"/>
              <w:left w:val="nil"/>
              <w:bottom w:val="single" w:sz="4" w:space="0" w:color="auto"/>
              <w:right w:val="single" w:sz="4" w:space="0" w:color="auto"/>
            </w:tcBorders>
            <w:shd w:val="clear" w:color="auto" w:fill="auto"/>
            <w:noWrap/>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Всего</w:t>
            </w:r>
          </w:p>
        </w:tc>
        <w:tc>
          <w:tcPr>
            <w:tcW w:w="851"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в т.ч. пени</w:t>
            </w:r>
          </w:p>
        </w:tc>
      </w:tr>
      <w:tr w:rsidR="00401643" w:rsidRPr="00401643" w:rsidTr="00401643">
        <w:trPr>
          <w:trHeight w:val="43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401643" w:rsidRPr="00401643" w:rsidRDefault="00401643" w:rsidP="001371B6">
            <w:pPr>
              <w:spacing w:after="0" w:line="240" w:lineRule="auto"/>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 xml:space="preserve">государственная собственность на которые не разграничена </w:t>
            </w:r>
          </w:p>
        </w:tc>
        <w:tc>
          <w:tcPr>
            <w:tcW w:w="917" w:type="dxa"/>
            <w:tcBorders>
              <w:top w:val="nil"/>
              <w:left w:val="nil"/>
              <w:bottom w:val="single" w:sz="4" w:space="0" w:color="auto"/>
              <w:right w:val="single" w:sz="4" w:space="0" w:color="auto"/>
            </w:tcBorders>
            <w:shd w:val="clear" w:color="auto" w:fill="auto"/>
            <w:vAlign w:val="bottom"/>
            <w:hideMark/>
          </w:tcPr>
          <w:p w:rsidR="00401643" w:rsidRPr="00401643" w:rsidRDefault="00401643" w:rsidP="001371B6">
            <w:pPr>
              <w:spacing w:after="0" w:line="240" w:lineRule="auto"/>
              <w:jc w:val="right"/>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371 386,62</w:t>
            </w:r>
          </w:p>
        </w:tc>
        <w:tc>
          <w:tcPr>
            <w:tcW w:w="851" w:type="dxa"/>
            <w:tcBorders>
              <w:top w:val="nil"/>
              <w:left w:val="nil"/>
              <w:bottom w:val="single" w:sz="4" w:space="0" w:color="auto"/>
              <w:right w:val="single" w:sz="4" w:space="0" w:color="auto"/>
            </w:tcBorders>
            <w:shd w:val="clear" w:color="auto" w:fill="auto"/>
            <w:vAlign w:val="bottom"/>
            <w:hideMark/>
          </w:tcPr>
          <w:p w:rsidR="00401643" w:rsidRPr="00401643" w:rsidRDefault="00401643" w:rsidP="001371B6">
            <w:pPr>
              <w:spacing w:after="0" w:line="240" w:lineRule="auto"/>
              <w:jc w:val="right"/>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67 493,72</w:t>
            </w:r>
          </w:p>
        </w:tc>
        <w:tc>
          <w:tcPr>
            <w:tcW w:w="850" w:type="dxa"/>
            <w:tcBorders>
              <w:top w:val="nil"/>
              <w:left w:val="nil"/>
              <w:bottom w:val="single" w:sz="4" w:space="0" w:color="auto"/>
              <w:right w:val="single" w:sz="4" w:space="0" w:color="auto"/>
            </w:tcBorders>
            <w:shd w:val="clear" w:color="auto" w:fill="auto"/>
            <w:vAlign w:val="bottom"/>
            <w:hideMark/>
          </w:tcPr>
          <w:p w:rsidR="00401643" w:rsidRPr="00401643" w:rsidRDefault="00401643" w:rsidP="001371B6">
            <w:pPr>
              <w:spacing w:after="0" w:line="240" w:lineRule="auto"/>
              <w:jc w:val="right"/>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73 075,24</w:t>
            </w:r>
          </w:p>
        </w:tc>
        <w:tc>
          <w:tcPr>
            <w:tcW w:w="851" w:type="dxa"/>
            <w:tcBorders>
              <w:top w:val="nil"/>
              <w:left w:val="nil"/>
              <w:bottom w:val="single" w:sz="4" w:space="0" w:color="auto"/>
              <w:right w:val="single" w:sz="4" w:space="0" w:color="auto"/>
            </w:tcBorders>
            <w:shd w:val="clear" w:color="auto" w:fill="auto"/>
            <w:vAlign w:val="bottom"/>
            <w:hideMark/>
          </w:tcPr>
          <w:p w:rsidR="00401643" w:rsidRPr="00401643" w:rsidRDefault="00401643" w:rsidP="001371B6">
            <w:pPr>
              <w:spacing w:after="0" w:line="240" w:lineRule="auto"/>
              <w:jc w:val="right"/>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2 474,80</w:t>
            </w:r>
          </w:p>
        </w:tc>
        <w:tc>
          <w:tcPr>
            <w:tcW w:w="850" w:type="dxa"/>
            <w:tcBorders>
              <w:top w:val="nil"/>
              <w:left w:val="nil"/>
              <w:bottom w:val="single" w:sz="4" w:space="0" w:color="auto"/>
              <w:right w:val="single" w:sz="4" w:space="0" w:color="auto"/>
            </w:tcBorders>
            <w:shd w:val="clear" w:color="auto" w:fill="auto"/>
            <w:vAlign w:val="bottom"/>
            <w:hideMark/>
          </w:tcPr>
          <w:p w:rsidR="00401643" w:rsidRPr="00401643" w:rsidRDefault="00401643" w:rsidP="001371B6">
            <w:pPr>
              <w:spacing w:after="0" w:line="240" w:lineRule="auto"/>
              <w:jc w:val="right"/>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16 947,66</w:t>
            </w:r>
          </w:p>
        </w:tc>
        <w:tc>
          <w:tcPr>
            <w:tcW w:w="851" w:type="dxa"/>
            <w:tcBorders>
              <w:top w:val="nil"/>
              <w:left w:val="nil"/>
              <w:bottom w:val="single" w:sz="4" w:space="0" w:color="auto"/>
              <w:right w:val="single" w:sz="4" w:space="0" w:color="auto"/>
            </w:tcBorders>
            <w:shd w:val="clear" w:color="auto" w:fill="auto"/>
            <w:vAlign w:val="bottom"/>
            <w:hideMark/>
          </w:tcPr>
          <w:p w:rsidR="00401643" w:rsidRPr="00401643" w:rsidRDefault="00401643" w:rsidP="001371B6">
            <w:pPr>
              <w:spacing w:after="0" w:line="240" w:lineRule="auto"/>
              <w:jc w:val="right"/>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2 474,80</w:t>
            </w:r>
          </w:p>
        </w:tc>
        <w:tc>
          <w:tcPr>
            <w:tcW w:w="850" w:type="dxa"/>
            <w:tcBorders>
              <w:top w:val="nil"/>
              <w:left w:val="nil"/>
              <w:bottom w:val="single" w:sz="4" w:space="0" w:color="auto"/>
              <w:right w:val="single" w:sz="4" w:space="0" w:color="auto"/>
            </w:tcBorders>
            <w:shd w:val="clear" w:color="auto" w:fill="auto"/>
            <w:vAlign w:val="bottom"/>
            <w:hideMark/>
          </w:tcPr>
          <w:p w:rsidR="00401643" w:rsidRPr="00401643" w:rsidRDefault="00401643" w:rsidP="001371B6">
            <w:pPr>
              <w:spacing w:after="0" w:line="240" w:lineRule="auto"/>
              <w:jc w:val="right"/>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427 514,20</w:t>
            </w:r>
          </w:p>
        </w:tc>
        <w:tc>
          <w:tcPr>
            <w:tcW w:w="851" w:type="dxa"/>
            <w:tcBorders>
              <w:top w:val="nil"/>
              <w:left w:val="nil"/>
              <w:bottom w:val="single" w:sz="4" w:space="0" w:color="auto"/>
              <w:right w:val="single" w:sz="4" w:space="0" w:color="auto"/>
            </w:tcBorders>
            <w:shd w:val="clear" w:color="auto" w:fill="auto"/>
            <w:vAlign w:val="bottom"/>
            <w:hideMark/>
          </w:tcPr>
          <w:p w:rsidR="00401643" w:rsidRPr="00401643" w:rsidRDefault="00401643" w:rsidP="001371B6">
            <w:pPr>
              <w:spacing w:after="0" w:line="240" w:lineRule="auto"/>
              <w:jc w:val="right"/>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67 493,72</w:t>
            </w:r>
          </w:p>
        </w:tc>
      </w:tr>
      <w:tr w:rsidR="00401643" w:rsidRPr="00401643" w:rsidTr="00401643">
        <w:trPr>
          <w:trHeight w:val="49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401643" w:rsidRPr="00401643" w:rsidRDefault="00401643" w:rsidP="001371B6">
            <w:pPr>
              <w:spacing w:after="0" w:line="240" w:lineRule="auto"/>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 xml:space="preserve">находящихся в муниципальной собственности города Нижневартовска </w:t>
            </w:r>
          </w:p>
        </w:tc>
        <w:tc>
          <w:tcPr>
            <w:tcW w:w="917" w:type="dxa"/>
            <w:tcBorders>
              <w:top w:val="nil"/>
              <w:left w:val="nil"/>
              <w:bottom w:val="single" w:sz="4" w:space="0" w:color="auto"/>
              <w:right w:val="single" w:sz="4" w:space="0" w:color="auto"/>
            </w:tcBorders>
            <w:shd w:val="clear" w:color="auto" w:fill="auto"/>
            <w:vAlign w:val="bottom"/>
            <w:hideMark/>
          </w:tcPr>
          <w:p w:rsidR="00401643" w:rsidRPr="00401643" w:rsidRDefault="00401643" w:rsidP="001371B6">
            <w:pPr>
              <w:spacing w:after="0" w:line="240" w:lineRule="auto"/>
              <w:jc w:val="right"/>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173,17</w:t>
            </w:r>
          </w:p>
        </w:tc>
        <w:tc>
          <w:tcPr>
            <w:tcW w:w="851" w:type="dxa"/>
            <w:tcBorders>
              <w:top w:val="nil"/>
              <w:left w:val="nil"/>
              <w:bottom w:val="single" w:sz="4" w:space="0" w:color="auto"/>
              <w:right w:val="single" w:sz="4" w:space="0" w:color="auto"/>
            </w:tcBorders>
            <w:shd w:val="clear" w:color="auto" w:fill="auto"/>
            <w:vAlign w:val="bottom"/>
            <w:hideMark/>
          </w:tcPr>
          <w:p w:rsidR="00401643" w:rsidRPr="00401643" w:rsidRDefault="00401643" w:rsidP="001371B6">
            <w:pPr>
              <w:spacing w:after="0" w:line="240" w:lineRule="auto"/>
              <w:jc w:val="right"/>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20,30</w:t>
            </w:r>
          </w:p>
        </w:tc>
        <w:tc>
          <w:tcPr>
            <w:tcW w:w="850" w:type="dxa"/>
            <w:tcBorders>
              <w:top w:val="nil"/>
              <w:left w:val="nil"/>
              <w:bottom w:val="single" w:sz="4" w:space="0" w:color="auto"/>
              <w:right w:val="single" w:sz="4" w:space="0" w:color="auto"/>
            </w:tcBorders>
            <w:shd w:val="clear" w:color="auto" w:fill="auto"/>
            <w:vAlign w:val="bottom"/>
            <w:hideMark/>
          </w:tcPr>
          <w:p w:rsidR="00401643" w:rsidRPr="00401643" w:rsidRDefault="00401643" w:rsidP="001371B6">
            <w:pPr>
              <w:spacing w:after="0" w:line="240" w:lineRule="auto"/>
              <w:jc w:val="right"/>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67,99</w:t>
            </w:r>
          </w:p>
        </w:tc>
        <w:tc>
          <w:tcPr>
            <w:tcW w:w="851" w:type="dxa"/>
            <w:tcBorders>
              <w:top w:val="nil"/>
              <w:left w:val="nil"/>
              <w:bottom w:val="single" w:sz="4" w:space="0" w:color="auto"/>
              <w:right w:val="single" w:sz="4" w:space="0" w:color="auto"/>
            </w:tcBorders>
            <w:shd w:val="clear" w:color="auto" w:fill="auto"/>
            <w:vAlign w:val="bottom"/>
            <w:hideMark/>
          </w:tcPr>
          <w:p w:rsidR="00401643" w:rsidRPr="00401643" w:rsidRDefault="00401643" w:rsidP="001371B6">
            <w:pPr>
              <w:spacing w:after="0" w:line="240" w:lineRule="auto"/>
              <w:jc w:val="right"/>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2,10</w:t>
            </w:r>
          </w:p>
        </w:tc>
        <w:tc>
          <w:tcPr>
            <w:tcW w:w="850" w:type="dxa"/>
            <w:tcBorders>
              <w:top w:val="nil"/>
              <w:left w:val="nil"/>
              <w:bottom w:val="single" w:sz="4" w:space="0" w:color="auto"/>
              <w:right w:val="single" w:sz="4" w:space="0" w:color="auto"/>
            </w:tcBorders>
            <w:shd w:val="clear" w:color="auto" w:fill="auto"/>
            <w:vAlign w:val="bottom"/>
            <w:hideMark/>
          </w:tcPr>
          <w:p w:rsidR="00401643" w:rsidRPr="00401643" w:rsidRDefault="00401643" w:rsidP="001371B6">
            <w:pPr>
              <w:spacing w:after="0" w:line="240" w:lineRule="auto"/>
              <w:jc w:val="right"/>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0,00</w:t>
            </w:r>
          </w:p>
        </w:tc>
        <w:tc>
          <w:tcPr>
            <w:tcW w:w="851" w:type="dxa"/>
            <w:tcBorders>
              <w:top w:val="nil"/>
              <w:left w:val="nil"/>
              <w:bottom w:val="single" w:sz="4" w:space="0" w:color="auto"/>
              <w:right w:val="single" w:sz="4" w:space="0" w:color="auto"/>
            </w:tcBorders>
            <w:shd w:val="clear" w:color="auto" w:fill="auto"/>
            <w:vAlign w:val="bottom"/>
            <w:hideMark/>
          </w:tcPr>
          <w:p w:rsidR="00401643" w:rsidRPr="00401643" w:rsidRDefault="00401643" w:rsidP="001371B6">
            <w:pPr>
              <w:spacing w:after="0" w:line="240" w:lineRule="auto"/>
              <w:jc w:val="right"/>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0,00</w:t>
            </w:r>
          </w:p>
        </w:tc>
        <w:tc>
          <w:tcPr>
            <w:tcW w:w="850" w:type="dxa"/>
            <w:tcBorders>
              <w:top w:val="nil"/>
              <w:left w:val="nil"/>
              <w:bottom w:val="single" w:sz="4" w:space="0" w:color="auto"/>
              <w:right w:val="single" w:sz="4" w:space="0" w:color="auto"/>
            </w:tcBorders>
            <w:shd w:val="clear" w:color="auto" w:fill="auto"/>
            <w:vAlign w:val="bottom"/>
            <w:hideMark/>
          </w:tcPr>
          <w:p w:rsidR="00401643" w:rsidRPr="00401643" w:rsidRDefault="00401643" w:rsidP="001371B6">
            <w:pPr>
              <w:spacing w:after="0" w:line="240" w:lineRule="auto"/>
              <w:jc w:val="right"/>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241,16</w:t>
            </w:r>
          </w:p>
        </w:tc>
        <w:tc>
          <w:tcPr>
            <w:tcW w:w="851" w:type="dxa"/>
            <w:tcBorders>
              <w:top w:val="nil"/>
              <w:left w:val="nil"/>
              <w:bottom w:val="single" w:sz="4" w:space="0" w:color="auto"/>
              <w:right w:val="single" w:sz="4" w:space="0" w:color="auto"/>
            </w:tcBorders>
            <w:shd w:val="clear" w:color="auto" w:fill="auto"/>
            <w:vAlign w:val="bottom"/>
            <w:hideMark/>
          </w:tcPr>
          <w:p w:rsidR="00401643" w:rsidRPr="00401643" w:rsidRDefault="00401643" w:rsidP="001371B6">
            <w:pPr>
              <w:spacing w:after="0" w:line="240" w:lineRule="auto"/>
              <w:jc w:val="right"/>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22,40</w:t>
            </w:r>
          </w:p>
        </w:tc>
      </w:tr>
      <w:tr w:rsidR="00401643" w:rsidRPr="00401643" w:rsidTr="00401643">
        <w:trPr>
          <w:trHeight w:val="255"/>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401643" w:rsidRPr="00401643" w:rsidRDefault="00401643" w:rsidP="001371B6">
            <w:pPr>
              <w:spacing w:after="0" w:line="240" w:lineRule="auto"/>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 xml:space="preserve">предоставленных по результатам торгов </w:t>
            </w:r>
          </w:p>
        </w:tc>
        <w:tc>
          <w:tcPr>
            <w:tcW w:w="917" w:type="dxa"/>
            <w:tcBorders>
              <w:top w:val="nil"/>
              <w:left w:val="nil"/>
              <w:bottom w:val="single" w:sz="4" w:space="0" w:color="auto"/>
              <w:right w:val="single" w:sz="4" w:space="0" w:color="auto"/>
            </w:tcBorders>
            <w:shd w:val="clear" w:color="auto" w:fill="auto"/>
            <w:vAlign w:val="bottom"/>
            <w:hideMark/>
          </w:tcPr>
          <w:p w:rsidR="00401643" w:rsidRPr="00401643" w:rsidRDefault="00401643" w:rsidP="001371B6">
            <w:pPr>
              <w:spacing w:after="0" w:line="240" w:lineRule="auto"/>
              <w:jc w:val="right"/>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8 115,68</w:t>
            </w:r>
          </w:p>
        </w:tc>
        <w:tc>
          <w:tcPr>
            <w:tcW w:w="851" w:type="dxa"/>
            <w:tcBorders>
              <w:top w:val="nil"/>
              <w:left w:val="nil"/>
              <w:bottom w:val="single" w:sz="4" w:space="0" w:color="auto"/>
              <w:right w:val="single" w:sz="4" w:space="0" w:color="auto"/>
            </w:tcBorders>
            <w:shd w:val="clear" w:color="auto" w:fill="auto"/>
            <w:vAlign w:val="bottom"/>
            <w:hideMark/>
          </w:tcPr>
          <w:p w:rsidR="00401643" w:rsidRPr="00401643" w:rsidRDefault="00401643" w:rsidP="001371B6">
            <w:pPr>
              <w:spacing w:after="0" w:line="240" w:lineRule="auto"/>
              <w:jc w:val="right"/>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491,76</w:t>
            </w:r>
          </w:p>
        </w:tc>
        <w:tc>
          <w:tcPr>
            <w:tcW w:w="850" w:type="dxa"/>
            <w:tcBorders>
              <w:top w:val="nil"/>
              <w:left w:val="nil"/>
              <w:bottom w:val="single" w:sz="4" w:space="0" w:color="auto"/>
              <w:right w:val="single" w:sz="4" w:space="0" w:color="auto"/>
            </w:tcBorders>
            <w:shd w:val="clear" w:color="auto" w:fill="auto"/>
            <w:vAlign w:val="bottom"/>
            <w:hideMark/>
          </w:tcPr>
          <w:p w:rsidR="00401643" w:rsidRPr="00401643" w:rsidRDefault="00401643" w:rsidP="001371B6">
            <w:pPr>
              <w:spacing w:after="0" w:line="240" w:lineRule="auto"/>
              <w:jc w:val="right"/>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836,94</w:t>
            </w:r>
          </w:p>
        </w:tc>
        <w:tc>
          <w:tcPr>
            <w:tcW w:w="851" w:type="dxa"/>
            <w:tcBorders>
              <w:top w:val="nil"/>
              <w:left w:val="nil"/>
              <w:bottom w:val="single" w:sz="4" w:space="0" w:color="auto"/>
              <w:right w:val="single" w:sz="4" w:space="0" w:color="auto"/>
            </w:tcBorders>
            <w:shd w:val="clear" w:color="auto" w:fill="auto"/>
            <w:vAlign w:val="bottom"/>
            <w:hideMark/>
          </w:tcPr>
          <w:p w:rsidR="00401643" w:rsidRPr="00401643" w:rsidRDefault="00401643" w:rsidP="001371B6">
            <w:pPr>
              <w:spacing w:after="0" w:line="240" w:lineRule="auto"/>
              <w:jc w:val="right"/>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74,94</w:t>
            </w:r>
          </w:p>
        </w:tc>
        <w:tc>
          <w:tcPr>
            <w:tcW w:w="850" w:type="dxa"/>
            <w:tcBorders>
              <w:top w:val="nil"/>
              <w:left w:val="nil"/>
              <w:bottom w:val="single" w:sz="4" w:space="0" w:color="auto"/>
              <w:right w:val="single" w:sz="4" w:space="0" w:color="auto"/>
            </w:tcBorders>
            <w:shd w:val="clear" w:color="auto" w:fill="auto"/>
            <w:vAlign w:val="bottom"/>
            <w:hideMark/>
          </w:tcPr>
          <w:p w:rsidR="00401643" w:rsidRPr="00401643" w:rsidRDefault="00401643" w:rsidP="001371B6">
            <w:pPr>
              <w:spacing w:after="0" w:line="240" w:lineRule="auto"/>
              <w:jc w:val="right"/>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491,76</w:t>
            </w:r>
          </w:p>
        </w:tc>
        <w:tc>
          <w:tcPr>
            <w:tcW w:w="851" w:type="dxa"/>
            <w:tcBorders>
              <w:top w:val="nil"/>
              <w:left w:val="nil"/>
              <w:bottom w:val="single" w:sz="4" w:space="0" w:color="auto"/>
              <w:right w:val="single" w:sz="4" w:space="0" w:color="auto"/>
            </w:tcBorders>
            <w:shd w:val="clear" w:color="auto" w:fill="auto"/>
            <w:vAlign w:val="bottom"/>
            <w:hideMark/>
          </w:tcPr>
          <w:p w:rsidR="00401643" w:rsidRPr="00401643" w:rsidRDefault="00401643" w:rsidP="001371B6">
            <w:pPr>
              <w:spacing w:after="0" w:line="240" w:lineRule="auto"/>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401643" w:rsidRPr="00401643" w:rsidRDefault="00401643" w:rsidP="001371B6">
            <w:pPr>
              <w:spacing w:after="0" w:line="240" w:lineRule="auto"/>
              <w:jc w:val="right"/>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8 460,86</w:t>
            </w:r>
          </w:p>
        </w:tc>
        <w:tc>
          <w:tcPr>
            <w:tcW w:w="851" w:type="dxa"/>
            <w:tcBorders>
              <w:top w:val="nil"/>
              <w:left w:val="nil"/>
              <w:bottom w:val="single" w:sz="4" w:space="0" w:color="auto"/>
              <w:right w:val="single" w:sz="4" w:space="0" w:color="auto"/>
            </w:tcBorders>
            <w:shd w:val="clear" w:color="auto" w:fill="auto"/>
            <w:vAlign w:val="bottom"/>
            <w:hideMark/>
          </w:tcPr>
          <w:p w:rsidR="00401643" w:rsidRPr="00401643" w:rsidRDefault="00401643" w:rsidP="001371B6">
            <w:pPr>
              <w:spacing w:after="0" w:line="240" w:lineRule="auto"/>
              <w:jc w:val="right"/>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566,70</w:t>
            </w:r>
          </w:p>
        </w:tc>
      </w:tr>
      <w:tr w:rsidR="00401643" w:rsidRPr="00401643" w:rsidTr="00401643">
        <w:trPr>
          <w:trHeight w:val="216"/>
        </w:trPr>
        <w:tc>
          <w:tcPr>
            <w:tcW w:w="2500" w:type="dxa"/>
            <w:tcBorders>
              <w:top w:val="nil"/>
              <w:left w:val="single" w:sz="4" w:space="0" w:color="auto"/>
              <w:bottom w:val="single" w:sz="4" w:space="0" w:color="auto"/>
              <w:right w:val="single" w:sz="4" w:space="0" w:color="auto"/>
            </w:tcBorders>
            <w:shd w:val="clear" w:color="auto" w:fill="auto"/>
            <w:vAlign w:val="bottom"/>
            <w:hideMark/>
          </w:tcPr>
          <w:p w:rsidR="00401643" w:rsidRPr="00401643" w:rsidRDefault="00401643" w:rsidP="001371B6">
            <w:pPr>
              <w:spacing w:after="0" w:line="240" w:lineRule="auto"/>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Итого:</w:t>
            </w:r>
          </w:p>
        </w:tc>
        <w:tc>
          <w:tcPr>
            <w:tcW w:w="917" w:type="dxa"/>
            <w:tcBorders>
              <w:top w:val="nil"/>
              <w:left w:val="nil"/>
              <w:bottom w:val="single" w:sz="4" w:space="0" w:color="auto"/>
              <w:right w:val="single" w:sz="4" w:space="0" w:color="auto"/>
            </w:tcBorders>
            <w:shd w:val="clear" w:color="auto" w:fill="auto"/>
            <w:vAlign w:val="bottom"/>
            <w:hideMark/>
          </w:tcPr>
          <w:p w:rsidR="00401643" w:rsidRPr="00401643" w:rsidRDefault="00401643" w:rsidP="001371B6">
            <w:pPr>
              <w:spacing w:after="0" w:line="240" w:lineRule="auto"/>
              <w:jc w:val="right"/>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379 675,47</w:t>
            </w:r>
          </w:p>
        </w:tc>
        <w:tc>
          <w:tcPr>
            <w:tcW w:w="851" w:type="dxa"/>
            <w:tcBorders>
              <w:top w:val="nil"/>
              <w:left w:val="nil"/>
              <w:bottom w:val="single" w:sz="4" w:space="0" w:color="auto"/>
              <w:right w:val="single" w:sz="4" w:space="0" w:color="auto"/>
            </w:tcBorders>
            <w:shd w:val="clear" w:color="auto" w:fill="auto"/>
            <w:vAlign w:val="bottom"/>
            <w:hideMark/>
          </w:tcPr>
          <w:p w:rsidR="00401643" w:rsidRPr="00401643" w:rsidRDefault="00401643" w:rsidP="001371B6">
            <w:pPr>
              <w:spacing w:after="0" w:line="240" w:lineRule="auto"/>
              <w:jc w:val="right"/>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68 005,78</w:t>
            </w:r>
          </w:p>
        </w:tc>
        <w:tc>
          <w:tcPr>
            <w:tcW w:w="850" w:type="dxa"/>
            <w:tcBorders>
              <w:top w:val="nil"/>
              <w:left w:val="nil"/>
              <w:bottom w:val="single" w:sz="4" w:space="0" w:color="auto"/>
              <w:right w:val="single" w:sz="4" w:space="0" w:color="auto"/>
            </w:tcBorders>
            <w:shd w:val="clear" w:color="auto" w:fill="auto"/>
            <w:vAlign w:val="bottom"/>
            <w:hideMark/>
          </w:tcPr>
          <w:p w:rsidR="00401643" w:rsidRPr="00401643" w:rsidRDefault="00401643" w:rsidP="001371B6">
            <w:pPr>
              <w:spacing w:after="0" w:line="240" w:lineRule="auto"/>
              <w:jc w:val="right"/>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73 980,17</w:t>
            </w:r>
          </w:p>
        </w:tc>
        <w:tc>
          <w:tcPr>
            <w:tcW w:w="851" w:type="dxa"/>
            <w:tcBorders>
              <w:top w:val="nil"/>
              <w:left w:val="nil"/>
              <w:bottom w:val="single" w:sz="4" w:space="0" w:color="auto"/>
              <w:right w:val="single" w:sz="4" w:space="0" w:color="auto"/>
            </w:tcBorders>
            <w:shd w:val="clear" w:color="auto" w:fill="auto"/>
            <w:vAlign w:val="bottom"/>
            <w:hideMark/>
          </w:tcPr>
          <w:p w:rsidR="00401643" w:rsidRPr="00401643" w:rsidRDefault="00401643" w:rsidP="001371B6">
            <w:pPr>
              <w:spacing w:after="0" w:line="240" w:lineRule="auto"/>
              <w:jc w:val="right"/>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2 551,84</w:t>
            </w:r>
          </w:p>
        </w:tc>
        <w:tc>
          <w:tcPr>
            <w:tcW w:w="850" w:type="dxa"/>
            <w:tcBorders>
              <w:top w:val="nil"/>
              <w:left w:val="nil"/>
              <w:bottom w:val="single" w:sz="4" w:space="0" w:color="auto"/>
              <w:right w:val="single" w:sz="4" w:space="0" w:color="auto"/>
            </w:tcBorders>
            <w:shd w:val="clear" w:color="auto" w:fill="auto"/>
            <w:vAlign w:val="bottom"/>
            <w:hideMark/>
          </w:tcPr>
          <w:p w:rsidR="00401643" w:rsidRPr="00401643" w:rsidRDefault="00401643" w:rsidP="001371B6">
            <w:pPr>
              <w:spacing w:after="0" w:line="240" w:lineRule="auto"/>
              <w:jc w:val="right"/>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17 439,42</w:t>
            </w:r>
          </w:p>
        </w:tc>
        <w:tc>
          <w:tcPr>
            <w:tcW w:w="851" w:type="dxa"/>
            <w:tcBorders>
              <w:top w:val="nil"/>
              <w:left w:val="nil"/>
              <w:bottom w:val="single" w:sz="4" w:space="0" w:color="auto"/>
              <w:right w:val="single" w:sz="4" w:space="0" w:color="auto"/>
            </w:tcBorders>
            <w:shd w:val="clear" w:color="auto" w:fill="auto"/>
            <w:vAlign w:val="bottom"/>
            <w:hideMark/>
          </w:tcPr>
          <w:p w:rsidR="00401643" w:rsidRPr="00401643" w:rsidRDefault="00401643" w:rsidP="001371B6">
            <w:pPr>
              <w:spacing w:after="0" w:line="240" w:lineRule="auto"/>
              <w:jc w:val="right"/>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2 474,80</w:t>
            </w:r>
          </w:p>
        </w:tc>
        <w:tc>
          <w:tcPr>
            <w:tcW w:w="850" w:type="dxa"/>
            <w:tcBorders>
              <w:top w:val="nil"/>
              <w:left w:val="nil"/>
              <w:bottom w:val="single" w:sz="4" w:space="0" w:color="auto"/>
              <w:right w:val="single" w:sz="4" w:space="0" w:color="auto"/>
            </w:tcBorders>
            <w:shd w:val="clear" w:color="auto" w:fill="auto"/>
            <w:vAlign w:val="bottom"/>
            <w:hideMark/>
          </w:tcPr>
          <w:p w:rsidR="00401643" w:rsidRPr="00401643" w:rsidRDefault="00401643" w:rsidP="001371B6">
            <w:pPr>
              <w:spacing w:after="0" w:line="240" w:lineRule="auto"/>
              <w:jc w:val="right"/>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436 216,22</w:t>
            </w:r>
          </w:p>
        </w:tc>
        <w:tc>
          <w:tcPr>
            <w:tcW w:w="851" w:type="dxa"/>
            <w:tcBorders>
              <w:top w:val="nil"/>
              <w:left w:val="nil"/>
              <w:bottom w:val="single" w:sz="4" w:space="0" w:color="auto"/>
              <w:right w:val="single" w:sz="4" w:space="0" w:color="auto"/>
            </w:tcBorders>
            <w:shd w:val="clear" w:color="auto" w:fill="auto"/>
            <w:vAlign w:val="bottom"/>
            <w:hideMark/>
          </w:tcPr>
          <w:p w:rsidR="00401643" w:rsidRPr="00401643" w:rsidRDefault="00401643" w:rsidP="001371B6">
            <w:pPr>
              <w:spacing w:after="0" w:line="240" w:lineRule="auto"/>
              <w:jc w:val="right"/>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68 082,82</w:t>
            </w:r>
          </w:p>
        </w:tc>
      </w:tr>
    </w:tbl>
    <w:p w:rsidR="00401643" w:rsidRPr="00401643" w:rsidRDefault="00401643" w:rsidP="001371B6">
      <w:pPr>
        <w:tabs>
          <w:tab w:val="left" w:pos="851"/>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lastRenderedPageBreak/>
        <w:t>Таким образом, постоянный рост просроченной задолженности, в том числе в рамках договоров, по которым отсутствует оплата на протяжении длительного периода (минимум год) приводит к прямым потерям бюджета по неналоговому источнику дохода - доходам в виде арендной платы за пользование земельными ресурсами.</w:t>
      </w:r>
    </w:p>
    <w:p w:rsidR="00401643" w:rsidRPr="00401643" w:rsidRDefault="00401643" w:rsidP="001371B6">
      <w:pPr>
        <w:tabs>
          <w:tab w:val="left" w:pos="851"/>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Также в качестве примера в таблице ниже представлен анализ дебиторской задолженности в разрезе арендаторов по договорам аренды земельных участков, по которым отсутствует оплата в течение 2018 года (на выборочной основе – 15 договоров). </w:t>
      </w:r>
    </w:p>
    <w:p w:rsidR="00401643" w:rsidRPr="00401643" w:rsidRDefault="00401643" w:rsidP="001371B6">
      <w:pPr>
        <w:tabs>
          <w:tab w:val="left" w:pos="851"/>
        </w:tabs>
        <w:spacing w:after="0" w:line="240" w:lineRule="auto"/>
        <w:ind w:firstLine="567"/>
        <w:contextualSpacing/>
        <w:jc w:val="right"/>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 xml:space="preserve">тыс. рублей </w:t>
      </w:r>
    </w:p>
    <w:tbl>
      <w:tblPr>
        <w:tblW w:w="9278" w:type="dxa"/>
        <w:tblInd w:w="93" w:type="dxa"/>
        <w:tblLook w:val="04A0" w:firstRow="1" w:lastRow="0" w:firstColumn="1" w:lastColumn="0" w:noHBand="0" w:noVBand="1"/>
      </w:tblPr>
      <w:tblGrid>
        <w:gridCol w:w="2071"/>
        <w:gridCol w:w="2813"/>
        <w:gridCol w:w="867"/>
        <w:gridCol w:w="851"/>
        <w:gridCol w:w="864"/>
        <w:gridCol w:w="979"/>
        <w:gridCol w:w="833"/>
      </w:tblGrid>
      <w:tr w:rsidR="00401643" w:rsidRPr="00401643" w:rsidTr="00401643">
        <w:trPr>
          <w:trHeight w:val="255"/>
        </w:trPr>
        <w:tc>
          <w:tcPr>
            <w:tcW w:w="207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Арендатор</w:t>
            </w:r>
          </w:p>
        </w:tc>
        <w:tc>
          <w:tcPr>
            <w:tcW w:w="281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Договор аренды земельного участка</w:t>
            </w:r>
          </w:p>
        </w:tc>
        <w:tc>
          <w:tcPr>
            <w:tcW w:w="1718" w:type="dxa"/>
            <w:gridSpan w:val="2"/>
            <w:tcBorders>
              <w:top w:val="single" w:sz="4" w:space="0" w:color="auto"/>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Сальдо на 01.01.2018</w:t>
            </w:r>
          </w:p>
        </w:tc>
        <w:tc>
          <w:tcPr>
            <w:tcW w:w="86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Начислено в 2018г.</w:t>
            </w:r>
          </w:p>
        </w:tc>
        <w:tc>
          <w:tcPr>
            <w:tcW w:w="1812" w:type="dxa"/>
            <w:gridSpan w:val="2"/>
            <w:tcBorders>
              <w:top w:val="single" w:sz="4" w:space="0" w:color="auto"/>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Сальдо на 01.01.2019</w:t>
            </w:r>
          </w:p>
        </w:tc>
      </w:tr>
      <w:tr w:rsidR="00401643" w:rsidRPr="00401643" w:rsidTr="00401643">
        <w:trPr>
          <w:trHeight w:val="300"/>
        </w:trPr>
        <w:tc>
          <w:tcPr>
            <w:tcW w:w="2071" w:type="dxa"/>
            <w:vMerge/>
            <w:tcBorders>
              <w:top w:val="single" w:sz="4" w:space="0" w:color="auto"/>
              <w:left w:val="single" w:sz="4" w:space="0" w:color="auto"/>
              <w:bottom w:val="single" w:sz="4" w:space="0" w:color="000000"/>
              <w:right w:val="single" w:sz="4" w:space="0" w:color="auto"/>
            </w:tcBorders>
            <w:vAlign w:val="center"/>
            <w:hideMark/>
          </w:tcPr>
          <w:p w:rsidR="00401643" w:rsidRPr="00401643" w:rsidRDefault="00401643" w:rsidP="001371B6">
            <w:pPr>
              <w:spacing w:after="0" w:line="240" w:lineRule="auto"/>
              <w:rPr>
                <w:rFonts w:ascii="Times New Roman" w:eastAsia="Times New Roman" w:hAnsi="Times New Roman"/>
                <w:color w:val="000000"/>
                <w:sz w:val="14"/>
                <w:szCs w:val="14"/>
                <w:lang w:eastAsia="ru-RU"/>
              </w:rPr>
            </w:pPr>
          </w:p>
        </w:tc>
        <w:tc>
          <w:tcPr>
            <w:tcW w:w="2813" w:type="dxa"/>
            <w:vMerge/>
            <w:tcBorders>
              <w:top w:val="single" w:sz="4" w:space="0" w:color="auto"/>
              <w:left w:val="single" w:sz="4" w:space="0" w:color="auto"/>
              <w:bottom w:val="single" w:sz="4" w:space="0" w:color="auto"/>
              <w:right w:val="single" w:sz="4" w:space="0" w:color="auto"/>
            </w:tcBorders>
            <w:vAlign w:val="center"/>
            <w:hideMark/>
          </w:tcPr>
          <w:p w:rsidR="00401643" w:rsidRPr="00401643" w:rsidRDefault="00401643" w:rsidP="001371B6">
            <w:pPr>
              <w:spacing w:after="0" w:line="240" w:lineRule="auto"/>
              <w:rPr>
                <w:rFonts w:ascii="Times New Roman" w:eastAsia="Times New Roman" w:hAnsi="Times New Roman"/>
                <w:color w:val="000000"/>
                <w:sz w:val="14"/>
                <w:szCs w:val="14"/>
                <w:lang w:eastAsia="ru-RU"/>
              </w:rPr>
            </w:pPr>
          </w:p>
        </w:tc>
        <w:tc>
          <w:tcPr>
            <w:tcW w:w="867"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Всего</w:t>
            </w:r>
          </w:p>
        </w:tc>
        <w:tc>
          <w:tcPr>
            <w:tcW w:w="851"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в т.ч. пени</w:t>
            </w:r>
          </w:p>
        </w:tc>
        <w:tc>
          <w:tcPr>
            <w:tcW w:w="864" w:type="dxa"/>
            <w:vMerge/>
            <w:tcBorders>
              <w:top w:val="single" w:sz="4" w:space="0" w:color="auto"/>
              <w:left w:val="single" w:sz="4" w:space="0" w:color="auto"/>
              <w:bottom w:val="single" w:sz="4" w:space="0" w:color="auto"/>
              <w:right w:val="single" w:sz="4" w:space="0" w:color="auto"/>
            </w:tcBorders>
            <w:vAlign w:val="center"/>
            <w:hideMark/>
          </w:tcPr>
          <w:p w:rsidR="00401643" w:rsidRPr="00401643" w:rsidRDefault="00401643" w:rsidP="001371B6">
            <w:pPr>
              <w:spacing w:after="0" w:line="240" w:lineRule="auto"/>
              <w:rPr>
                <w:rFonts w:ascii="Times New Roman" w:eastAsia="Times New Roman" w:hAnsi="Times New Roman"/>
                <w:color w:val="000000"/>
                <w:sz w:val="14"/>
                <w:szCs w:val="14"/>
                <w:lang w:eastAsia="ru-RU"/>
              </w:rPr>
            </w:pPr>
          </w:p>
        </w:tc>
        <w:tc>
          <w:tcPr>
            <w:tcW w:w="979"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Всего</w:t>
            </w:r>
          </w:p>
        </w:tc>
        <w:tc>
          <w:tcPr>
            <w:tcW w:w="833"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в т.ч. пени</w:t>
            </w:r>
          </w:p>
        </w:tc>
      </w:tr>
      <w:tr w:rsidR="00401643" w:rsidRPr="00401643" w:rsidTr="00401643">
        <w:trPr>
          <w:trHeight w:val="420"/>
        </w:trPr>
        <w:tc>
          <w:tcPr>
            <w:tcW w:w="2071" w:type="dxa"/>
            <w:tcBorders>
              <w:top w:val="nil"/>
              <w:left w:val="single" w:sz="4" w:space="0" w:color="auto"/>
              <w:bottom w:val="single" w:sz="4" w:space="0" w:color="auto"/>
              <w:right w:val="single" w:sz="4" w:space="0" w:color="auto"/>
            </w:tcBorders>
            <w:shd w:val="clear" w:color="auto" w:fill="auto"/>
            <w:hideMark/>
          </w:tcPr>
          <w:p w:rsidR="00401643" w:rsidRPr="00401643" w:rsidRDefault="00401643" w:rsidP="001371B6">
            <w:pPr>
              <w:spacing w:after="0" w:line="240" w:lineRule="auto"/>
              <w:ind w:left="-93"/>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АльфаСпецПром  ООО</w:t>
            </w:r>
          </w:p>
        </w:tc>
        <w:tc>
          <w:tcPr>
            <w:tcW w:w="2813"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ind w:left="-179" w:firstLine="142"/>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Договор аренды земельного участка №201-АЗ от 28.06.2010, действует с 28.06.2010 по 27.06.2059</w:t>
            </w:r>
          </w:p>
        </w:tc>
        <w:tc>
          <w:tcPr>
            <w:tcW w:w="867"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36 122,84</w:t>
            </w:r>
          </w:p>
        </w:tc>
        <w:tc>
          <w:tcPr>
            <w:tcW w:w="851"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9 972,10</w:t>
            </w:r>
          </w:p>
        </w:tc>
        <w:tc>
          <w:tcPr>
            <w:tcW w:w="864"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6 410,80</w:t>
            </w:r>
          </w:p>
        </w:tc>
        <w:tc>
          <w:tcPr>
            <w:tcW w:w="979"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42 533,64</w:t>
            </w:r>
          </w:p>
        </w:tc>
        <w:tc>
          <w:tcPr>
            <w:tcW w:w="833"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12 458,42</w:t>
            </w:r>
          </w:p>
        </w:tc>
      </w:tr>
      <w:tr w:rsidR="00401643" w:rsidRPr="00401643" w:rsidTr="00401643">
        <w:trPr>
          <w:trHeight w:val="420"/>
        </w:trPr>
        <w:tc>
          <w:tcPr>
            <w:tcW w:w="2071" w:type="dxa"/>
            <w:tcBorders>
              <w:top w:val="nil"/>
              <w:left w:val="single" w:sz="4" w:space="0" w:color="auto"/>
              <w:bottom w:val="single" w:sz="4" w:space="0" w:color="auto"/>
              <w:right w:val="single" w:sz="4" w:space="0" w:color="auto"/>
            </w:tcBorders>
            <w:shd w:val="clear" w:color="auto" w:fill="auto"/>
            <w:hideMark/>
          </w:tcPr>
          <w:p w:rsidR="00401643" w:rsidRPr="00401643" w:rsidRDefault="00401643" w:rsidP="001371B6">
            <w:pPr>
              <w:spacing w:after="0" w:line="240" w:lineRule="auto"/>
              <w:ind w:left="-93"/>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АльфаСпецПром ООО</w:t>
            </w:r>
          </w:p>
        </w:tc>
        <w:tc>
          <w:tcPr>
            <w:tcW w:w="2813"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ind w:left="-179" w:firstLine="142"/>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Договор аренды земельного участка №202-АЗ от 28.06.2010, действует с 28.06.2010 по 27.06.2059</w:t>
            </w:r>
          </w:p>
        </w:tc>
        <w:tc>
          <w:tcPr>
            <w:tcW w:w="867"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28 236,17</w:t>
            </w:r>
          </w:p>
        </w:tc>
        <w:tc>
          <w:tcPr>
            <w:tcW w:w="851"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7 560,50</w:t>
            </w:r>
          </w:p>
        </w:tc>
        <w:tc>
          <w:tcPr>
            <w:tcW w:w="864"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5 205,54</w:t>
            </w:r>
          </w:p>
        </w:tc>
        <w:tc>
          <w:tcPr>
            <w:tcW w:w="979"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33 441,71</w:t>
            </w:r>
          </w:p>
        </w:tc>
        <w:tc>
          <w:tcPr>
            <w:tcW w:w="833"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9 530,75</w:t>
            </w:r>
          </w:p>
        </w:tc>
      </w:tr>
      <w:tr w:rsidR="00401643" w:rsidRPr="00401643" w:rsidTr="00401643">
        <w:trPr>
          <w:trHeight w:val="420"/>
        </w:trPr>
        <w:tc>
          <w:tcPr>
            <w:tcW w:w="2071" w:type="dxa"/>
            <w:tcBorders>
              <w:top w:val="nil"/>
              <w:left w:val="single" w:sz="4" w:space="0" w:color="auto"/>
              <w:bottom w:val="single" w:sz="4" w:space="0" w:color="auto"/>
              <w:right w:val="single" w:sz="4" w:space="0" w:color="auto"/>
            </w:tcBorders>
            <w:shd w:val="clear" w:color="auto" w:fill="auto"/>
            <w:hideMark/>
          </w:tcPr>
          <w:p w:rsidR="00401643" w:rsidRPr="00401643" w:rsidRDefault="00401643" w:rsidP="001371B6">
            <w:pPr>
              <w:spacing w:after="0" w:line="240" w:lineRule="auto"/>
              <w:ind w:left="-93"/>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ВЛ-АО ООО</w:t>
            </w:r>
          </w:p>
        </w:tc>
        <w:tc>
          <w:tcPr>
            <w:tcW w:w="2813"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ind w:left="-179" w:firstLine="142"/>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Договор аренды земельного участка №884-АЗ от 21.11.2005, действует с 03.11.2005 по 21.11.2015</w:t>
            </w:r>
          </w:p>
        </w:tc>
        <w:tc>
          <w:tcPr>
            <w:tcW w:w="867"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15 324,85</w:t>
            </w:r>
          </w:p>
        </w:tc>
        <w:tc>
          <w:tcPr>
            <w:tcW w:w="851"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1 794,72</w:t>
            </w:r>
          </w:p>
        </w:tc>
        <w:tc>
          <w:tcPr>
            <w:tcW w:w="864"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0,00</w:t>
            </w:r>
          </w:p>
        </w:tc>
        <w:tc>
          <w:tcPr>
            <w:tcW w:w="979"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15 324,85</w:t>
            </w:r>
          </w:p>
        </w:tc>
        <w:tc>
          <w:tcPr>
            <w:tcW w:w="833"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1 794,72</w:t>
            </w:r>
          </w:p>
        </w:tc>
      </w:tr>
      <w:tr w:rsidR="00401643" w:rsidRPr="00401643" w:rsidTr="00401643">
        <w:trPr>
          <w:trHeight w:val="420"/>
        </w:trPr>
        <w:tc>
          <w:tcPr>
            <w:tcW w:w="2071" w:type="dxa"/>
            <w:tcBorders>
              <w:top w:val="nil"/>
              <w:left w:val="single" w:sz="4" w:space="0" w:color="auto"/>
              <w:bottom w:val="single" w:sz="4" w:space="0" w:color="auto"/>
              <w:right w:val="single" w:sz="4" w:space="0" w:color="auto"/>
            </w:tcBorders>
            <w:shd w:val="clear" w:color="auto" w:fill="auto"/>
            <w:hideMark/>
          </w:tcPr>
          <w:p w:rsidR="00401643" w:rsidRPr="00401643" w:rsidRDefault="00401643" w:rsidP="001371B6">
            <w:pPr>
              <w:spacing w:after="0" w:line="240" w:lineRule="auto"/>
              <w:ind w:left="-93"/>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Кудрин Сергей Александрович</w:t>
            </w:r>
          </w:p>
        </w:tc>
        <w:tc>
          <w:tcPr>
            <w:tcW w:w="2813"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ind w:left="-179" w:firstLine="142"/>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Договор аренды земельного участка №179-АЗ от 05.10.2007, действует с 05.10.2007 по 04.10.2010</w:t>
            </w:r>
          </w:p>
        </w:tc>
        <w:tc>
          <w:tcPr>
            <w:tcW w:w="867"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11 881,38</w:t>
            </w:r>
          </w:p>
        </w:tc>
        <w:tc>
          <w:tcPr>
            <w:tcW w:w="851"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3 037,61</w:t>
            </w:r>
          </w:p>
        </w:tc>
        <w:tc>
          <w:tcPr>
            <w:tcW w:w="864"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2 270,86</w:t>
            </w:r>
          </w:p>
        </w:tc>
        <w:tc>
          <w:tcPr>
            <w:tcW w:w="979"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14 152,24</w:t>
            </w:r>
          </w:p>
        </w:tc>
        <w:tc>
          <w:tcPr>
            <w:tcW w:w="833"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3 887,14</w:t>
            </w:r>
          </w:p>
        </w:tc>
      </w:tr>
      <w:tr w:rsidR="00401643" w:rsidRPr="00401643" w:rsidTr="00401643">
        <w:trPr>
          <w:trHeight w:val="420"/>
        </w:trPr>
        <w:tc>
          <w:tcPr>
            <w:tcW w:w="2071" w:type="dxa"/>
            <w:tcBorders>
              <w:top w:val="nil"/>
              <w:left w:val="single" w:sz="4" w:space="0" w:color="auto"/>
              <w:bottom w:val="single" w:sz="4" w:space="0" w:color="auto"/>
              <w:right w:val="single" w:sz="4" w:space="0" w:color="auto"/>
            </w:tcBorders>
            <w:shd w:val="clear" w:color="auto" w:fill="auto"/>
            <w:hideMark/>
          </w:tcPr>
          <w:p w:rsidR="00401643" w:rsidRPr="00401643" w:rsidRDefault="00401643" w:rsidP="001371B6">
            <w:pPr>
              <w:spacing w:after="0" w:line="240" w:lineRule="auto"/>
              <w:ind w:left="-93"/>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НЕФТЕМОНТАЖСПЕЦСТРОЙ ЗАО</w:t>
            </w:r>
          </w:p>
        </w:tc>
        <w:tc>
          <w:tcPr>
            <w:tcW w:w="2813"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ind w:left="-179" w:firstLine="142"/>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Договор аренды земельного участка №583-АЗ от 02.08.2005, действует с 11.07.2005 по 02.08.2015</w:t>
            </w:r>
          </w:p>
        </w:tc>
        <w:tc>
          <w:tcPr>
            <w:tcW w:w="867"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10 023,21</w:t>
            </w:r>
          </w:p>
        </w:tc>
        <w:tc>
          <w:tcPr>
            <w:tcW w:w="851"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883,47</w:t>
            </w:r>
          </w:p>
        </w:tc>
        <w:tc>
          <w:tcPr>
            <w:tcW w:w="864"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0,00</w:t>
            </w:r>
          </w:p>
        </w:tc>
        <w:tc>
          <w:tcPr>
            <w:tcW w:w="979"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10 023,21</w:t>
            </w:r>
          </w:p>
        </w:tc>
        <w:tc>
          <w:tcPr>
            <w:tcW w:w="833"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883,47</w:t>
            </w:r>
          </w:p>
        </w:tc>
      </w:tr>
      <w:tr w:rsidR="00401643" w:rsidRPr="00401643" w:rsidTr="00401643">
        <w:trPr>
          <w:trHeight w:val="420"/>
        </w:trPr>
        <w:tc>
          <w:tcPr>
            <w:tcW w:w="2071" w:type="dxa"/>
            <w:tcBorders>
              <w:top w:val="nil"/>
              <w:left w:val="single" w:sz="4" w:space="0" w:color="auto"/>
              <w:bottom w:val="single" w:sz="4" w:space="0" w:color="auto"/>
              <w:right w:val="single" w:sz="4" w:space="0" w:color="auto"/>
            </w:tcBorders>
            <w:shd w:val="clear" w:color="auto" w:fill="auto"/>
            <w:hideMark/>
          </w:tcPr>
          <w:p w:rsidR="00401643" w:rsidRPr="00401643" w:rsidRDefault="00401643" w:rsidP="001371B6">
            <w:pPr>
              <w:spacing w:after="0" w:line="240" w:lineRule="auto"/>
              <w:ind w:left="-93"/>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ИНТЕКС ООО</w:t>
            </w:r>
          </w:p>
        </w:tc>
        <w:tc>
          <w:tcPr>
            <w:tcW w:w="2813"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ind w:left="-179" w:firstLine="142"/>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Договор аренды земельного участка №58-АЗ от 15.04.2009, действует с 15.04.2009 по 14.04.2012</w:t>
            </w:r>
          </w:p>
        </w:tc>
        <w:tc>
          <w:tcPr>
            <w:tcW w:w="867"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8 120,63</w:t>
            </w:r>
          </w:p>
        </w:tc>
        <w:tc>
          <w:tcPr>
            <w:tcW w:w="851"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1 558,45</w:t>
            </w:r>
          </w:p>
        </w:tc>
        <w:tc>
          <w:tcPr>
            <w:tcW w:w="864"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1 497,90</w:t>
            </w:r>
          </w:p>
        </w:tc>
        <w:tc>
          <w:tcPr>
            <w:tcW w:w="979"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9 618,53</w:t>
            </w:r>
          </w:p>
        </w:tc>
        <w:tc>
          <w:tcPr>
            <w:tcW w:w="833"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1 678,21</w:t>
            </w:r>
          </w:p>
        </w:tc>
      </w:tr>
      <w:tr w:rsidR="00401643" w:rsidRPr="00401643" w:rsidTr="00401643">
        <w:trPr>
          <w:trHeight w:val="420"/>
        </w:trPr>
        <w:tc>
          <w:tcPr>
            <w:tcW w:w="2071" w:type="dxa"/>
            <w:tcBorders>
              <w:top w:val="nil"/>
              <w:left w:val="single" w:sz="4" w:space="0" w:color="auto"/>
              <w:bottom w:val="single" w:sz="4" w:space="0" w:color="auto"/>
              <w:right w:val="single" w:sz="4" w:space="0" w:color="auto"/>
            </w:tcBorders>
            <w:shd w:val="clear" w:color="auto" w:fill="auto"/>
            <w:hideMark/>
          </w:tcPr>
          <w:p w:rsidR="00401643" w:rsidRPr="00401643" w:rsidRDefault="00401643" w:rsidP="001371B6">
            <w:pPr>
              <w:spacing w:after="0" w:line="240" w:lineRule="auto"/>
              <w:ind w:left="-93"/>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ПВП АБС ООО</w:t>
            </w:r>
          </w:p>
        </w:tc>
        <w:tc>
          <w:tcPr>
            <w:tcW w:w="2813"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ind w:left="-179" w:firstLine="142"/>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Договор аренды земельного участка №56-АЗ от 29.05.2017, действует с 29.05.2017 по 28.05.2020</w:t>
            </w:r>
          </w:p>
        </w:tc>
        <w:tc>
          <w:tcPr>
            <w:tcW w:w="867"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2 624,13</w:t>
            </w:r>
          </w:p>
        </w:tc>
        <w:tc>
          <w:tcPr>
            <w:tcW w:w="851"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29,50</w:t>
            </w:r>
          </w:p>
        </w:tc>
        <w:tc>
          <w:tcPr>
            <w:tcW w:w="864"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6 341,58</w:t>
            </w:r>
          </w:p>
        </w:tc>
        <w:tc>
          <w:tcPr>
            <w:tcW w:w="979"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8 965,71</w:t>
            </w:r>
          </w:p>
        </w:tc>
        <w:tc>
          <w:tcPr>
            <w:tcW w:w="833"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359,38</w:t>
            </w:r>
          </w:p>
        </w:tc>
      </w:tr>
      <w:tr w:rsidR="00401643" w:rsidRPr="00401643" w:rsidTr="00401643">
        <w:trPr>
          <w:trHeight w:val="420"/>
        </w:trPr>
        <w:tc>
          <w:tcPr>
            <w:tcW w:w="2071" w:type="dxa"/>
            <w:tcBorders>
              <w:top w:val="nil"/>
              <w:left w:val="single" w:sz="4" w:space="0" w:color="auto"/>
              <w:bottom w:val="single" w:sz="4" w:space="0" w:color="auto"/>
              <w:right w:val="single" w:sz="4" w:space="0" w:color="auto"/>
            </w:tcBorders>
            <w:shd w:val="clear" w:color="auto" w:fill="auto"/>
            <w:hideMark/>
          </w:tcPr>
          <w:p w:rsidR="00401643" w:rsidRPr="00401643" w:rsidRDefault="00401643" w:rsidP="001371B6">
            <w:pPr>
              <w:spacing w:after="0" w:line="240" w:lineRule="auto"/>
              <w:ind w:left="-93"/>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Сангинова Альфия Рауфовна</w:t>
            </w:r>
          </w:p>
        </w:tc>
        <w:tc>
          <w:tcPr>
            <w:tcW w:w="2813"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ind w:left="-179" w:firstLine="142"/>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Договор аренды земельного участка №12-АЗ от 12.02.2013, действует с 29.12.2012 по 11.02.2017</w:t>
            </w:r>
          </w:p>
        </w:tc>
        <w:tc>
          <w:tcPr>
            <w:tcW w:w="867"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7 887,13</w:t>
            </w:r>
          </w:p>
        </w:tc>
        <w:tc>
          <w:tcPr>
            <w:tcW w:w="851"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2 212,59</w:t>
            </w:r>
          </w:p>
        </w:tc>
        <w:tc>
          <w:tcPr>
            <w:tcW w:w="864"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0,00</w:t>
            </w:r>
          </w:p>
        </w:tc>
        <w:tc>
          <w:tcPr>
            <w:tcW w:w="979"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7 887,13</w:t>
            </w:r>
          </w:p>
        </w:tc>
        <w:tc>
          <w:tcPr>
            <w:tcW w:w="833"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2 212,59</w:t>
            </w:r>
          </w:p>
        </w:tc>
      </w:tr>
      <w:tr w:rsidR="00401643" w:rsidRPr="00401643" w:rsidTr="00401643">
        <w:trPr>
          <w:trHeight w:val="420"/>
        </w:trPr>
        <w:tc>
          <w:tcPr>
            <w:tcW w:w="2071" w:type="dxa"/>
            <w:tcBorders>
              <w:top w:val="nil"/>
              <w:left w:val="single" w:sz="4" w:space="0" w:color="auto"/>
              <w:bottom w:val="single" w:sz="4" w:space="0" w:color="auto"/>
              <w:right w:val="single" w:sz="4" w:space="0" w:color="auto"/>
            </w:tcBorders>
            <w:shd w:val="clear" w:color="auto" w:fill="auto"/>
            <w:hideMark/>
          </w:tcPr>
          <w:p w:rsidR="00401643" w:rsidRPr="00401643" w:rsidRDefault="00401643" w:rsidP="001371B6">
            <w:pPr>
              <w:spacing w:after="0" w:line="240" w:lineRule="auto"/>
              <w:ind w:left="-93"/>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АК НРСУ ООО</w:t>
            </w:r>
          </w:p>
        </w:tc>
        <w:tc>
          <w:tcPr>
            <w:tcW w:w="2813"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ind w:left="-179" w:firstLine="142"/>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Договор аренды земельного участка №496-АЗ от 13.12.2010, действует с 13.12.2010 по 12.12.2015</w:t>
            </w:r>
          </w:p>
        </w:tc>
        <w:tc>
          <w:tcPr>
            <w:tcW w:w="867"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7 772,14</w:t>
            </w:r>
          </w:p>
        </w:tc>
        <w:tc>
          <w:tcPr>
            <w:tcW w:w="851"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1 868,66</w:t>
            </w:r>
          </w:p>
        </w:tc>
        <w:tc>
          <w:tcPr>
            <w:tcW w:w="864"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0,00</w:t>
            </w:r>
          </w:p>
        </w:tc>
        <w:tc>
          <w:tcPr>
            <w:tcW w:w="979"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7 772,14</w:t>
            </w:r>
          </w:p>
        </w:tc>
        <w:tc>
          <w:tcPr>
            <w:tcW w:w="833"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1 868,66</w:t>
            </w:r>
          </w:p>
        </w:tc>
      </w:tr>
      <w:tr w:rsidR="00401643" w:rsidRPr="00401643" w:rsidTr="00401643">
        <w:trPr>
          <w:trHeight w:val="420"/>
        </w:trPr>
        <w:tc>
          <w:tcPr>
            <w:tcW w:w="2071" w:type="dxa"/>
            <w:tcBorders>
              <w:top w:val="nil"/>
              <w:left w:val="single" w:sz="4" w:space="0" w:color="auto"/>
              <w:bottom w:val="single" w:sz="4" w:space="0" w:color="auto"/>
              <w:right w:val="single" w:sz="4" w:space="0" w:color="auto"/>
            </w:tcBorders>
            <w:shd w:val="clear" w:color="auto" w:fill="auto"/>
            <w:hideMark/>
          </w:tcPr>
          <w:p w:rsidR="00401643" w:rsidRPr="00401643" w:rsidRDefault="00401643" w:rsidP="001371B6">
            <w:pPr>
              <w:spacing w:after="0" w:line="240" w:lineRule="auto"/>
              <w:ind w:left="-93"/>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ПКФ СТОР ООО</w:t>
            </w:r>
          </w:p>
        </w:tc>
        <w:tc>
          <w:tcPr>
            <w:tcW w:w="2813"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ind w:left="-179" w:firstLine="142"/>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Договор аренды земельного участка №519-АЗ от 01.11.1995, действует с 30.10.1995 по 30.10.2045</w:t>
            </w:r>
          </w:p>
        </w:tc>
        <w:tc>
          <w:tcPr>
            <w:tcW w:w="867"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7 429,05</w:t>
            </w:r>
          </w:p>
        </w:tc>
        <w:tc>
          <w:tcPr>
            <w:tcW w:w="851"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1 300,43</w:t>
            </w:r>
          </w:p>
        </w:tc>
        <w:tc>
          <w:tcPr>
            <w:tcW w:w="864"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0,00</w:t>
            </w:r>
          </w:p>
        </w:tc>
        <w:tc>
          <w:tcPr>
            <w:tcW w:w="979"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7 429,05</w:t>
            </w:r>
          </w:p>
        </w:tc>
        <w:tc>
          <w:tcPr>
            <w:tcW w:w="833"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1 300,43</w:t>
            </w:r>
          </w:p>
        </w:tc>
      </w:tr>
      <w:tr w:rsidR="00401643" w:rsidRPr="00401643" w:rsidTr="00401643">
        <w:trPr>
          <w:trHeight w:val="420"/>
        </w:trPr>
        <w:tc>
          <w:tcPr>
            <w:tcW w:w="2071" w:type="dxa"/>
            <w:tcBorders>
              <w:top w:val="nil"/>
              <w:left w:val="single" w:sz="4" w:space="0" w:color="auto"/>
              <w:bottom w:val="single" w:sz="4" w:space="0" w:color="auto"/>
              <w:right w:val="single" w:sz="4" w:space="0" w:color="auto"/>
            </w:tcBorders>
            <w:shd w:val="clear" w:color="auto" w:fill="auto"/>
            <w:hideMark/>
          </w:tcPr>
          <w:p w:rsidR="00401643" w:rsidRPr="00401643" w:rsidRDefault="00401643" w:rsidP="001371B6">
            <w:pPr>
              <w:spacing w:after="0" w:line="240" w:lineRule="auto"/>
              <w:ind w:left="-93"/>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НЕФТЕМОНТАЖСПЕЦСТРОЙ ЗАО</w:t>
            </w:r>
          </w:p>
        </w:tc>
        <w:tc>
          <w:tcPr>
            <w:tcW w:w="2813"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ind w:left="-179" w:firstLine="142"/>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Договор аренды земельного участка №254-АЗ от 17.05.2001, действует с 28.04.2001 по 28.04.2026</w:t>
            </w:r>
          </w:p>
        </w:tc>
        <w:tc>
          <w:tcPr>
            <w:tcW w:w="867"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7 339,86</w:t>
            </w:r>
          </w:p>
        </w:tc>
        <w:tc>
          <w:tcPr>
            <w:tcW w:w="851"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655,00</w:t>
            </w:r>
          </w:p>
        </w:tc>
        <w:tc>
          <w:tcPr>
            <w:tcW w:w="864"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0,00</w:t>
            </w:r>
          </w:p>
        </w:tc>
        <w:tc>
          <w:tcPr>
            <w:tcW w:w="979"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7 339,86</w:t>
            </w:r>
          </w:p>
        </w:tc>
        <w:tc>
          <w:tcPr>
            <w:tcW w:w="833"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655,00</w:t>
            </w:r>
          </w:p>
        </w:tc>
      </w:tr>
      <w:tr w:rsidR="00401643" w:rsidRPr="00401643" w:rsidTr="00401643">
        <w:trPr>
          <w:trHeight w:val="420"/>
        </w:trPr>
        <w:tc>
          <w:tcPr>
            <w:tcW w:w="2071" w:type="dxa"/>
            <w:tcBorders>
              <w:top w:val="nil"/>
              <w:left w:val="single" w:sz="4" w:space="0" w:color="auto"/>
              <w:bottom w:val="single" w:sz="4" w:space="0" w:color="auto"/>
              <w:right w:val="single" w:sz="4" w:space="0" w:color="auto"/>
            </w:tcBorders>
            <w:shd w:val="clear" w:color="auto" w:fill="auto"/>
            <w:hideMark/>
          </w:tcPr>
          <w:p w:rsidR="00401643" w:rsidRPr="00401643" w:rsidRDefault="00401643" w:rsidP="001371B6">
            <w:pPr>
              <w:spacing w:after="0" w:line="240" w:lineRule="auto"/>
              <w:ind w:left="-93"/>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А-СТРОЙ ООО</w:t>
            </w:r>
          </w:p>
        </w:tc>
        <w:tc>
          <w:tcPr>
            <w:tcW w:w="2813"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ind w:left="-179" w:firstLine="142"/>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Договор аренды земельного участка №250-АЗ от 11.04.2014, действует с 01.04.2014 по 31.03.2017</w:t>
            </w:r>
          </w:p>
        </w:tc>
        <w:tc>
          <w:tcPr>
            <w:tcW w:w="867"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4 253,96</w:t>
            </w:r>
          </w:p>
        </w:tc>
        <w:tc>
          <w:tcPr>
            <w:tcW w:w="851"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893,97</w:t>
            </w:r>
          </w:p>
        </w:tc>
        <w:tc>
          <w:tcPr>
            <w:tcW w:w="864"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1 624,75</w:t>
            </w:r>
          </w:p>
        </w:tc>
        <w:tc>
          <w:tcPr>
            <w:tcW w:w="979"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5 878,71</w:t>
            </w:r>
          </w:p>
        </w:tc>
        <w:tc>
          <w:tcPr>
            <w:tcW w:w="833"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979,27</w:t>
            </w:r>
          </w:p>
        </w:tc>
      </w:tr>
      <w:tr w:rsidR="00401643" w:rsidRPr="00401643" w:rsidTr="00401643">
        <w:trPr>
          <w:trHeight w:val="420"/>
        </w:trPr>
        <w:tc>
          <w:tcPr>
            <w:tcW w:w="2071" w:type="dxa"/>
            <w:tcBorders>
              <w:top w:val="nil"/>
              <w:left w:val="single" w:sz="4" w:space="0" w:color="auto"/>
              <w:bottom w:val="single" w:sz="4" w:space="0" w:color="auto"/>
              <w:right w:val="single" w:sz="4" w:space="0" w:color="auto"/>
            </w:tcBorders>
            <w:shd w:val="clear" w:color="auto" w:fill="auto"/>
            <w:hideMark/>
          </w:tcPr>
          <w:p w:rsidR="00401643" w:rsidRPr="00401643" w:rsidRDefault="00401643" w:rsidP="001371B6">
            <w:pPr>
              <w:spacing w:after="0" w:line="240" w:lineRule="auto"/>
              <w:ind w:left="-93"/>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Эллах Хусен Хасанович</w:t>
            </w:r>
          </w:p>
        </w:tc>
        <w:tc>
          <w:tcPr>
            <w:tcW w:w="2813"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ind w:left="-179" w:firstLine="142"/>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Договор аренды земельного участка №454-АЗ от 25.12.2006, действует с 13.12.2006 по 24.12.2055</w:t>
            </w:r>
          </w:p>
        </w:tc>
        <w:tc>
          <w:tcPr>
            <w:tcW w:w="867"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3 470,28</w:t>
            </w:r>
          </w:p>
        </w:tc>
        <w:tc>
          <w:tcPr>
            <w:tcW w:w="851"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382,76</w:t>
            </w:r>
          </w:p>
        </w:tc>
        <w:tc>
          <w:tcPr>
            <w:tcW w:w="864"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2 077,10</w:t>
            </w:r>
          </w:p>
        </w:tc>
        <w:tc>
          <w:tcPr>
            <w:tcW w:w="979"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5 547,39</w:t>
            </w:r>
          </w:p>
        </w:tc>
        <w:tc>
          <w:tcPr>
            <w:tcW w:w="833"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674,71</w:t>
            </w:r>
          </w:p>
        </w:tc>
      </w:tr>
      <w:tr w:rsidR="00401643" w:rsidRPr="00401643" w:rsidTr="00401643">
        <w:trPr>
          <w:trHeight w:val="420"/>
        </w:trPr>
        <w:tc>
          <w:tcPr>
            <w:tcW w:w="2071" w:type="dxa"/>
            <w:tcBorders>
              <w:top w:val="nil"/>
              <w:left w:val="single" w:sz="4" w:space="0" w:color="auto"/>
              <w:bottom w:val="single" w:sz="4" w:space="0" w:color="auto"/>
              <w:right w:val="single" w:sz="4" w:space="0" w:color="auto"/>
            </w:tcBorders>
            <w:shd w:val="clear" w:color="auto" w:fill="auto"/>
            <w:hideMark/>
          </w:tcPr>
          <w:p w:rsidR="00401643" w:rsidRPr="00401643" w:rsidRDefault="00401643" w:rsidP="001371B6">
            <w:pPr>
              <w:spacing w:after="0" w:line="240" w:lineRule="auto"/>
              <w:ind w:left="-93"/>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ТЕПЛОИЗОЛЯЦИЯ ООО</w:t>
            </w:r>
          </w:p>
        </w:tc>
        <w:tc>
          <w:tcPr>
            <w:tcW w:w="2813"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ind w:left="-179" w:firstLine="142"/>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Договор аренды земельного участка №401-АЗ от 01.08.2006, действует с 22.03.2006 по 22.03.2016</w:t>
            </w:r>
          </w:p>
        </w:tc>
        <w:tc>
          <w:tcPr>
            <w:tcW w:w="867"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5 332,83</w:t>
            </w:r>
          </w:p>
        </w:tc>
        <w:tc>
          <w:tcPr>
            <w:tcW w:w="851"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1 358,90</w:t>
            </w:r>
          </w:p>
        </w:tc>
        <w:tc>
          <w:tcPr>
            <w:tcW w:w="864"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0,00</w:t>
            </w:r>
          </w:p>
        </w:tc>
        <w:tc>
          <w:tcPr>
            <w:tcW w:w="979"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5 332,83</w:t>
            </w:r>
          </w:p>
        </w:tc>
        <w:tc>
          <w:tcPr>
            <w:tcW w:w="833"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1 358,90</w:t>
            </w:r>
          </w:p>
        </w:tc>
      </w:tr>
      <w:tr w:rsidR="00401643" w:rsidRPr="00401643" w:rsidTr="00401643">
        <w:trPr>
          <w:trHeight w:val="420"/>
        </w:trPr>
        <w:tc>
          <w:tcPr>
            <w:tcW w:w="2071" w:type="dxa"/>
            <w:tcBorders>
              <w:top w:val="nil"/>
              <w:left w:val="single" w:sz="4" w:space="0" w:color="auto"/>
              <w:bottom w:val="single" w:sz="4" w:space="0" w:color="auto"/>
              <w:right w:val="single" w:sz="4" w:space="0" w:color="auto"/>
            </w:tcBorders>
            <w:shd w:val="clear" w:color="auto" w:fill="auto"/>
            <w:hideMark/>
          </w:tcPr>
          <w:p w:rsidR="00401643" w:rsidRPr="00401643" w:rsidRDefault="00401643" w:rsidP="001371B6">
            <w:pPr>
              <w:spacing w:after="0" w:line="240" w:lineRule="auto"/>
              <w:ind w:left="-93"/>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НЕФТЕМОНТАЖСПЕЦСТРОЙ ЗАО</w:t>
            </w:r>
          </w:p>
        </w:tc>
        <w:tc>
          <w:tcPr>
            <w:tcW w:w="2813"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ind w:left="-179" w:firstLine="142"/>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Договор аренды земельного участка №43-АЗ от 15.04.2009, действует с 25.02.2009 по 24.02.2058</w:t>
            </w:r>
          </w:p>
        </w:tc>
        <w:tc>
          <w:tcPr>
            <w:tcW w:w="867"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5 275,92</w:t>
            </w:r>
          </w:p>
        </w:tc>
        <w:tc>
          <w:tcPr>
            <w:tcW w:w="851"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469,67</w:t>
            </w:r>
          </w:p>
        </w:tc>
        <w:tc>
          <w:tcPr>
            <w:tcW w:w="864"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0,00</w:t>
            </w:r>
          </w:p>
        </w:tc>
        <w:tc>
          <w:tcPr>
            <w:tcW w:w="979"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5 275,92</w:t>
            </w:r>
          </w:p>
        </w:tc>
        <w:tc>
          <w:tcPr>
            <w:tcW w:w="833"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469,67</w:t>
            </w:r>
          </w:p>
        </w:tc>
      </w:tr>
      <w:tr w:rsidR="00401643" w:rsidRPr="00401643" w:rsidTr="00401643">
        <w:trPr>
          <w:trHeight w:val="210"/>
        </w:trPr>
        <w:tc>
          <w:tcPr>
            <w:tcW w:w="4884" w:type="dxa"/>
            <w:gridSpan w:val="2"/>
            <w:tcBorders>
              <w:top w:val="single" w:sz="4" w:space="0" w:color="auto"/>
              <w:left w:val="single" w:sz="4" w:space="0" w:color="auto"/>
              <w:bottom w:val="single" w:sz="4" w:space="0" w:color="auto"/>
              <w:right w:val="single" w:sz="4" w:space="0" w:color="000000"/>
            </w:tcBorders>
            <w:shd w:val="clear" w:color="auto" w:fill="auto"/>
            <w:hideMark/>
          </w:tcPr>
          <w:p w:rsidR="00401643" w:rsidRPr="00401643" w:rsidRDefault="00401643" w:rsidP="001371B6">
            <w:pPr>
              <w:spacing w:after="0" w:line="240" w:lineRule="auto"/>
              <w:jc w:val="right"/>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Итого:</w:t>
            </w:r>
          </w:p>
        </w:tc>
        <w:tc>
          <w:tcPr>
            <w:tcW w:w="867"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161 094,38</w:t>
            </w:r>
          </w:p>
        </w:tc>
        <w:tc>
          <w:tcPr>
            <w:tcW w:w="851"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33 978,31</w:t>
            </w:r>
          </w:p>
        </w:tc>
        <w:tc>
          <w:tcPr>
            <w:tcW w:w="864"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25 428,53</w:t>
            </w:r>
          </w:p>
        </w:tc>
        <w:tc>
          <w:tcPr>
            <w:tcW w:w="979"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186 522,91</w:t>
            </w:r>
          </w:p>
        </w:tc>
        <w:tc>
          <w:tcPr>
            <w:tcW w:w="833" w:type="dxa"/>
            <w:tcBorders>
              <w:top w:val="nil"/>
              <w:left w:val="nil"/>
              <w:bottom w:val="single" w:sz="4" w:space="0" w:color="auto"/>
              <w:right w:val="single" w:sz="4"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color w:val="000000"/>
                <w:sz w:val="14"/>
                <w:szCs w:val="14"/>
                <w:lang w:eastAsia="ru-RU"/>
              </w:rPr>
            </w:pPr>
            <w:r w:rsidRPr="00401643">
              <w:rPr>
                <w:rFonts w:ascii="Times New Roman" w:eastAsia="Times New Roman" w:hAnsi="Times New Roman"/>
                <w:color w:val="000000"/>
                <w:sz w:val="14"/>
                <w:szCs w:val="14"/>
                <w:lang w:eastAsia="ru-RU"/>
              </w:rPr>
              <w:t>40 111,30</w:t>
            </w:r>
          </w:p>
        </w:tc>
      </w:tr>
    </w:tbl>
    <w:p w:rsidR="00401643" w:rsidRPr="00401643" w:rsidRDefault="00401643" w:rsidP="001371B6">
      <w:pPr>
        <w:tabs>
          <w:tab w:val="left" w:pos="851"/>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По результатам анализа установлено, что по 6 арендаторам срок действия договора истек более чем 3 года назад, и сумма дебиторской задолженности по ним на 01.01.2019 составляет 56 890,97 тыс. рублей. Данная задолженность находится в зоне риска признания задолженности невозможной к взысканию, в связи с истечением срока исковой давности, и последующего списания, что повлечет невосполнимые потери для бюджета города.</w:t>
      </w:r>
    </w:p>
    <w:p w:rsidR="00401643" w:rsidRPr="00401643" w:rsidRDefault="00401643" w:rsidP="001371B6">
      <w:pPr>
        <w:tabs>
          <w:tab w:val="left" w:pos="851"/>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По двум договорам аренды заключенных с ООО «АльфаСпецПром» (срок аренды с 28.06.2010 по 27.06.2059) по состоянию на 01.01.2018 </w:t>
      </w:r>
      <w:r w:rsidRPr="00401643">
        <w:rPr>
          <w:rFonts w:ascii="Times New Roman" w:eastAsia="Times New Roman" w:hAnsi="Times New Roman"/>
          <w:sz w:val="28"/>
          <w:szCs w:val="28"/>
          <w:lang w:eastAsia="ru-RU"/>
        </w:rPr>
        <w:lastRenderedPageBreak/>
        <w:t xml:space="preserve">числится просроченная задолженность в сумме 64 359,01 тыс. рублей (срок образования задолженности 2 квартал 2010 года). В 2018 году начислена арендная плата на общую сумму 7 159,77 тыс. рублей, пени на сумму 4 456,57 тыс. рублей. Отсутствие оплаты со стороны данного арендатора влечет наращивание дебиторской задолженности, которая на 01.01.2019 составляет 75 975,35 тыс. рублей. </w:t>
      </w:r>
    </w:p>
    <w:p w:rsidR="00401643" w:rsidRPr="00401643" w:rsidRDefault="00401643" w:rsidP="001371B6">
      <w:pPr>
        <w:tabs>
          <w:tab w:val="left" w:pos="851"/>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Несмотря на принимаемые меры по взысканию дебиторской задолженности главным администратором доходов - администрацией города, эффективность их применения не является существенной по отношению к сумме образовавшейся дебиторской задолженности.</w:t>
      </w:r>
    </w:p>
    <w:p w:rsidR="00401643" w:rsidRPr="00401643" w:rsidRDefault="00401643" w:rsidP="001371B6">
      <w:pPr>
        <w:tabs>
          <w:tab w:val="left" w:pos="993"/>
        </w:tabs>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Так, в результате принимаемых мер в 2018 году арендаторами погашена просроченная задолженность в сумме 44 231,82 тыс. рублей или 8,3% от суммы дебиторской задолженности, образовавшейся по состоянию на 01.01.2018 (530 701,46 тыс. рублей), в том числе в результате:</w:t>
      </w:r>
    </w:p>
    <w:p w:rsidR="00401643" w:rsidRPr="00401643" w:rsidRDefault="00401643" w:rsidP="001371B6">
      <w:pPr>
        <w:tabs>
          <w:tab w:val="left" w:pos="993"/>
        </w:tabs>
        <w:spacing w:after="0" w:line="240" w:lineRule="auto"/>
        <w:ind w:firstLine="567"/>
        <w:contextualSpacing/>
        <w:jc w:val="both"/>
        <w:rPr>
          <w:rFonts w:ascii="Times New Roman" w:eastAsia="Times New Roman" w:hAnsi="Times New Roman"/>
          <w:sz w:val="28"/>
          <w:szCs w:val="28"/>
          <w:lang w:eastAsia="x-none"/>
        </w:rPr>
      </w:pPr>
      <w:r w:rsidRPr="00401643">
        <w:rPr>
          <w:rFonts w:ascii="Times New Roman" w:eastAsia="Times New Roman" w:hAnsi="Times New Roman"/>
          <w:sz w:val="28"/>
          <w:szCs w:val="28"/>
          <w:lang w:eastAsia="ru-RU"/>
        </w:rPr>
        <w:t xml:space="preserve">проведенных 18 заседаний комиссий </w:t>
      </w:r>
      <w:r w:rsidRPr="00401643">
        <w:rPr>
          <w:rFonts w:ascii="Times New Roman" w:eastAsia="Times New Roman" w:hAnsi="Times New Roman"/>
          <w:sz w:val="28"/>
          <w:szCs w:val="28"/>
          <w:lang w:val="x-none" w:eastAsia="x-none"/>
        </w:rPr>
        <w:t>по контролю за поступлением арендной платы</w:t>
      </w:r>
      <w:r w:rsidRPr="00401643">
        <w:rPr>
          <w:rFonts w:ascii="Times New Roman" w:eastAsia="Times New Roman" w:hAnsi="Times New Roman"/>
          <w:sz w:val="28"/>
          <w:szCs w:val="28"/>
          <w:lang w:eastAsia="x-none"/>
        </w:rPr>
        <w:t xml:space="preserve"> с приглашением должников-арендаторов по 314 договорам аренды земельных участков (из 2 828 расторгнутых на данный момент, но по которым числится задолженность), на общую сумму 118 180,58 тыс. рублей, в результате арендаторами оплачено 19 167,06 тыс. рублей, что составляет 16,2 % от предъявленной суммы задолженности к уплате;</w:t>
      </w:r>
    </w:p>
    <w:p w:rsidR="00401643" w:rsidRPr="00401643" w:rsidRDefault="00401643" w:rsidP="001371B6">
      <w:pPr>
        <w:tabs>
          <w:tab w:val="left" w:pos="993"/>
        </w:tabs>
        <w:spacing w:after="0" w:line="240" w:lineRule="auto"/>
        <w:ind w:firstLine="567"/>
        <w:contextualSpacing/>
        <w:jc w:val="both"/>
        <w:rPr>
          <w:rFonts w:ascii="Times New Roman" w:eastAsia="Times New Roman" w:hAnsi="Times New Roman"/>
          <w:sz w:val="28"/>
          <w:szCs w:val="28"/>
          <w:lang w:eastAsia="x-none"/>
        </w:rPr>
      </w:pPr>
      <w:r w:rsidRPr="00401643">
        <w:rPr>
          <w:rFonts w:ascii="Times New Roman" w:eastAsia="Times New Roman" w:hAnsi="Times New Roman"/>
          <w:sz w:val="28"/>
          <w:szCs w:val="28"/>
          <w:lang w:eastAsia="x-none"/>
        </w:rPr>
        <w:t>претензионной работы – 5 255,53 тыс. рублей, или 3,3% от суммы задолженности по претензиям направленных арендаторам (157 876,87 тыс. рублей);</w:t>
      </w:r>
    </w:p>
    <w:p w:rsidR="00401643" w:rsidRPr="00401643" w:rsidRDefault="00401643" w:rsidP="001371B6">
      <w:pPr>
        <w:tabs>
          <w:tab w:val="left" w:pos="993"/>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взыскания задолженности в судебном порядке – 19 809,23</w:t>
      </w:r>
      <w:r w:rsidRPr="00401643">
        <w:rPr>
          <w:rFonts w:ascii="Times New Roman" w:eastAsia="Times New Roman" w:hAnsi="Times New Roman"/>
          <w:sz w:val="28"/>
          <w:szCs w:val="28"/>
          <w:lang w:eastAsia="x-none"/>
        </w:rPr>
        <w:t xml:space="preserve"> тыс. рублей</w:t>
      </w:r>
      <w:r w:rsidRPr="00401643">
        <w:rPr>
          <w:rFonts w:ascii="Times New Roman" w:eastAsia="Times New Roman" w:hAnsi="Times New Roman"/>
          <w:bCs/>
          <w:sz w:val="28"/>
          <w:szCs w:val="28"/>
          <w:lang w:eastAsia="ru-RU"/>
        </w:rPr>
        <w:t>.</w:t>
      </w:r>
    </w:p>
    <w:p w:rsidR="00401643" w:rsidRPr="00401643" w:rsidRDefault="00401643" w:rsidP="001371B6">
      <w:pPr>
        <w:tabs>
          <w:tab w:val="left" w:pos="851"/>
        </w:tabs>
        <w:spacing w:after="0" w:line="240" w:lineRule="auto"/>
        <w:ind w:firstLine="567"/>
        <w:contextualSpacing/>
        <w:jc w:val="both"/>
        <w:rPr>
          <w:rFonts w:ascii="Times New Roman" w:eastAsia="Times New Roman" w:hAnsi="Times New Roman"/>
          <w:bCs/>
          <w:sz w:val="28"/>
          <w:szCs w:val="28"/>
          <w:lang w:eastAsia="ru-RU"/>
        </w:rPr>
      </w:pPr>
      <w:r w:rsidRPr="00401643">
        <w:rPr>
          <w:rFonts w:ascii="Times New Roman" w:eastAsia="Times New Roman" w:hAnsi="Times New Roman"/>
          <w:sz w:val="28"/>
          <w:szCs w:val="28"/>
          <w:lang w:eastAsia="ru-RU"/>
        </w:rPr>
        <w:t xml:space="preserve">В течение 2018 года проведено списание </w:t>
      </w:r>
      <w:r w:rsidRPr="00401643">
        <w:rPr>
          <w:rFonts w:ascii="Times New Roman" w:eastAsia="Times New Roman" w:hAnsi="Times New Roman"/>
          <w:bCs/>
          <w:sz w:val="28"/>
          <w:szCs w:val="28"/>
          <w:lang w:eastAsia="ru-RU"/>
        </w:rPr>
        <w:t xml:space="preserve">невозможной к взысканию задолженности арендной платы за земельные участки в сумме 26 687,12 тыс. рублей (основной долг 23 218,21 тыс. рублей, пени 3 468,91 тыс. рублей), что составляет 60,3% от суммы задолженности по арендной плате за землю, поступившей в бюджет по результатам принятых мер со стороны </w:t>
      </w:r>
      <w:r w:rsidRPr="00401643">
        <w:rPr>
          <w:rFonts w:ascii="Times New Roman" w:eastAsia="Times New Roman" w:hAnsi="Times New Roman"/>
          <w:sz w:val="28"/>
          <w:szCs w:val="28"/>
          <w:lang w:eastAsia="ru-RU"/>
        </w:rPr>
        <w:t>главного администратора доходов - администрацией города.</w:t>
      </w:r>
    </w:p>
    <w:p w:rsidR="00401643" w:rsidRPr="00401643" w:rsidRDefault="00401643" w:rsidP="001371B6">
      <w:pPr>
        <w:tabs>
          <w:tab w:val="left" w:pos="851"/>
        </w:tabs>
        <w:spacing w:after="0" w:line="240" w:lineRule="auto"/>
        <w:ind w:firstLine="567"/>
        <w:contextualSpacing/>
        <w:jc w:val="both"/>
        <w:rPr>
          <w:rFonts w:ascii="Times New Roman" w:eastAsia="Times New Roman" w:hAnsi="Times New Roman"/>
          <w:bCs/>
          <w:sz w:val="28"/>
          <w:szCs w:val="28"/>
          <w:lang w:eastAsia="ru-RU"/>
        </w:rPr>
      </w:pPr>
      <w:r w:rsidRPr="00401643">
        <w:rPr>
          <w:rFonts w:ascii="Times New Roman" w:eastAsia="Times New Roman" w:hAnsi="Times New Roman"/>
          <w:sz w:val="28"/>
          <w:szCs w:val="28"/>
          <w:lang w:eastAsia="ru-RU"/>
        </w:rPr>
        <w:t xml:space="preserve">Стоит отметить, что вследствие </w:t>
      </w:r>
      <w:r w:rsidRPr="00401643">
        <w:rPr>
          <w:rFonts w:ascii="Times New Roman" w:eastAsia="Times New Roman" w:hAnsi="Times New Roman"/>
          <w:bCs/>
          <w:sz w:val="28"/>
          <w:szCs w:val="28"/>
          <w:lang w:eastAsia="ru-RU"/>
        </w:rPr>
        <w:t>списания невозможной к взысканию задолженности по данному источнику дохода</w:t>
      </w:r>
      <w:r w:rsidRPr="00401643">
        <w:rPr>
          <w:rFonts w:ascii="Times New Roman" w:eastAsia="Times New Roman" w:hAnsi="Times New Roman"/>
          <w:sz w:val="28"/>
          <w:szCs w:val="28"/>
          <w:lang w:eastAsia="ru-RU"/>
        </w:rPr>
        <w:t xml:space="preserve"> за последние два года потери бюджета города </w:t>
      </w:r>
      <w:r w:rsidRPr="00401643">
        <w:rPr>
          <w:rFonts w:ascii="Times New Roman" w:eastAsia="Times New Roman" w:hAnsi="Times New Roman"/>
          <w:bCs/>
          <w:sz w:val="28"/>
          <w:szCs w:val="28"/>
          <w:lang w:eastAsia="ru-RU"/>
        </w:rPr>
        <w:t>составили 70 381,69 тыс. рублей.</w:t>
      </w:r>
    </w:p>
    <w:p w:rsidR="00401643" w:rsidRPr="00401643" w:rsidRDefault="00401643" w:rsidP="0062279F">
      <w:pPr>
        <w:tabs>
          <w:tab w:val="left" w:pos="851"/>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Также в связи с применением при расчете арендной платы по договорам аренды земельных участков субъектами малого и среднего предпринимательства понижающего коэффициента в размере 0,5 (Постановление Правительства ХМАО - Югры от 02.12.2011 N 457-п «Об арендной плате за земельные участки земель населенных пунктов»), за период 2018 года сумма выпадающих доходов бюджета города от использования земельных ресурсов составила 113 000,00 тыс. рублей.</w:t>
      </w:r>
    </w:p>
    <w:p w:rsidR="00401643" w:rsidRPr="00401643" w:rsidRDefault="00401643" w:rsidP="0015446B">
      <w:pPr>
        <w:numPr>
          <w:ilvl w:val="0"/>
          <w:numId w:val="11"/>
        </w:numPr>
        <w:tabs>
          <w:tab w:val="left" w:pos="851"/>
        </w:tabs>
        <w:spacing w:after="0" w:line="240" w:lineRule="auto"/>
        <w:ind w:left="0"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Доля доходов от сдачи в аренду муниципального имущества (за исключением земельных участков) в объеме неналоговых доходов составляет 8,5%, в объеме поступления дохода от использования имущества, </w:t>
      </w:r>
      <w:r w:rsidRPr="00401643">
        <w:rPr>
          <w:rFonts w:ascii="Times New Roman" w:eastAsia="Times New Roman" w:hAnsi="Times New Roman"/>
          <w:sz w:val="28"/>
          <w:szCs w:val="28"/>
          <w:lang w:eastAsia="ru-RU"/>
        </w:rPr>
        <w:lastRenderedPageBreak/>
        <w:t>находящегося в государственной и муниципальной собственности составляет 12,2%.</w:t>
      </w:r>
    </w:p>
    <w:p w:rsidR="00401643" w:rsidRPr="00401643" w:rsidRDefault="00401643" w:rsidP="0062279F">
      <w:pPr>
        <w:tabs>
          <w:tab w:val="left" w:pos="851"/>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Показатели поступления доходов от сдачи в аренду имущества в 2016-2018 годах приведены в нижеследующей таблице:</w:t>
      </w:r>
    </w:p>
    <w:tbl>
      <w:tblPr>
        <w:tblW w:w="9645" w:type="dxa"/>
        <w:tblInd w:w="-34" w:type="dxa"/>
        <w:tblLayout w:type="fixed"/>
        <w:tblLook w:val="04A0" w:firstRow="1" w:lastRow="0" w:firstColumn="1" w:lastColumn="0" w:noHBand="0" w:noVBand="1"/>
      </w:tblPr>
      <w:tblGrid>
        <w:gridCol w:w="2434"/>
        <w:gridCol w:w="992"/>
        <w:gridCol w:w="567"/>
        <w:gridCol w:w="993"/>
        <w:gridCol w:w="567"/>
        <w:gridCol w:w="992"/>
        <w:gridCol w:w="992"/>
        <w:gridCol w:w="709"/>
        <w:gridCol w:w="567"/>
        <w:gridCol w:w="832"/>
      </w:tblGrid>
      <w:tr w:rsidR="00401643" w:rsidRPr="00401643" w:rsidTr="00401643">
        <w:trPr>
          <w:trHeight w:val="60"/>
        </w:trPr>
        <w:tc>
          <w:tcPr>
            <w:tcW w:w="2434" w:type="dxa"/>
            <w:vMerge w:val="restart"/>
            <w:tcBorders>
              <w:top w:val="single" w:sz="8" w:space="0" w:color="auto"/>
              <w:left w:val="single" w:sz="8" w:space="0" w:color="auto"/>
              <w:bottom w:val="single" w:sz="8" w:space="0" w:color="000000"/>
              <w:right w:val="single" w:sz="8" w:space="0" w:color="auto"/>
            </w:tcBorders>
            <w:vAlign w:val="center"/>
            <w:hideMark/>
          </w:tcPr>
          <w:p w:rsidR="00401643" w:rsidRPr="00401643" w:rsidRDefault="00401643" w:rsidP="001371B6">
            <w:pPr>
              <w:spacing w:after="0" w:line="240" w:lineRule="auto"/>
              <w:jc w:val="center"/>
              <w:rPr>
                <w:rFonts w:ascii="Times New Roman" w:eastAsia="Times New Roman" w:hAnsi="Times New Roman"/>
                <w:bCs/>
                <w:sz w:val="16"/>
                <w:szCs w:val="16"/>
              </w:rPr>
            </w:pPr>
            <w:r w:rsidRPr="00401643">
              <w:rPr>
                <w:rFonts w:ascii="Times New Roman" w:eastAsia="Times New Roman" w:hAnsi="Times New Roman"/>
                <w:bCs/>
                <w:sz w:val="16"/>
                <w:szCs w:val="16"/>
              </w:rPr>
              <w:t>Доходы</w:t>
            </w:r>
          </w:p>
        </w:tc>
        <w:tc>
          <w:tcPr>
            <w:tcW w:w="1559" w:type="dxa"/>
            <w:gridSpan w:val="2"/>
            <w:tcBorders>
              <w:top w:val="single" w:sz="8" w:space="0" w:color="auto"/>
              <w:left w:val="nil"/>
              <w:bottom w:val="single" w:sz="8" w:space="0" w:color="auto"/>
              <w:right w:val="single" w:sz="8" w:space="0" w:color="000000"/>
            </w:tcBorders>
            <w:vAlign w:val="center"/>
            <w:hideMark/>
          </w:tcPr>
          <w:p w:rsidR="00401643" w:rsidRPr="00401643" w:rsidRDefault="00401643" w:rsidP="001371B6">
            <w:pPr>
              <w:spacing w:after="0" w:line="240" w:lineRule="auto"/>
              <w:jc w:val="center"/>
              <w:rPr>
                <w:rFonts w:ascii="Times New Roman" w:eastAsia="Times New Roman" w:hAnsi="Times New Roman"/>
                <w:bCs/>
                <w:sz w:val="16"/>
                <w:szCs w:val="16"/>
              </w:rPr>
            </w:pPr>
            <w:r w:rsidRPr="00401643">
              <w:rPr>
                <w:rFonts w:ascii="Times New Roman" w:eastAsia="Times New Roman" w:hAnsi="Times New Roman"/>
                <w:bCs/>
                <w:sz w:val="16"/>
                <w:szCs w:val="16"/>
              </w:rPr>
              <w:t>2016 год</w:t>
            </w:r>
          </w:p>
        </w:tc>
        <w:tc>
          <w:tcPr>
            <w:tcW w:w="1560" w:type="dxa"/>
            <w:gridSpan w:val="2"/>
            <w:tcBorders>
              <w:top w:val="single" w:sz="8" w:space="0" w:color="auto"/>
              <w:left w:val="nil"/>
              <w:bottom w:val="single" w:sz="8" w:space="0" w:color="auto"/>
              <w:right w:val="single" w:sz="4" w:space="0" w:color="auto"/>
            </w:tcBorders>
            <w:vAlign w:val="center"/>
            <w:hideMark/>
          </w:tcPr>
          <w:p w:rsidR="00401643" w:rsidRPr="00401643" w:rsidRDefault="00401643" w:rsidP="001371B6">
            <w:pPr>
              <w:spacing w:after="0" w:line="240" w:lineRule="auto"/>
              <w:jc w:val="center"/>
              <w:rPr>
                <w:rFonts w:ascii="Times New Roman" w:eastAsia="Times New Roman" w:hAnsi="Times New Roman"/>
                <w:bCs/>
                <w:sz w:val="16"/>
                <w:szCs w:val="16"/>
              </w:rPr>
            </w:pPr>
            <w:r w:rsidRPr="00401643">
              <w:rPr>
                <w:rFonts w:ascii="Times New Roman" w:eastAsia="Times New Roman" w:hAnsi="Times New Roman"/>
                <w:bCs/>
                <w:sz w:val="16"/>
                <w:szCs w:val="16"/>
              </w:rPr>
              <w:t>2017 год</w:t>
            </w:r>
          </w:p>
        </w:tc>
        <w:tc>
          <w:tcPr>
            <w:tcW w:w="3260" w:type="dxa"/>
            <w:gridSpan w:val="4"/>
            <w:tcBorders>
              <w:top w:val="single" w:sz="8" w:space="0" w:color="auto"/>
              <w:left w:val="single" w:sz="4" w:space="0" w:color="auto"/>
              <w:bottom w:val="single" w:sz="8" w:space="0" w:color="auto"/>
              <w:right w:val="nil"/>
            </w:tcBorders>
            <w:vAlign w:val="center"/>
          </w:tcPr>
          <w:p w:rsidR="00401643" w:rsidRPr="00401643" w:rsidRDefault="00401643" w:rsidP="001371B6">
            <w:pPr>
              <w:spacing w:after="0" w:line="240" w:lineRule="auto"/>
              <w:jc w:val="center"/>
              <w:rPr>
                <w:rFonts w:ascii="Times New Roman" w:eastAsia="Times New Roman" w:hAnsi="Times New Roman"/>
                <w:bCs/>
                <w:sz w:val="16"/>
                <w:szCs w:val="16"/>
              </w:rPr>
            </w:pPr>
            <w:r w:rsidRPr="00401643">
              <w:rPr>
                <w:rFonts w:ascii="Times New Roman" w:eastAsia="Times New Roman" w:hAnsi="Times New Roman"/>
                <w:bCs/>
                <w:sz w:val="16"/>
                <w:szCs w:val="16"/>
              </w:rPr>
              <w:t>2018 год</w:t>
            </w:r>
          </w:p>
        </w:tc>
        <w:tc>
          <w:tcPr>
            <w:tcW w:w="832" w:type="dxa"/>
            <w:vMerge w:val="restart"/>
            <w:tcBorders>
              <w:top w:val="single" w:sz="8" w:space="0" w:color="auto"/>
              <w:left w:val="single" w:sz="8" w:space="0" w:color="auto"/>
              <w:bottom w:val="single" w:sz="8" w:space="0" w:color="auto"/>
              <w:right w:val="single" w:sz="8" w:space="0" w:color="auto"/>
            </w:tcBorders>
            <w:vAlign w:val="center"/>
          </w:tcPr>
          <w:p w:rsidR="00401643" w:rsidRPr="00401643" w:rsidRDefault="00401643" w:rsidP="001371B6">
            <w:pPr>
              <w:spacing w:after="0" w:line="240" w:lineRule="auto"/>
              <w:jc w:val="center"/>
              <w:rPr>
                <w:rFonts w:ascii="Times New Roman" w:eastAsia="Times New Roman" w:hAnsi="Times New Roman"/>
                <w:bCs/>
                <w:sz w:val="16"/>
                <w:szCs w:val="16"/>
              </w:rPr>
            </w:pPr>
            <w:r w:rsidRPr="00401643">
              <w:rPr>
                <w:rFonts w:ascii="Times New Roman" w:eastAsia="Times New Roman" w:hAnsi="Times New Roman"/>
                <w:bCs/>
                <w:sz w:val="16"/>
                <w:szCs w:val="16"/>
              </w:rPr>
              <w:t>Темп роста (%) 2018г. к 2017г.</w:t>
            </w:r>
          </w:p>
        </w:tc>
      </w:tr>
      <w:tr w:rsidR="00401643" w:rsidRPr="00401643" w:rsidTr="00401643">
        <w:trPr>
          <w:trHeight w:val="645"/>
        </w:trPr>
        <w:tc>
          <w:tcPr>
            <w:tcW w:w="2434" w:type="dxa"/>
            <w:vMerge/>
            <w:tcBorders>
              <w:top w:val="single" w:sz="8" w:space="0" w:color="auto"/>
              <w:left w:val="single" w:sz="8" w:space="0" w:color="auto"/>
              <w:bottom w:val="single" w:sz="8" w:space="0" w:color="000000"/>
              <w:right w:val="single" w:sz="8" w:space="0" w:color="auto"/>
            </w:tcBorders>
            <w:vAlign w:val="center"/>
            <w:hideMark/>
          </w:tcPr>
          <w:p w:rsidR="00401643" w:rsidRPr="00401643" w:rsidRDefault="00401643" w:rsidP="001371B6">
            <w:pPr>
              <w:spacing w:after="0" w:line="240" w:lineRule="auto"/>
              <w:rPr>
                <w:rFonts w:ascii="Times New Roman" w:eastAsia="Times New Roman" w:hAnsi="Times New Roman"/>
                <w:bCs/>
                <w:sz w:val="16"/>
                <w:szCs w:val="16"/>
              </w:rPr>
            </w:pPr>
          </w:p>
        </w:tc>
        <w:tc>
          <w:tcPr>
            <w:tcW w:w="992" w:type="dxa"/>
            <w:tcBorders>
              <w:top w:val="nil"/>
              <w:left w:val="nil"/>
              <w:bottom w:val="single" w:sz="8" w:space="0" w:color="auto"/>
              <w:right w:val="single" w:sz="8" w:space="0" w:color="auto"/>
            </w:tcBorders>
            <w:vAlign w:val="center"/>
            <w:hideMark/>
          </w:tcPr>
          <w:p w:rsidR="00401643" w:rsidRPr="00401643" w:rsidRDefault="00401643" w:rsidP="001371B6">
            <w:pPr>
              <w:spacing w:after="0" w:line="240" w:lineRule="auto"/>
              <w:jc w:val="center"/>
              <w:rPr>
                <w:rFonts w:ascii="Times New Roman" w:eastAsia="Times New Roman" w:hAnsi="Times New Roman"/>
                <w:bCs/>
                <w:sz w:val="16"/>
                <w:szCs w:val="16"/>
              </w:rPr>
            </w:pPr>
            <w:r w:rsidRPr="00401643">
              <w:rPr>
                <w:rFonts w:ascii="Times New Roman" w:eastAsia="Times New Roman" w:hAnsi="Times New Roman"/>
                <w:bCs/>
                <w:sz w:val="16"/>
                <w:szCs w:val="16"/>
              </w:rPr>
              <w:t>Факт, тыс. рублей</w:t>
            </w:r>
          </w:p>
        </w:tc>
        <w:tc>
          <w:tcPr>
            <w:tcW w:w="567" w:type="dxa"/>
            <w:tcBorders>
              <w:top w:val="nil"/>
              <w:left w:val="nil"/>
              <w:bottom w:val="single" w:sz="8" w:space="0" w:color="auto"/>
              <w:right w:val="single" w:sz="8" w:space="0" w:color="auto"/>
            </w:tcBorders>
            <w:vAlign w:val="center"/>
            <w:hideMark/>
          </w:tcPr>
          <w:p w:rsidR="00401643" w:rsidRPr="00401643" w:rsidRDefault="00401643" w:rsidP="001371B6">
            <w:pPr>
              <w:spacing w:after="0" w:line="240" w:lineRule="auto"/>
              <w:jc w:val="center"/>
              <w:rPr>
                <w:rFonts w:ascii="Times New Roman" w:eastAsia="Times New Roman" w:hAnsi="Times New Roman"/>
                <w:bCs/>
                <w:sz w:val="16"/>
                <w:szCs w:val="16"/>
              </w:rPr>
            </w:pPr>
            <w:r w:rsidRPr="00401643">
              <w:rPr>
                <w:rFonts w:ascii="Times New Roman" w:eastAsia="Times New Roman" w:hAnsi="Times New Roman"/>
                <w:bCs/>
                <w:sz w:val="16"/>
                <w:szCs w:val="16"/>
              </w:rPr>
              <w:t>Уд. вес %</w:t>
            </w:r>
          </w:p>
        </w:tc>
        <w:tc>
          <w:tcPr>
            <w:tcW w:w="993" w:type="dxa"/>
            <w:tcBorders>
              <w:top w:val="nil"/>
              <w:left w:val="nil"/>
              <w:bottom w:val="single" w:sz="8" w:space="0" w:color="auto"/>
              <w:right w:val="single" w:sz="8" w:space="0" w:color="auto"/>
            </w:tcBorders>
            <w:vAlign w:val="center"/>
            <w:hideMark/>
          </w:tcPr>
          <w:p w:rsidR="00401643" w:rsidRPr="00401643" w:rsidRDefault="00401643" w:rsidP="001371B6">
            <w:pPr>
              <w:spacing w:after="0" w:line="240" w:lineRule="auto"/>
              <w:jc w:val="center"/>
              <w:rPr>
                <w:rFonts w:ascii="Times New Roman" w:eastAsia="Times New Roman" w:hAnsi="Times New Roman"/>
                <w:bCs/>
                <w:sz w:val="16"/>
                <w:szCs w:val="16"/>
              </w:rPr>
            </w:pPr>
            <w:r w:rsidRPr="00401643">
              <w:rPr>
                <w:rFonts w:ascii="Times New Roman" w:eastAsia="Times New Roman" w:hAnsi="Times New Roman"/>
                <w:bCs/>
                <w:sz w:val="16"/>
                <w:szCs w:val="16"/>
              </w:rPr>
              <w:t>Факт, тыс. рублей</w:t>
            </w:r>
          </w:p>
        </w:tc>
        <w:tc>
          <w:tcPr>
            <w:tcW w:w="567" w:type="dxa"/>
            <w:tcBorders>
              <w:top w:val="nil"/>
              <w:left w:val="nil"/>
              <w:bottom w:val="single" w:sz="8" w:space="0" w:color="auto"/>
              <w:right w:val="single" w:sz="4" w:space="0" w:color="auto"/>
            </w:tcBorders>
            <w:vAlign w:val="center"/>
            <w:hideMark/>
          </w:tcPr>
          <w:p w:rsidR="00401643" w:rsidRPr="00401643" w:rsidRDefault="00401643" w:rsidP="001371B6">
            <w:pPr>
              <w:spacing w:after="0" w:line="240" w:lineRule="auto"/>
              <w:jc w:val="center"/>
              <w:rPr>
                <w:rFonts w:ascii="Times New Roman" w:eastAsia="Times New Roman" w:hAnsi="Times New Roman"/>
                <w:bCs/>
                <w:sz w:val="16"/>
                <w:szCs w:val="16"/>
              </w:rPr>
            </w:pPr>
            <w:r w:rsidRPr="00401643">
              <w:rPr>
                <w:rFonts w:ascii="Times New Roman" w:eastAsia="Times New Roman" w:hAnsi="Times New Roman"/>
                <w:bCs/>
                <w:sz w:val="16"/>
                <w:szCs w:val="16"/>
              </w:rPr>
              <w:t>Уд. вес %</w:t>
            </w:r>
          </w:p>
        </w:tc>
        <w:tc>
          <w:tcPr>
            <w:tcW w:w="992" w:type="dxa"/>
            <w:tcBorders>
              <w:top w:val="nil"/>
              <w:left w:val="single" w:sz="4" w:space="0" w:color="auto"/>
              <w:bottom w:val="single" w:sz="8" w:space="0" w:color="auto"/>
              <w:right w:val="single" w:sz="4" w:space="0" w:color="auto"/>
            </w:tcBorders>
            <w:vAlign w:val="center"/>
          </w:tcPr>
          <w:p w:rsidR="00401643" w:rsidRPr="00401643" w:rsidRDefault="00401643" w:rsidP="001371B6">
            <w:pPr>
              <w:spacing w:after="0" w:line="240" w:lineRule="auto"/>
              <w:jc w:val="center"/>
              <w:rPr>
                <w:rFonts w:ascii="Times New Roman" w:eastAsia="Times New Roman" w:hAnsi="Times New Roman"/>
                <w:bCs/>
                <w:sz w:val="16"/>
                <w:szCs w:val="16"/>
              </w:rPr>
            </w:pPr>
            <w:r w:rsidRPr="00401643">
              <w:rPr>
                <w:rFonts w:ascii="Times New Roman" w:eastAsia="Times New Roman" w:hAnsi="Times New Roman"/>
                <w:bCs/>
                <w:sz w:val="16"/>
                <w:szCs w:val="16"/>
              </w:rPr>
              <w:t>Уточненный план (тыс. руб.)</w:t>
            </w:r>
          </w:p>
        </w:tc>
        <w:tc>
          <w:tcPr>
            <w:tcW w:w="992" w:type="dxa"/>
            <w:tcBorders>
              <w:top w:val="nil"/>
              <w:left w:val="single" w:sz="4" w:space="0" w:color="auto"/>
              <w:bottom w:val="single" w:sz="8" w:space="0" w:color="auto"/>
              <w:right w:val="single" w:sz="8" w:space="0" w:color="auto"/>
            </w:tcBorders>
            <w:vAlign w:val="center"/>
          </w:tcPr>
          <w:p w:rsidR="00401643" w:rsidRPr="00401643" w:rsidRDefault="00401643" w:rsidP="001371B6">
            <w:pPr>
              <w:spacing w:after="0" w:line="240" w:lineRule="auto"/>
              <w:jc w:val="center"/>
              <w:rPr>
                <w:rFonts w:ascii="Times New Roman" w:eastAsia="Times New Roman" w:hAnsi="Times New Roman"/>
                <w:bCs/>
                <w:sz w:val="16"/>
                <w:szCs w:val="16"/>
              </w:rPr>
            </w:pPr>
            <w:r w:rsidRPr="00401643">
              <w:rPr>
                <w:rFonts w:ascii="Times New Roman" w:eastAsia="Times New Roman" w:hAnsi="Times New Roman"/>
                <w:bCs/>
                <w:sz w:val="16"/>
                <w:szCs w:val="16"/>
              </w:rPr>
              <w:t>Факт (тыс. руб.)</w:t>
            </w:r>
          </w:p>
        </w:tc>
        <w:tc>
          <w:tcPr>
            <w:tcW w:w="709" w:type="dxa"/>
            <w:tcBorders>
              <w:top w:val="nil"/>
              <w:left w:val="nil"/>
              <w:bottom w:val="single" w:sz="8" w:space="0" w:color="auto"/>
              <w:right w:val="single" w:sz="8" w:space="0" w:color="auto"/>
            </w:tcBorders>
            <w:vAlign w:val="center"/>
            <w:hideMark/>
          </w:tcPr>
          <w:p w:rsidR="00401643" w:rsidRPr="00401643" w:rsidRDefault="00401643" w:rsidP="001371B6">
            <w:pPr>
              <w:spacing w:after="0" w:line="240" w:lineRule="auto"/>
              <w:jc w:val="center"/>
              <w:rPr>
                <w:rFonts w:ascii="Times New Roman" w:eastAsia="Times New Roman" w:hAnsi="Times New Roman"/>
                <w:bCs/>
                <w:sz w:val="16"/>
                <w:szCs w:val="16"/>
              </w:rPr>
            </w:pPr>
            <w:r w:rsidRPr="00401643">
              <w:rPr>
                <w:rFonts w:ascii="Times New Roman" w:eastAsia="Times New Roman" w:hAnsi="Times New Roman"/>
                <w:bCs/>
                <w:sz w:val="16"/>
                <w:szCs w:val="16"/>
              </w:rPr>
              <w:t>% испол-нения</w:t>
            </w:r>
          </w:p>
        </w:tc>
        <w:tc>
          <w:tcPr>
            <w:tcW w:w="567" w:type="dxa"/>
            <w:tcBorders>
              <w:top w:val="nil"/>
              <w:left w:val="nil"/>
              <w:bottom w:val="single" w:sz="8" w:space="0" w:color="auto"/>
              <w:right w:val="single" w:sz="8" w:space="0" w:color="auto"/>
            </w:tcBorders>
            <w:vAlign w:val="center"/>
            <w:hideMark/>
          </w:tcPr>
          <w:p w:rsidR="00401643" w:rsidRPr="00401643" w:rsidRDefault="00401643" w:rsidP="001371B6">
            <w:pPr>
              <w:spacing w:after="0" w:line="240" w:lineRule="auto"/>
              <w:jc w:val="center"/>
              <w:rPr>
                <w:rFonts w:ascii="Times New Roman" w:eastAsia="Times New Roman" w:hAnsi="Times New Roman"/>
                <w:bCs/>
                <w:sz w:val="16"/>
                <w:szCs w:val="16"/>
              </w:rPr>
            </w:pPr>
            <w:r w:rsidRPr="00401643">
              <w:rPr>
                <w:rFonts w:ascii="Times New Roman" w:eastAsia="Times New Roman" w:hAnsi="Times New Roman"/>
                <w:bCs/>
                <w:sz w:val="16"/>
                <w:szCs w:val="16"/>
              </w:rPr>
              <w:t>Уд. вес %</w:t>
            </w:r>
          </w:p>
        </w:tc>
        <w:tc>
          <w:tcPr>
            <w:tcW w:w="832" w:type="dxa"/>
            <w:vMerge/>
            <w:tcBorders>
              <w:top w:val="single" w:sz="8" w:space="0" w:color="auto"/>
              <w:left w:val="single" w:sz="8" w:space="0" w:color="auto"/>
              <w:bottom w:val="single" w:sz="8" w:space="0" w:color="auto"/>
              <w:right w:val="single" w:sz="8" w:space="0" w:color="auto"/>
            </w:tcBorders>
            <w:vAlign w:val="center"/>
          </w:tcPr>
          <w:p w:rsidR="00401643" w:rsidRPr="00401643" w:rsidRDefault="00401643" w:rsidP="001371B6">
            <w:pPr>
              <w:spacing w:after="0" w:line="240" w:lineRule="auto"/>
              <w:rPr>
                <w:rFonts w:ascii="Times New Roman" w:eastAsia="Times New Roman" w:hAnsi="Times New Roman"/>
                <w:bCs/>
                <w:sz w:val="16"/>
                <w:szCs w:val="16"/>
              </w:rPr>
            </w:pPr>
          </w:p>
        </w:tc>
      </w:tr>
      <w:tr w:rsidR="00401643" w:rsidRPr="00401643" w:rsidTr="00401643">
        <w:trPr>
          <w:trHeight w:val="60"/>
        </w:trPr>
        <w:tc>
          <w:tcPr>
            <w:tcW w:w="2434" w:type="dxa"/>
            <w:tcBorders>
              <w:top w:val="nil"/>
              <w:left w:val="single" w:sz="8" w:space="0" w:color="auto"/>
              <w:bottom w:val="single" w:sz="4" w:space="0" w:color="auto"/>
              <w:right w:val="single" w:sz="8" w:space="0" w:color="auto"/>
            </w:tcBorders>
            <w:vAlign w:val="center"/>
            <w:hideMark/>
          </w:tcPr>
          <w:p w:rsidR="00401643" w:rsidRPr="00401643" w:rsidRDefault="00401643" w:rsidP="001371B6">
            <w:pPr>
              <w:spacing w:after="0" w:line="240" w:lineRule="auto"/>
              <w:jc w:val="center"/>
              <w:rPr>
                <w:rFonts w:ascii="Times New Roman" w:eastAsia="Times New Roman" w:hAnsi="Times New Roman"/>
                <w:bCs/>
                <w:sz w:val="16"/>
                <w:szCs w:val="16"/>
              </w:rPr>
            </w:pPr>
            <w:r w:rsidRPr="00401643">
              <w:rPr>
                <w:rFonts w:ascii="Times New Roman" w:eastAsia="Times New Roman" w:hAnsi="Times New Roman"/>
                <w:bCs/>
                <w:sz w:val="16"/>
                <w:szCs w:val="16"/>
              </w:rPr>
              <w:t>1</w:t>
            </w:r>
          </w:p>
        </w:tc>
        <w:tc>
          <w:tcPr>
            <w:tcW w:w="992" w:type="dxa"/>
            <w:tcBorders>
              <w:top w:val="nil"/>
              <w:left w:val="nil"/>
              <w:bottom w:val="single" w:sz="4" w:space="0" w:color="auto"/>
              <w:right w:val="single" w:sz="8" w:space="0" w:color="auto"/>
            </w:tcBorders>
            <w:vAlign w:val="center"/>
            <w:hideMark/>
          </w:tcPr>
          <w:p w:rsidR="00401643" w:rsidRPr="00401643" w:rsidRDefault="00401643" w:rsidP="001371B6">
            <w:pPr>
              <w:spacing w:after="0" w:line="240" w:lineRule="auto"/>
              <w:jc w:val="center"/>
              <w:rPr>
                <w:rFonts w:ascii="Times New Roman" w:eastAsia="Times New Roman" w:hAnsi="Times New Roman"/>
                <w:bCs/>
                <w:sz w:val="16"/>
                <w:szCs w:val="16"/>
              </w:rPr>
            </w:pPr>
            <w:r w:rsidRPr="00401643">
              <w:rPr>
                <w:rFonts w:ascii="Times New Roman" w:eastAsia="Times New Roman" w:hAnsi="Times New Roman"/>
                <w:bCs/>
                <w:sz w:val="16"/>
                <w:szCs w:val="16"/>
              </w:rPr>
              <w:t>2</w:t>
            </w:r>
          </w:p>
        </w:tc>
        <w:tc>
          <w:tcPr>
            <w:tcW w:w="567" w:type="dxa"/>
            <w:tcBorders>
              <w:top w:val="nil"/>
              <w:left w:val="nil"/>
              <w:bottom w:val="single" w:sz="4" w:space="0" w:color="auto"/>
              <w:right w:val="single" w:sz="8" w:space="0" w:color="auto"/>
            </w:tcBorders>
            <w:vAlign w:val="center"/>
            <w:hideMark/>
          </w:tcPr>
          <w:p w:rsidR="00401643" w:rsidRPr="00401643" w:rsidRDefault="00401643" w:rsidP="001371B6">
            <w:pPr>
              <w:spacing w:after="0" w:line="240" w:lineRule="auto"/>
              <w:jc w:val="center"/>
              <w:rPr>
                <w:rFonts w:ascii="Times New Roman" w:eastAsia="Times New Roman" w:hAnsi="Times New Roman"/>
                <w:bCs/>
                <w:sz w:val="16"/>
                <w:szCs w:val="16"/>
              </w:rPr>
            </w:pPr>
            <w:r w:rsidRPr="00401643">
              <w:rPr>
                <w:rFonts w:ascii="Times New Roman" w:eastAsia="Times New Roman" w:hAnsi="Times New Roman"/>
                <w:bCs/>
                <w:sz w:val="16"/>
                <w:szCs w:val="16"/>
              </w:rPr>
              <w:t>3</w:t>
            </w:r>
          </w:p>
        </w:tc>
        <w:tc>
          <w:tcPr>
            <w:tcW w:w="993" w:type="dxa"/>
            <w:tcBorders>
              <w:top w:val="nil"/>
              <w:left w:val="nil"/>
              <w:bottom w:val="single" w:sz="4" w:space="0" w:color="auto"/>
              <w:right w:val="single" w:sz="8" w:space="0" w:color="auto"/>
            </w:tcBorders>
            <w:vAlign w:val="center"/>
            <w:hideMark/>
          </w:tcPr>
          <w:p w:rsidR="00401643" w:rsidRPr="00401643" w:rsidRDefault="00401643" w:rsidP="001371B6">
            <w:pPr>
              <w:spacing w:after="0" w:line="240" w:lineRule="auto"/>
              <w:jc w:val="center"/>
              <w:rPr>
                <w:rFonts w:ascii="Times New Roman" w:eastAsia="Times New Roman" w:hAnsi="Times New Roman"/>
                <w:bCs/>
                <w:sz w:val="16"/>
                <w:szCs w:val="16"/>
              </w:rPr>
            </w:pPr>
            <w:r w:rsidRPr="00401643">
              <w:rPr>
                <w:rFonts w:ascii="Times New Roman" w:eastAsia="Times New Roman" w:hAnsi="Times New Roman"/>
                <w:bCs/>
                <w:sz w:val="16"/>
                <w:szCs w:val="16"/>
              </w:rPr>
              <w:t>4</w:t>
            </w:r>
          </w:p>
        </w:tc>
        <w:tc>
          <w:tcPr>
            <w:tcW w:w="567" w:type="dxa"/>
            <w:tcBorders>
              <w:top w:val="nil"/>
              <w:left w:val="nil"/>
              <w:bottom w:val="single" w:sz="4" w:space="0" w:color="auto"/>
              <w:right w:val="single" w:sz="4" w:space="0" w:color="auto"/>
            </w:tcBorders>
            <w:vAlign w:val="center"/>
            <w:hideMark/>
          </w:tcPr>
          <w:p w:rsidR="00401643" w:rsidRPr="00401643" w:rsidRDefault="00401643" w:rsidP="001371B6">
            <w:pPr>
              <w:spacing w:after="0" w:line="240" w:lineRule="auto"/>
              <w:jc w:val="center"/>
              <w:rPr>
                <w:rFonts w:ascii="Times New Roman" w:eastAsia="Times New Roman" w:hAnsi="Times New Roman"/>
                <w:bCs/>
                <w:sz w:val="16"/>
                <w:szCs w:val="16"/>
              </w:rPr>
            </w:pPr>
            <w:r w:rsidRPr="00401643">
              <w:rPr>
                <w:rFonts w:ascii="Times New Roman" w:eastAsia="Times New Roman" w:hAnsi="Times New Roman"/>
                <w:bCs/>
                <w:sz w:val="16"/>
                <w:szCs w:val="16"/>
              </w:rPr>
              <w:t>5</w:t>
            </w:r>
          </w:p>
        </w:tc>
        <w:tc>
          <w:tcPr>
            <w:tcW w:w="992" w:type="dxa"/>
            <w:tcBorders>
              <w:top w:val="nil"/>
              <w:left w:val="single" w:sz="4" w:space="0" w:color="auto"/>
              <w:bottom w:val="single" w:sz="4" w:space="0" w:color="auto"/>
              <w:right w:val="single" w:sz="4" w:space="0" w:color="auto"/>
            </w:tcBorders>
            <w:vAlign w:val="center"/>
            <w:hideMark/>
          </w:tcPr>
          <w:p w:rsidR="00401643" w:rsidRPr="00401643" w:rsidRDefault="00401643" w:rsidP="001371B6">
            <w:pPr>
              <w:spacing w:after="0" w:line="240" w:lineRule="auto"/>
              <w:jc w:val="center"/>
              <w:rPr>
                <w:rFonts w:ascii="Times New Roman" w:eastAsia="Times New Roman" w:hAnsi="Times New Roman"/>
                <w:bCs/>
                <w:sz w:val="16"/>
                <w:szCs w:val="16"/>
              </w:rPr>
            </w:pPr>
            <w:r w:rsidRPr="00401643">
              <w:rPr>
                <w:rFonts w:ascii="Times New Roman" w:eastAsia="Times New Roman" w:hAnsi="Times New Roman"/>
                <w:bCs/>
                <w:sz w:val="16"/>
                <w:szCs w:val="16"/>
              </w:rPr>
              <w:t>6</w:t>
            </w:r>
          </w:p>
        </w:tc>
        <w:tc>
          <w:tcPr>
            <w:tcW w:w="992" w:type="dxa"/>
            <w:tcBorders>
              <w:top w:val="nil"/>
              <w:left w:val="single" w:sz="4" w:space="0" w:color="auto"/>
              <w:bottom w:val="single" w:sz="4" w:space="0" w:color="auto"/>
              <w:right w:val="single" w:sz="8" w:space="0" w:color="auto"/>
            </w:tcBorders>
            <w:vAlign w:val="center"/>
          </w:tcPr>
          <w:p w:rsidR="00401643" w:rsidRPr="00401643" w:rsidRDefault="00401643" w:rsidP="001371B6">
            <w:pPr>
              <w:spacing w:after="0" w:line="240" w:lineRule="auto"/>
              <w:jc w:val="center"/>
              <w:rPr>
                <w:rFonts w:ascii="Times New Roman" w:eastAsia="Times New Roman" w:hAnsi="Times New Roman"/>
                <w:bCs/>
                <w:sz w:val="16"/>
                <w:szCs w:val="16"/>
              </w:rPr>
            </w:pPr>
          </w:p>
        </w:tc>
        <w:tc>
          <w:tcPr>
            <w:tcW w:w="709" w:type="dxa"/>
            <w:tcBorders>
              <w:top w:val="nil"/>
              <w:left w:val="nil"/>
              <w:bottom w:val="single" w:sz="4" w:space="0" w:color="auto"/>
              <w:right w:val="single" w:sz="8" w:space="0" w:color="auto"/>
            </w:tcBorders>
            <w:vAlign w:val="center"/>
            <w:hideMark/>
          </w:tcPr>
          <w:p w:rsidR="00401643" w:rsidRPr="00401643" w:rsidRDefault="00401643" w:rsidP="001371B6">
            <w:pPr>
              <w:spacing w:after="0" w:line="240" w:lineRule="auto"/>
              <w:jc w:val="center"/>
              <w:rPr>
                <w:rFonts w:ascii="Times New Roman" w:eastAsia="Times New Roman" w:hAnsi="Times New Roman"/>
                <w:bCs/>
                <w:sz w:val="16"/>
                <w:szCs w:val="16"/>
              </w:rPr>
            </w:pPr>
            <w:r w:rsidRPr="00401643">
              <w:rPr>
                <w:rFonts w:ascii="Times New Roman" w:eastAsia="Times New Roman" w:hAnsi="Times New Roman"/>
                <w:bCs/>
                <w:sz w:val="16"/>
                <w:szCs w:val="16"/>
              </w:rPr>
              <w:t>7</w:t>
            </w:r>
          </w:p>
        </w:tc>
        <w:tc>
          <w:tcPr>
            <w:tcW w:w="567" w:type="dxa"/>
            <w:tcBorders>
              <w:top w:val="nil"/>
              <w:left w:val="nil"/>
              <w:bottom w:val="single" w:sz="4" w:space="0" w:color="auto"/>
              <w:right w:val="single" w:sz="8" w:space="0" w:color="auto"/>
            </w:tcBorders>
            <w:vAlign w:val="center"/>
            <w:hideMark/>
          </w:tcPr>
          <w:p w:rsidR="00401643" w:rsidRPr="00401643" w:rsidRDefault="00401643" w:rsidP="001371B6">
            <w:pPr>
              <w:spacing w:after="0" w:line="240" w:lineRule="auto"/>
              <w:jc w:val="center"/>
              <w:rPr>
                <w:rFonts w:ascii="Times New Roman" w:eastAsia="Times New Roman" w:hAnsi="Times New Roman"/>
                <w:bCs/>
                <w:sz w:val="16"/>
                <w:szCs w:val="16"/>
              </w:rPr>
            </w:pPr>
            <w:r w:rsidRPr="00401643">
              <w:rPr>
                <w:rFonts w:ascii="Times New Roman" w:eastAsia="Times New Roman" w:hAnsi="Times New Roman"/>
                <w:bCs/>
                <w:sz w:val="16"/>
                <w:szCs w:val="16"/>
              </w:rPr>
              <w:t>8</w:t>
            </w:r>
          </w:p>
        </w:tc>
        <w:tc>
          <w:tcPr>
            <w:tcW w:w="832" w:type="dxa"/>
            <w:tcBorders>
              <w:top w:val="nil"/>
              <w:left w:val="nil"/>
              <w:bottom w:val="single" w:sz="4" w:space="0" w:color="auto"/>
              <w:right w:val="single" w:sz="8" w:space="0" w:color="auto"/>
            </w:tcBorders>
            <w:vAlign w:val="center"/>
          </w:tcPr>
          <w:p w:rsidR="00401643" w:rsidRPr="00401643" w:rsidRDefault="00401643" w:rsidP="001371B6">
            <w:pPr>
              <w:spacing w:after="0" w:line="240" w:lineRule="auto"/>
              <w:jc w:val="center"/>
              <w:rPr>
                <w:rFonts w:ascii="Times New Roman" w:eastAsia="Times New Roman" w:hAnsi="Times New Roman"/>
                <w:bCs/>
                <w:sz w:val="16"/>
                <w:szCs w:val="16"/>
              </w:rPr>
            </w:pPr>
          </w:p>
        </w:tc>
      </w:tr>
      <w:tr w:rsidR="00401643" w:rsidRPr="00401643" w:rsidTr="00401643">
        <w:trPr>
          <w:trHeight w:val="835"/>
        </w:trPr>
        <w:tc>
          <w:tcPr>
            <w:tcW w:w="2434" w:type="dxa"/>
            <w:tcBorders>
              <w:top w:val="single" w:sz="4" w:space="0" w:color="auto"/>
              <w:left w:val="single" w:sz="4" w:space="0" w:color="auto"/>
              <w:bottom w:val="single" w:sz="4" w:space="0" w:color="auto"/>
              <w:right w:val="single" w:sz="4" w:space="0" w:color="auto"/>
            </w:tcBorders>
            <w:vAlign w:val="bottom"/>
            <w:hideMark/>
          </w:tcPr>
          <w:p w:rsidR="00401643" w:rsidRPr="00401643" w:rsidRDefault="00401643" w:rsidP="001371B6">
            <w:pPr>
              <w:spacing w:after="0" w:line="240" w:lineRule="auto"/>
              <w:jc w:val="both"/>
              <w:rPr>
                <w:rFonts w:ascii="Times New Roman" w:eastAsia="Times New Roman" w:hAnsi="Times New Roman"/>
                <w:sz w:val="16"/>
                <w:szCs w:val="16"/>
              </w:rPr>
            </w:pPr>
            <w:r w:rsidRPr="00401643">
              <w:rPr>
                <w:rFonts w:ascii="Times New Roman" w:eastAsia="Times New Roman" w:hAnsi="Times New Roman"/>
                <w:sz w:val="16"/>
                <w:szCs w:val="16"/>
              </w:rPr>
              <w:t>Доходы от использования имущества, находящегося в государственной и муниципальной собственности – всего, в том числе:</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884 011,06</w:t>
            </w:r>
          </w:p>
        </w:tc>
        <w:tc>
          <w:tcPr>
            <w:tcW w:w="567" w:type="dxa"/>
            <w:tcBorders>
              <w:top w:val="single" w:sz="4" w:space="0" w:color="auto"/>
              <w:left w:val="single" w:sz="4" w:space="0" w:color="auto"/>
              <w:bottom w:val="single" w:sz="4" w:space="0" w:color="auto"/>
              <w:right w:val="single" w:sz="4" w:space="0" w:color="auto"/>
            </w:tcBorders>
            <w:vAlign w:val="center"/>
            <w:hideMark/>
          </w:tcPr>
          <w:p w:rsidR="00401643" w:rsidRPr="00401643" w:rsidRDefault="00401643" w:rsidP="001371B6">
            <w:pPr>
              <w:spacing w:after="0" w:line="240" w:lineRule="auto"/>
              <w:ind w:right="-244"/>
              <w:rPr>
                <w:rFonts w:ascii="Times New Roman" w:eastAsia="Times New Roman" w:hAnsi="Times New Roman"/>
                <w:sz w:val="16"/>
                <w:szCs w:val="16"/>
              </w:rPr>
            </w:pPr>
            <w:r w:rsidRPr="00401643">
              <w:rPr>
                <w:rFonts w:ascii="Times New Roman" w:eastAsia="Times New Roman" w:hAnsi="Times New Roman"/>
                <w:sz w:val="16"/>
                <w:szCs w:val="16"/>
              </w:rPr>
              <w:t>100,0</w:t>
            </w:r>
          </w:p>
        </w:tc>
        <w:tc>
          <w:tcPr>
            <w:tcW w:w="99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735 671,37</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100</w:t>
            </w:r>
          </w:p>
        </w:tc>
        <w:tc>
          <w:tcPr>
            <w:tcW w:w="992"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751 240,42</w:t>
            </w:r>
          </w:p>
        </w:tc>
        <w:tc>
          <w:tcPr>
            <w:tcW w:w="992"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752 727,87</w:t>
            </w:r>
          </w:p>
        </w:tc>
        <w:tc>
          <w:tcPr>
            <w:tcW w:w="709"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100,2</w:t>
            </w:r>
          </w:p>
        </w:tc>
        <w:tc>
          <w:tcPr>
            <w:tcW w:w="567"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69,3</w:t>
            </w:r>
          </w:p>
        </w:tc>
        <w:tc>
          <w:tcPr>
            <w:tcW w:w="832"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102,3</w:t>
            </w:r>
          </w:p>
        </w:tc>
      </w:tr>
      <w:tr w:rsidR="00401643" w:rsidRPr="00401643" w:rsidTr="00401643">
        <w:trPr>
          <w:trHeight w:val="182"/>
        </w:trPr>
        <w:tc>
          <w:tcPr>
            <w:tcW w:w="2434" w:type="dxa"/>
            <w:tcBorders>
              <w:top w:val="single" w:sz="4" w:space="0" w:color="auto"/>
              <w:left w:val="single" w:sz="8" w:space="0" w:color="auto"/>
              <w:bottom w:val="single" w:sz="8" w:space="0" w:color="auto"/>
              <w:right w:val="single" w:sz="8" w:space="0" w:color="auto"/>
            </w:tcBorders>
            <w:vAlign w:val="bottom"/>
            <w:hideMark/>
          </w:tcPr>
          <w:p w:rsidR="00401643" w:rsidRPr="00401643" w:rsidRDefault="00401643" w:rsidP="001371B6">
            <w:pPr>
              <w:spacing w:after="0" w:line="240" w:lineRule="auto"/>
              <w:jc w:val="both"/>
              <w:rPr>
                <w:rFonts w:ascii="Times New Roman" w:eastAsia="Times New Roman" w:hAnsi="Times New Roman"/>
                <w:sz w:val="16"/>
                <w:szCs w:val="16"/>
              </w:rPr>
            </w:pPr>
            <w:r w:rsidRPr="00401643">
              <w:rPr>
                <w:rFonts w:ascii="Times New Roman" w:eastAsia="Times New Roman" w:hAnsi="Times New Roman"/>
                <w:sz w:val="16"/>
                <w:szCs w:val="16"/>
              </w:rPr>
              <w:t>от сдачи в аренду муниципального имущества, из них:</w:t>
            </w:r>
          </w:p>
        </w:tc>
        <w:tc>
          <w:tcPr>
            <w:tcW w:w="992" w:type="dxa"/>
            <w:tcBorders>
              <w:top w:val="single" w:sz="4" w:space="0" w:color="auto"/>
              <w:left w:val="nil"/>
              <w:bottom w:val="single" w:sz="8" w:space="0" w:color="auto"/>
              <w:right w:val="single" w:sz="8" w:space="0" w:color="auto"/>
            </w:tcBorders>
            <w:shd w:val="clear" w:color="auto" w:fill="FFFFFF"/>
            <w:vAlign w:val="center"/>
            <w:hideMark/>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97 675,04</w:t>
            </w:r>
          </w:p>
        </w:tc>
        <w:tc>
          <w:tcPr>
            <w:tcW w:w="567" w:type="dxa"/>
            <w:tcBorders>
              <w:top w:val="single" w:sz="4" w:space="0" w:color="auto"/>
              <w:left w:val="nil"/>
              <w:bottom w:val="single" w:sz="8" w:space="0" w:color="auto"/>
              <w:right w:val="single" w:sz="8" w:space="0" w:color="auto"/>
            </w:tcBorders>
            <w:vAlign w:val="center"/>
            <w:hideMark/>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11,1</w:t>
            </w:r>
          </w:p>
        </w:tc>
        <w:tc>
          <w:tcPr>
            <w:tcW w:w="993" w:type="dxa"/>
            <w:tcBorders>
              <w:top w:val="single" w:sz="4" w:space="0" w:color="auto"/>
              <w:left w:val="nil"/>
              <w:bottom w:val="single" w:sz="8" w:space="0" w:color="auto"/>
              <w:right w:val="single" w:sz="4" w:space="0" w:color="auto"/>
            </w:tcBorders>
            <w:shd w:val="clear" w:color="auto" w:fill="FFFFFF"/>
            <w:noWrap/>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96 763,23</w:t>
            </w:r>
          </w:p>
        </w:tc>
        <w:tc>
          <w:tcPr>
            <w:tcW w:w="567" w:type="dxa"/>
            <w:tcBorders>
              <w:top w:val="single" w:sz="4" w:space="0" w:color="auto"/>
              <w:left w:val="nil"/>
              <w:bottom w:val="single" w:sz="8" w:space="0" w:color="auto"/>
              <w:right w:val="single" w:sz="8" w:space="0" w:color="auto"/>
            </w:tcBorders>
            <w:shd w:val="clear" w:color="auto" w:fill="FFFFFF"/>
            <w:noWrap/>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13,2</w:t>
            </w:r>
          </w:p>
        </w:tc>
        <w:tc>
          <w:tcPr>
            <w:tcW w:w="992" w:type="dxa"/>
            <w:tcBorders>
              <w:top w:val="single" w:sz="4" w:space="0" w:color="auto"/>
              <w:left w:val="nil"/>
              <w:bottom w:val="single" w:sz="8" w:space="0" w:color="auto"/>
              <w:right w:val="single" w:sz="4" w:space="0" w:color="auto"/>
            </w:tcBorders>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90 006,63</w:t>
            </w:r>
          </w:p>
        </w:tc>
        <w:tc>
          <w:tcPr>
            <w:tcW w:w="992" w:type="dxa"/>
            <w:tcBorders>
              <w:top w:val="single" w:sz="4" w:space="0" w:color="auto"/>
              <w:left w:val="single" w:sz="4" w:space="0" w:color="auto"/>
              <w:bottom w:val="single" w:sz="8" w:space="0" w:color="auto"/>
              <w:right w:val="single" w:sz="8" w:space="0" w:color="auto"/>
            </w:tcBorders>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92 048,46</w:t>
            </w:r>
          </w:p>
        </w:tc>
        <w:tc>
          <w:tcPr>
            <w:tcW w:w="709" w:type="dxa"/>
            <w:tcBorders>
              <w:top w:val="single" w:sz="4" w:space="0" w:color="auto"/>
              <w:left w:val="nil"/>
              <w:bottom w:val="single" w:sz="8" w:space="0" w:color="auto"/>
              <w:right w:val="single" w:sz="8" w:space="0" w:color="auto"/>
            </w:tcBorders>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102,3</w:t>
            </w:r>
          </w:p>
        </w:tc>
        <w:tc>
          <w:tcPr>
            <w:tcW w:w="567" w:type="dxa"/>
            <w:tcBorders>
              <w:top w:val="single" w:sz="4" w:space="0" w:color="auto"/>
              <w:left w:val="nil"/>
              <w:bottom w:val="single" w:sz="8" w:space="0" w:color="auto"/>
              <w:right w:val="single" w:sz="8" w:space="0" w:color="auto"/>
            </w:tcBorders>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12,2</w:t>
            </w:r>
          </w:p>
        </w:tc>
        <w:tc>
          <w:tcPr>
            <w:tcW w:w="832" w:type="dxa"/>
            <w:tcBorders>
              <w:top w:val="single" w:sz="4" w:space="0" w:color="auto"/>
              <w:left w:val="nil"/>
              <w:bottom w:val="single" w:sz="8" w:space="0" w:color="auto"/>
              <w:right w:val="single" w:sz="8" w:space="0" w:color="auto"/>
            </w:tcBorders>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95,1</w:t>
            </w:r>
          </w:p>
        </w:tc>
      </w:tr>
      <w:tr w:rsidR="00401643" w:rsidRPr="00401643" w:rsidTr="00401643">
        <w:trPr>
          <w:trHeight w:val="182"/>
        </w:trPr>
        <w:tc>
          <w:tcPr>
            <w:tcW w:w="2434" w:type="dxa"/>
            <w:tcBorders>
              <w:top w:val="single" w:sz="4" w:space="0" w:color="auto"/>
              <w:left w:val="single" w:sz="8" w:space="0" w:color="auto"/>
              <w:bottom w:val="single" w:sz="8" w:space="0" w:color="auto"/>
              <w:right w:val="single" w:sz="8" w:space="0" w:color="auto"/>
            </w:tcBorders>
            <w:vAlign w:val="bottom"/>
          </w:tcPr>
          <w:p w:rsidR="00401643" w:rsidRPr="00401643" w:rsidRDefault="00401643" w:rsidP="001371B6">
            <w:pPr>
              <w:spacing w:after="0" w:line="240" w:lineRule="auto"/>
              <w:jc w:val="both"/>
              <w:rPr>
                <w:rFonts w:ascii="Times New Roman" w:eastAsia="Times New Roman" w:hAnsi="Times New Roman"/>
                <w:sz w:val="16"/>
                <w:szCs w:val="16"/>
              </w:rPr>
            </w:pPr>
            <w:r w:rsidRPr="00401643">
              <w:rPr>
                <w:rFonts w:ascii="Times New Roman" w:eastAsia="Times New Roman" w:hAnsi="Times New Roman"/>
                <w:sz w:val="16"/>
                <w:szCs w:val="16"/>
              </w:rPr>
              <w:t>1)доходы от сдачи в аренду имущества, составляющего казну городских округов</w:t>
            </w:r>
          </w:p>
        </w:tc>
        <w:tc>
          <w:tcPr>
            <w:tcW w:w="992" w:type="dxa"/>
            <w:tcBorders>
              <w:top w:val="single" w:sz="4" w:space="0" w:color="auto"/>
              <w:left w:val="nil"/>
              <w:bottom w:val="single" w:sz="8" w:space="0" w:color="auto"/>
              <w:right w:val="single" w:sz="8" w:space="0" w:color="auto"/>
            </w:tcBorders>
            <w:shd w:val="clear" w:color="auto" w:fill="FFFFFF"/>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95 927,06</w:t>
            </w:r>
          </w:p>
        </w:tc>
        <w:tc>
          <w:tcPr>
            <w:tcW w:w="567" w:type="dxa"/>
            <w:tcBorders>
              <w:top w:val="single" w:sz="4" w:space="0" w:color="auto"/>
              <w:left w:val="nil"/>
              <w:bottom w:val="single" w:sz="8" w:space="0" w:color="auto"/>
              <w:right w:val="single" w:sz="8" w:space="0" w:color="auto"/>
            </w:tcBorders>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98,2</w:t>
            </w:r>
          </w:p>
        </w:tc>
        <w:tc>
          <w:tcPr>
            <w:tcW w:w="993" w:type="dxa"/>
            <w:tcBorders>
              <w:top w:val="single" w:sz="4" w:space="0" w:color="auto"/>
              <w:left w:val="nil"/>
              <w:bottom w:val="single" w:sz="8" w:space="0" w:color="auto"/>
              <w:right w:val="single" w:sz="4" w:space="0" w:color="auto"/>
            </w:tcBorders>
            <w:shd w:val="clear" w:color="auto" w:fill="FFFFFF"/>
            <w:noWrap/>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95 139,36</w:t>
            </w:r>
          </w:p>
        </w:tc>
        <w:tc>
          <w:tcPr>
            <w:tcW w:w="567" w:type="dxa"/>
            <w:tcBorders>
              <w:top w:val="single" w:sz="4" w:space="0" w:color="auto"/>
              <w:left w:val="nil"/>
              <w:bottom w:val="single" w:sz="8" w:space="0" w:color="auto"/>
              <w:right w:val="single" w:sz="8" w:space="0" w:color="auto"/>
            </w:tcBorders>
            <w:shd w:val="clear" w:color="auto" w:fill="FFFFFF"/>
            <w:noWrap/>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98,3</w:t>
            </w:r>
          </w:p>
        </w:tc>
        <w:tc>
          <w:tcPr>
            <w:tcW w:w="992" w:type="dxa"/>
            <w:tcBorders>
              <w:top w:val="single" w:sz="4" w:space="0" w:color="auto"/>
              <w:left w:val="nil"/>
              <w:bottom w:val="single" w:sz="8" w:space="0" w:color="auto"/>
              <w:right w:val="single" w:sz="4" w:space="0" w:color="auto"/>
            </w:tcBorders>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88 322,51</w:t>
            </w:r>
          </w:p>
        </w:tc>
        <w:tc>
          <w:tcPr>
            <w:tcW w:w="992" w:type="dxa"/>
            <w:tcBorders>
              <w:top w:val="single" w:sz="4" w:space="0" w:color="auto"/>
              <w:left w:val="single" w:sz="4" w:space="0" w:color="auto"/>
              <w:bottom w:val="single" w:sz="8" w:space="0" w:color="auto"/>
              <w:right w:val="single" w:sz="8" w:space="0" w:color="auto"/>
            </w:tcBorders>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90 306,33</w:t>
            </w:r>
          </w:p>
        </w:tc>
        <w:tc>
          <w:tcPr>
            <w:tcW w:w="709" w:type="dxa"/>
            <w:tcBorders>
              <w:top w:val="single" w:sz="4" w:space="0" w:color="auto"/>
              <w:left w:val="nil"/>
              <w:bottom w:val="single" w:sz="8" w:space="0" w:color="auto"/>
              <w:right w:val="single" w:sz="8" w:space="0" w:color="auto"/>
            </w:tcBorders>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102,2</w:t>
            </w:r>
          </w:p>
        </w:tc>
        <w:tc>
          <w:tcPr>
            <w:tcW w:w="567" w:type="dxa"/>
            <w:tcBorders>
              <w:top w:val="single" w:sz="4" w:space="0" w:color="auto"/>
              <w:left w:val="nil"/>
              <w:bottom w:val="single" w:sz="8" w:space="0" w:color="auto"/>
              <w:right w:val="single" w:sz="8" w:space="0" w:color="auto"/>
            </w:tcBorders>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98,1</w:t>
            </w:r>
          </w:p>
        </w:tc>
        <w:tc>
          <w:tcPr>
            <w:tcW w:w="832" w:type="dxa"/>
            <w:tcBorders>
              <w:top w:val="single" w:sz="4" w:space="0" w:color="auto"/>
              <w:left w:val="nil"/>
              <w:bottom w:val="single" w:sz="8" w:space="0" w:color="auto"/>
              <w:right w:val="single" w:sz="8" w:space="0" w:color="auto"/>
            </w:tcBorders>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94,9</w:t>
            </w:r>
          </w:p>
        </w:tc>
      </w:tr>
      <w:tr w:rsidR="00401643" w:rsidRPr="00401643" w:rsidTr="00401643">
        <w:trPr>
          <w:trHeight w:val="182"/>
        </w:trPr>
        <w:tc>
          <w:tcPr>
            <w:tcW w:w="2434" w:type="dxa"/>
            <w:tcBorders>
              <w:top w:val="single" w:sz="4" w:space="0" w:color="auto"/>
              <w:left w:val="single" w:sz="8" w:space="0" w:color="auto"/>
              <w:bottom w:val="single" w:sz="8" w:space="0" w:color="auto"/>
              <w:right w:val="single" w:sz="8" w:space="0" w:color="auto"/>
            </w:tcBorders>
            <w:vAlign w:val="bottom"/>
          </w:tcPr>
          <w:p w:rsidR="00401643" w:rsidRPr="00401643" w:rsidRDefault="00401643" w:rsidP="001371B6">
            <w:pPr>
              <w:spacing w:after="0" w:line="240" w:lineRule="auto"/>
              <w:jc w:val="both"/>
              <w:rPr>
                <w:rFonts w:ascii="Times New Roman" w:eastAsia="Times New Roman" w:hAnsi="Times New Roman"/>
                <w:sz w:val="16"/>
                <w:szCs w:val="16"/>
              </w:rPr>
            </w:pPr>
            <w:r w:rsidRPr="00401643">
              <w:rPr>
                <w:rFonts w:ascii="Times New Roman" w:eastAsia="Times New Roman" w:hAnsi="Times New Roman"/>
                <w:sz w:val="16"/>
                <w:szCs w:val="16"/>
              </w:rPr>
              <w:t>2)доходы от сдачи в аренду имущества, находящегося в оперативном управлении (за исключением муниципальных бюджетных и автономных учреждений)</w:t>
            </w:r>
          </w:p>
        </w:tc>
        <w:tc>
          <w:tcPr>
            <w:tcW w:w="992" w:type="dxa"/>
            <w:tcBorders>
              <w:top w:val="single" w:sz="4" w:space="0" w:color="auto"/>
              <w:left w:val="nil"/>
              <w:bottom w:val="single" w:sz="8" w:space="0" w:color="auto"/>
              <w:right w:val="single" w:sz="8" w:space="0" w:color="auto"/>
            </w:tcBorders>
            <w:shd w:val="clear" w:color="auto" w:fill="FFFFFF"/>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1 747,98</w:t>
            </w:r>
          </w:p>
        </w:tc>
        <w:tc>
          <w:tcPr>
            <w:tcW w:w="567" w:type="dxa"/>
            <w:tcBorders>
              <w:top w:val="single" w:sz="4" w:space="0" w:color="auto"/>
              <w:left w:val="nil"/>
              <w:bottom w:val="single" w:sz="8" w:space="0" w:color="auto"/>
              <w:right w:val="single" w:sz="8" w:space="0" w:color="auto"/>
            </w:tcBorders>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1,8</w:t>
            </w:r>
          </w:p>
        </w:tc>
        <w:tc>
          <w:tcPr>
            <w:tcW w:w="993" w:type="dxa"/>
            <w:tcBorders>
              <w:top w:val="single" w:sz="4" w:space="0" w:color="auto"/>
              <w:left w:val="nil"/>
              <w:bottom w:val="single" w:sz="8" w:space="0" w:color="auto"/>
              <w:right w:val="single" w:sz="4" w:space="0" w:color="auto"/>
            </w:tcBorders>
            <w:shd w:val="clear" w:color="auto" w:fill="FFFFFF"/>
            <w:noWrap/>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1 623,87</w:t>
            </w:r>
          </w:p>
        </w:tc>
        <w:tc>
          <w:tcPr>
            <w:tcW w:w="567" w:type="dxa"/>
            <w:tcBorders>
              <w:top w:val="single" w:sz="4" w:space="0" w:color="auto"/>
              <w:left w:val="nil"/>
              <w:bottom w:val="single" w:sz="8" w:space="0" w:color="auto"/>
              <w:right w:val="single" w:sz="8" w:space="0" w:color="auto"/>
            </w:tcBorders>
            <w:shd w:val="clear" w:color="auto" w:fill="FFFFFF"/>
            <w:noWrap/>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1,7</w:t>
            </w:r>
          </w:p>
        </w:tc>
        <w:tc>
          <w:tcPr>
            <w:tcW w:w="992" w:type="dxa"/>
            <w:tcBorders>
              <w:top w:val="single" w:sz="4" w:space="0" w:color="auto"/>
              <w:left w:val="nil"/>
              <w:bottom w:val="single" w:sz="8" w:space="0" w:color="auto"/>
              <w:right w:val="single" w:sz="4" w:space="0" w:color="auto"/>
            </w:tcBorders>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1 684,12</w:t>
            </w:r>
          </w:p>
        </w:tc>
        <w:tc>
          <w:tcPr>
            <w:tcW w:w="992" w:type="dxa"/>
            <w:tcBorders>
              <w:top w:val="single" w:sz="4" w:space="0" w:color="auto"/>
              <w:left w:val="single" w:sz="4" w:space="0" w:color="auto"/>
              <w:bottom w:val="single" w:sz="8" w:space="0" w:color="auto"/>
              <w:right w:val="single" w:sz="8" w:space="0" w:color="auto"/>
            </w:tcBorders>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1 742,13</w:t>
            </w:r>
          </w:p>
        </w:tc>
        <w:tc>
          <w:tcPr>
            <w:tcW w:w="709" w:type="dxa"/>
            <w:tcBorders>
              <w:top w:val="single" w:sz="4" w:space="0" w:color="auto"/>
              <w:left w:val="nil"/>
              <w:bottom w:val="single" w:sz="8" w:space="0" w:color="auto"/>
              <w:right w:val="single" w:sz="8" w:space="0" w:color="auto"/>
            </w:tcBorders>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103,4</w:t>
            </w:r>
          </w:p>
        </w:tc>
        <w:tc>
          <w:tcPr>
            <w:tcW w:w="567" w:type="dxa"/>
            <w:tcBorders>
              <w:top w:val="single" w:sz="4" w:space="0" w:color="auto"/>
              <w:left w:val="nil"/>
              <w:bottom w:val="single" w:sz="8" w:space="0" w:color="auto"/>
              <w:right w:val="single" w:sz="8" w:space="0" w:color="auto"/>
            </w:tcBorders>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1,9</w:t>
            </w:r>
          </w:p>
        </w:tc>
        <w:tc>
          <w:tcPr>
            <w:tcW w:w="832" w:type="dxa"/>
            <w:tcBorders>
              <w:top w:val="single" w:sz="4" w:space="0" w:color="auto"/>
              <w:left w:val="nil"/>
              <w:bottom w:val="single" w:sz="8" w:space="0" w:color="auto"/>
              <w:right w:val="single" w:sz="8" w:space="0" w:color="auto"/>
            </w:tcBorders>
            <w:vAlign w:val="center"/>
          </w:tcPr>
          <w:p w:rsidR="00401643" w:rsidRPr="00401643" w:rsidRDefault="00401643" w:rsidP="001371B6">
            <w:pPr>
              <w:spacing w:after="0" w:line="240" w:lineRule="auto"/>
              <w:jc w:val="center"/>
              <w:rPr>
                <w:rFonts w:ascii="Times New Roman" w:eastAsia="Times New Roman" w:hAnsi="Times New Roman"/>
                <w:sz w:val="16"/>
                <w:szCs w:val="16"/>
              </w:rPr>
            </w:pPr>
            <w:r w:rsidRPr="00401643">
              <w:rPr>
                <w:rFonts w:ascii="Times New Roman" w:eastAsia="Times New Roman" w:hAnsi="Times New Roman"/>
                <w:sz w:val="16"/>
                <w:szCs w:val="16"/>
              </w:rPr>
              <w:t>107,3</w:t>
            </w:r>
          </w:p>
        </w:tc>
      </w:tr>
    </w:tbl>
    <w:p w:rsidR="00401643" w:rsidRPr="00401643" w:rsidRDefault="00401643" w:rsidP="001371B6">
      <w:pPr>
        <w:tabs>
          <w:tab w:val="left" w:pos="851"/>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Основную часть (98,1%) поступления доходов от сдачи в аренду имущества (за исключением земельных участков) занимают доходы от сдачи в аренду имущества, составляющего казну городского округа, исполнение которых в 2018 году составило в сумме 90 306,33 тыс. рублей, или 102,2% от уточненного плана поступления.</w:t>
      </w:r>
    </w:p>
    <w:p w:rsidR="00401643" w:rsidRPr="00401643" w:rsidRDefault="00401643" w:rsidP="001371B6">
      <w:pPr>
        <w:tabs>
          <w:tab w:val="left" w:pos="851"/>
        </w:tabs>
        <w:spacing w:after="0" w:line="240" w:lineRule="auto"/>
        <w:ind w:firstLine="567"/>
        <w:contextualSpacing/>
        <w:jc w:val="both"/>
        <w:rPr>
          <w:rFonts w:ascii="Times New Roman" w:eastAsia="Times New Roman" w:hAnsi="Times New Roman"/>
          <w:b/>
          <w:i/>
          <w:sz w:val="28"/>
          <w:szCs w:val="28"/>
          <w:lang w:eastAsia="ru-RU"/>
        </w:rPr>
      </w:pPr>
      <w:r w:rsidRPr="00401643">
        <w:rPr>
          <w:rFonts w:ascii="Times New Roman" w:eastAsia="Times New Roman" w:hAnsi="Times New Roman"/>
          <w:sz w:val="28"/>
          <w:szCs w:val="28"/>
          <w:lang w:eastAsia="ru-RU"/>
        </w:rPr>
        <w:t>Данный вид неналоговых доходов за последние годы имеет тенденцию снижения, в 2018 году снижение по отношению к поступлению 2017 года составляет 5,1%, или 4 833,03 тыс. рублей</w:t>
      </w:r>
      <w:r w:rsidRPr="00401643">
        <w:rPr>
          <w:rFonts w:ascii="Times New Roman" w:eastAsia="Times New Roman" w:hAnsi="Times New Roman"/>
          <w:b/>
          <w:i/>
          <w:sz w:val="28"/>
          <w:szCs w:val="28"/>
          <w:lang w:eastAsia="ru-RU"/>
        </w:rPr>
        <w:t>.</w:t>
      </w:r>
    </w:p>
    <w:p w:rsidR="00401643" w:rsidRPr="00401643" w:rsidRDefault="00401643" w:rsidP="001371B6">
      <w:pPr>
        <w:tabs>
          <w:tab w:val="left" w:pos="851"/>
        </w:tabs>
        <w:spacing w:after="0" w:line="240" w:lineRule="auto"/>
        <w:ind w:firstLine="567"/>
        <w:contextualSpacing/>
        <w:jc w:val="both"/>
        <w:rPr>
          <w:rFonts w:ascii="Times New Roman" w:eastAsia="Times New Roman" w:hAnsi="Times New Roman"/>
          <w:color w:val="FF0000"/>
          <w:sz w:val="28"/>
          <w:szCs w:val="28"/>
          <w:lang w:eastAsia="ru-RU"/>
        </w:rPr>
      </w:pPr>
      <w:r w:rsidRPr="00401643">
        <w:rPr>
          <w:rFonts w:ascii="Times New Roman" w:eastAsia="Times New Roman" w:hAnsi="Times New Roman"/>
          <w:sz w:val="28"/>
          <w:szCs w:val="28"/>
          <w:lang w:eastAsia="ru-RU"/>
        </w:rPr>
        <w:t xml:space="preserve">Сумма выпадающих доходов в результате применения понижающих коэффициентов, предусмотренных Решением Думы города от 27.11.2015 № 913 «О методике расчета арендной платы за муниципальное имущество» в отношении отдельных организаций - юридических лиц и индивидуальных предпринимателей, некоммерческих общественных организаций, осуществляющих социально-значимые виды предпринимательской деятельности», при расчете арендной платы за переданное им муниципальное имущество в 2018 году составила 6 179,73 тыс. рублей. </w:t>
      </w:r>
    </w:p>
    <w:p w:rsidR="00401643" w:rsidRPr="00401643" w:rsidRDefault="00401643" w:rsidP="001371B6">
      <w:pPr>
        <w:autoSpaceDE w:val="0"/>
        <w:autoSpaceDN w:val="0"/>
        <w:adjustRightInd w:val="0"/>
        <w:spacing w:after="0" w:line="240" w:lineRule="auto"/>
        <w:ind w:firstLine="567"/>
        <w:jc w:val="both"/>
        <w:rPr>
          <w:rFonts w:ascii="Times New Roman" w:hAnsi="Times New Roman"/>
          <w:sz w:val="28"/>
          <w:szCs w:val="28"/>
        </w:rPr>
      </w:pPr>
      <w:r w:rsidRPr="00401643">
        <w:rPr>
          <w:rFonts w:ascii="Times New Roman" w:hAnsi="Times New Roman"/>
          <w:sz w:val="28"/>
          <w:szCs w:val="28"/>
        </w:rPr>
        <w:t xml:space="preserve">Администрация города Нижневартовска, представляемая департаментом муниципальной собственности и земельных ресурсов в период с октября 2010 года по настоящее время на основании договора от 21.10.2009 № 51-и передает во временное пользование на условиях аренды электросетевое имущество ОАО «Городские электрические сети». Согласно приложению № 1 к договору от 21.09.2010 № 51-и количество передаваемых в аренду </w:t>
      </w:r>
      <w:r w:rsidRPr="00401643">
        <w:rPr>
          <w:rFonts w:ascii="Times New Roman" w:hAnsi="Times New Roman"/>
          <w:bCs/>
          <w:sz w:val="28"/>
          <w:szCs w:val="28"/>
        </w:rPr>
        <w:t>муниципальных</w:t>
      </w:r>
      <w:r w:rsidRPr="00401643">
        <w:rPr>
          <w:rFonts w:ascii="Times New Roman" w:hAnsi="Times New Roman"/>
          <w:sz w:val="28"/>
          <w:szCs w:val="28"/>
        </w:rPr>
        <w:t xml:space="preserve"> объектов</w:t>
      </w:r>
      <w:r w:rsidRPr="00401643">
        <w:rPr>
          <w:rFonts w:ascii="Times New Roman" w:hAnsi="Times New Roman"/>
          <w:bCs/>
          <w:sz w:val="28"/>
          <w:szCs w:val="28"/>
        </w:rPr>
        <w:t xml:space="preserve"> электроснабжения, зарегистрированных в регистрационной службе, </w:t>
      </w:r>
      <w:r w:rsidRPr="00401643">
        <w:rPr>
          <w:rFonts w:ascii="Times New Roman" w:hAnsi="Times New Roman"/>
          <w:sz w:val="28"/>
          <w:szCs w:val="28"/>
        </w:rPr>
        <w:t xml:space="preserve">составляло 174 единицы. Ежегодно в результате заключения дополнительных соглашений к действующему договору от 21.09.2010 № 51-и производилось увеличение передаваемого в аренду электросетевого имущества за счет вновь введенных объектов. По состоянию </w:t>
      </w:r>
      <w:r w:rsidRPr="00401643">
        <w:rPr>
          <w:rFonts w:ascii="Times New Roman" w:hAnsi="Times New Roman"/>
          <w:sz w:val="28"/>
          <w:szCs w:val="28"/>
        </w:rPr>
        <w:lastRenderedPageBreak/>
        <w:t>на 01.03.2018 количество объектов инженерного обеспечения, являющихся недвижимым имуществом в составе электросетевого имущества, переданных в пользование арендатору (ОАО «Городские электрические сети») увеличилось до 348 единиц. За период с 21.10.2010 г. по 30.11.2018 г. общее количество заключенных  дополнительных соглашений составило 34 единицы.</w:t>
      </w:r>
    </w:p>
    <w:p w:rsidR="00401643" w:rsidRPr="00401643" w:rsidRDefault="00401643" w:rsidP="001371B6">
      <w:pPr>
        <w:spacing w:after="0" w:line="240" w:lineRule="auto"/>
        <w:ind w:firstLine="539"/>
        <w:jc w:val="both"/>
        <w:rPr>
          <w:rFonts w:ascii="Times New Roman" w:hAnsi="Times New Roman"/>
          <w:sz w:val="28"/>
          <w:szCs w:val="28"/>
        </w:rPr>
      </w:pPr>
      <w:r w:rsidRPr="00401643">
        <w:rPr>
          <w:rFonts w:ascii="Times New Roman" w:hAnsi="Times New Roman"/>
          <w:sz w:val="28"/>
          <w:szCs w:val="28"/>
        </w:rPr>
        <w:t>Порядок управления и распоряжения имуществом, находящимся в муниципальной собственности муниципального образования город Нижневартовск, определен Решением Думы города Нижневартовска от 18.09.2015 № 860. Методика расчета арендной платы за пользование муниципальным имуществом утверждена Решением Думы города Нижневартовска от 27.11.2015 № 913.</w:t>
      </w:r>
    </w:p>
    <w:p w:rsidR="00401643" w:rsidRPr="00401643" w:rsidRDefault="00401643" w:rsidP="001371B6">
      <w:pPr>
        <w:spacing w:after="0" w:line="240" w:lineRule="auto"/>
        <w:ind w:firstLine="540"/>
        <w:jc w:val="both"/>
        <w:rPr>
          <w:rFonts w:ascii="Times New Roman" w:eastAsiaTheme="minorHAnsi" w:hAnsi="Times New Roman"/>
          <w:sz w:val="28"/>
          <w:szCs w:val="28"/>
        </w:rPr>
      </w:pPr>
      <w:r w:rsidRPr="00401643">
        <w:rPr>
          <w:rFonts w:ascii="Times New Roman" w:hAnsi="Times New Roman"/>
          <w:sz w:val="28"/>
          <w:szCs w:val="28"/>
        </w:rPr>
        <w:t xml:space="preserve">Указанные муниципальные правовые акты не содержат норм, </w:t>
      </w:r>
      <w:r w:rsidRPr="00401643">
        <w:rPr>
          <w:rFonts w:ascii="Times New Roman" w:eastAsiaTheme="minorHAnsi" w:hAnsi="Times New Roman"/>
          <w:sz w:val="28"/>
          <w:szCs w:val="28"/>
        </w:rPr>
        <w:t>регулирующих порядок передачи в аренду муниципального электросетевого имущества и установления размера арендной платы за пользование данным имуществом, учитывающих специфику данного вида имущества.</w:t>
      </w:r>
    </w:p>
    <w:p w:rsidR="00401643" w:rsidRPr="00401643" w:rsidRDefault="00401643" w:rsidP="001371B6">
      <w:pPr>
        <w:spacing w:after="0" w:line="240" w:lineRule="auto"/>
        <w:ind w:firstLine="540"/>
        <w:jc w:val="both"/>
        <w:rPr>
          <w:rFonts w:ascii="Times New Roman" w:eastAsiaTheme="minorHAnsi" w:hAnsi="Times New Roman"/>
          <w:sz w:val="28"/>
          <w:szCs w:val="28"/>
        </w:rPr>
      </w:pPr>
      <w:r w:rsidRPr="00401643">
        <w:rPr>
          <w:rFonts w:ascii="Times New Roman" w:eastAsiaTheme="minorHAnsi" w:hAnsi="Times New Roman"/>
          <w:sz w:val="28"/>
          <w:szCs w:val="28"/>
        </w:rPr>
        <w:t>В результате отсутствия надлежащего нормативного регулирования не представляется возможным оценить обоснованность установления размера арендной платы за пользование электросетевым оборудованием, принадлежащим муниципальному образованию. В соответствии с распоряжением от 16.02.2018 № 168-р арендная плата на 2018 год установлена в размере 20 067,96 тыс. рублей, что составляет 1,5% от балансовой стоимости арендованного имущества (1 350 384,58 тыс. рублей).</w:t>
      </w:r>
    </w:p>
    <w:p w:rsidR="00401643" w:rsidRPr="00401643" w:rsidRDefault="00401643" w:rsidP="001371B6">
      <w:pPr>
        <w:spacing w:after="0" w:line="240" w:lineRule="auto"/>
        <w:ind w:firstLine="540"/>
        <w:jc w:val="both"/>
        <w:rPr>
          <w:rFonts w:ascii="Times New Roman" w:hAnsi="Times New Roman"/>
          <w:color w:val="000000"/>
          <w:sz w:val="28"/>
          <w:szCs w:val="28"/>
        </w:rPr>
      </w:pPr>
      <w:r w:rsidRPr="00401643">
        <w:rPr>
          <w:rFonts w:ascii="Times New Roman" w:hAnsi="Times New Roman"/>
          <w:sz w:val="28"/>
          <w:szCs w:val="28"/>
        </w:rPr>
        <w:t xml:space="preserve">Для сравнения необходимо отметить, что арендная плата 13/20 доли Подстанции 110/10 кВ ГПП-5 с прилегающей ВЛ за 2018 год составила 7 463,33 тыс. рублей на основании договора аренды от 18.10.2007 № 42-и, </w:t>
      </w:r>
      <w:r w:rsidRPr="00401643">
        <w:rPr>
          <w:rFonts w:ascii="Times New Roman" w:hAnsi="Times New Roman"/>
          <w:color w:val="000000"/>
          <w:sz w:val="28"/>
          <w:szCs w:val="28"/>
        </w:rPr>
        <w:t>заключенного между Администрацией города Нижневартовска, представляемой департаментом муниципальной собственности и земельных ресурсов и АО «Тюменьэнерго»</w:t>
      </w:r>
      <w:r w:rsidRPr="00401643">
        <w:rPr>
          <w:rFonts w:ascii="Times New Roman" w:hAnsi="Times New Roman"/>
          <w:sz w:val="28"/>
          <w:szCs w:val="28"/>
        </w:rPr>
        <w:t xml:space="preserve">.  </w:t>
      </w:r>
    </w:p>
    <w:p w:rsidR="00401643" w:rsidRPr="00401643" w:rsidRDefault="00401643" w:rsidP="001371B6">
      <w:pPr>
        <w:tabs>
          <w:tab w:val="left" w:pos="851"/>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Информация о поступлениях доходов от аренды имущества, составляющего городскую казну, и объеме дебиторской задолженности по ним в 2016-2018 годах, представлена ниже в таблице:</w:t>
      </w:r>
    </w:p>
    <w:tbl>
      <w:tblPr>
        <w:tblStyle w:val="2"/>
        <w:tblW w:w="0" w:type="auto"/>
        <w:tblInd w:w="108" w:type="dxa"/>
        <w:tblLook w:val="04A0" w:firstRow="1" w:lastRow="0" w:firstColumn="1" w:lastColumn="0" w:noHBand="0" w:noVBand="1"/>
      </w:tblPr>
      <w:tblGrid>
        <w:gridCol w:w="3856"/>
        <w:gridCol w:w="1276"/>
        <w:gridCol w:w="1276"/>
        <w:gridCol w:w="1276"/>
        <w:gridCol w:w="1672"/>
      </w:tblGrid>
      <w:tr w:rsidR="00401643" w:rsidRPr="00401643" w:rsidTr="00401643">
        <w:tc>
          <w:tcPr>
            <w:tcW w:w="3856" w:type="dxa"/>
          </w:tcPr>
          <w:p w:rsidR="00401643" w:rsidRPr="00401643" w:rsidRDefault="00401643" w:rsidP="001371B6">
            <w:pPr>
              <w:tabs>
                <w:tab w:val="left" w:pos="851"/>
              </w:tabs>
              <w:contextualSpacing/>
              <w:jc w:val="both"/>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Наименование</w:t>
            </w:r>
          </w:p>
        </w:tc>
        <w:tc>
          <w:tcPr>
            <w:tcW w:w="1276" w:type="dxa"/>
          </w:tcPr>
          <w:p w:rsidR="00401643" w:rsidRPr="00401643" w:rsidRDefault="00401643" w:rsidP="001371B6">
            <w:pPr>
              <w:tabs>
                <w:tab w:val="left" w:pos="851"/>
              </w:tabs>
              <w:contextualSpacing/>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 xml:space="preserve"> 2016 год</w:t>
            </w:r>
          </w:p>
        </w:tc>
        <w:tc>
          <w:tcPr>
            <w:tcW w:w="1276" w:type="dxa"/>
          </w:tcPr>
          <w:p w:rsidR="00401643" w:rsidRPr="00401643" w:rsidRDefault="00401643" w:rsidP="001371B6">
            <w:pPr>
              <w:tabs>
                <w:tab w:val="left" w:pos="851"/>
              </w:tabs>
              <w:contextualSpacing/>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2017 год</w:t>
            </w:r>
          </w:p>
        </w:tc>
        <w:tc>
          <w:tcPr>
            <w:tcW w:w="1276" w:type="dxa"/>
          </w:tcPr>
          <w:p w:rsidR="00401643" w:rsidRPr="00401643" w:rsidRDefault="00401643" w:rsidP="001371B6">
            <w:pPr>
              <w:tabs>
                <w:tab w:val="left" w:pos="851"/>
              </w:tabs>
              <w:contextualSpacing/>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2018 год</w:t>
            </w:r>
          </w:p>
        </w:tc>
        <w:tc>
          <w:tcPr>
            <w:tcW w:w="1672" w:type="dxa"/>
          </w:tcPr>
          <w:p w:rsidR="00401643" w:rsidRPr="00401643" w:rsidRDefault="00401643" w:rsidP="001371B6">
            <w:pPr>
              <w:tabs>
                <w:tab w:val="left" w:pos="851"/>
              </w:tabs>
              <w:contextualSpacing/>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Темп роста (%) 2018г. к 2017 г.</w:t>
            </w:r>
          </w:p>
        </w:tc>
      </w:tr>
      <w:tr w:rsidR="00401643" w:rsidRPr="00401643" w:rsidTr="00401643">
        <w:tc>
          <w:tcPr>
            <w:tcW w:w="3856" w:type="dxa"/>
          </w:tcPr>
          <w:p w:rsidR="00401643" w:rsidRPr="00401643" w:rsidRDefault="00401643" w:rsidP="001371B6">
            <w:pPr>
              <w:tabs>
                <w:tab w:val="left" w:pos="851"/>
              </w:tabs>
              <w:contextualSpacing/>
              <w:jc w:val="both"/>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Арендная плата (тыс. руб.)</w:t>
            </w:r>
          </w:p>
        </w:tc>
        <w:tc>
          <w:tcPr>
            <w:tcW w:w="1276" w:type="dxa"/>
          </w:tcPr>
          <w:p w:rsidR="00401643" w:rsidRPr="00401643" w:rsidRDefault="00401643" w:rsidP="001371B6">
            <w:pPr>
              <w:tabs>
                <w:tab w:val="left" w:pos="851"/>
              </w:tabs>
              <w:contextualSpacing/>
              <w:jc w:val="center"/>
              <w:rPr>
                <w:rFonts w:ascii="Times New Roman" w:eastAsia="Times New Roman" w:hAnsi="Times New Roman"/>
                <w:sz w:val="20"/>
                <w:szCs w:val="20"/>
                <w:lang w:eastAsia="ru-RU"/>
              </w:rPr>
            </w:pPr>
            <w:r w:rsidRPr="00401643">
              <w:rPr>
                <w:rFonts w:ascii="Times New Roman" w:eastAsia="Times New Roman" w:hAnsi="Times New Roman"/>
                <w:sz w:val="20"/>
                <w:szCs w:val="20"/>
              </w:rPr>
              <w:t>95 927,06</w:t>
            </w:r>
          </w:p>
        </w:tc>
        <w:tc>
          <w:tcPr>
            <w:tcW w:w="1276" w:type="dxa"/>
          </w:tcPr>
          <w:p w:rsidR="00401643" w:rsidRPr="00401643" w:rsidRDefault="00401643" w:rsidP="001371B6">
            <w:pPr>
              <w:tabs>
                <w:tab w:val="left" w:pos="851"/>
              </w:tabs>
              <w:contextualSpacing/>
              <w:jc w:val="center"/>
              <w:rPr>
                <w:rFonts w:ascii="Times New Roman" w:eastAsia="Times New Roman" w:hAnsi="Times New Roman"/>
                <w:sz w:val="20"/>
                <w:szCs w:val="20"/>
                <w:lang w:eastAsia="ru-RU"/>
              </w:rPr>
            </w:pPr>
            <w:r w:rsidRPr="00401643">
              <w:rPr>
                <w:rFonts w:ascii="Times New Roman" w:eastAsia="Times New Roman" w:hAnsi="Times New Roman"/>
                <w:sz w:val="20"/>
                <w:szCs w:val="20"/>
              </w:rPr>
              <w:t>95 139,36</w:t>
            </w:r>
          </w:p>
        </w:tc>
        <w:tc>
          <w:tcPr>
            <w:tcW w:w="1276" w:type="dxa"/>
          </w:tcPr>
          <w:p w:rsidR="00401643" w:rsidRPr="00401643" w:rsidRDefault="00401643" w:rsidP="001371B6">
            <w:pPr>
              <w:tabs>
                <w:tab w:val="left" w:pos="851"/>
              </w:tabs>
              <w:contextualSpacing/>
              <w:jc w:val="center"/>
              <w:rPr>
                <w:rFonts w:ascii="Times New Roman" w:eastAsia="Times New Roman" w:hAnsi="Times New Roman"/>
                <w:sz w:val="20"/>
                <w:szCs w:val="20"/>
              </w:rPr>
            </w:pPr>
            <w:r w:rsidRPr="00401643">
              <w:rPr>
                <w:rFonts w:ascii="Times New Roman" w:eastAsia="Times New Roman" w:hAnsi="Times New Roman"/>
                <w:sz w:val="20"/>
                <w:szCs w:val="20"/>
              </w:rPr>
              <w:t>90 306,33</w:t>
            </w:r>
          </w:p>
        </w:tc>
        <w:tc>
          <w:tcPr>
            <w:tcW w:w="1672" w:type="dxa"/>
          </w:tcPr>
          <w:p w:rsidR="00401643" w:rsidRPr="00401643" w:rsidRDefault="00401643" w:rsidP="001371B6">
            <w:pPr>
              <w:tabs>
                <w:tab w:val="left" w:pos="851"/>
              </w:tabs>
              <w:contextualSpacing/>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94,9</w:t>
            </w:r>
          </w:p>
        </w:tc>
      </w:tr>
      <w:tr w:rsidR="00401643" w:rsidRPr="00401643" w:rsidTr="00401643">
        <w:tc>
          <w:tcPr>
            <w:tcW w:w="3856" w:type="dxa"/>
          </w:tcPr>
          <w:p w:rsidR="00401643" w:rsidRPr="00401643" w:rsidRDefault="00401643" w:rsidP="001371B6">
            <w:pPr>
              <w:tabs>
                <w:tab w:val="left" w:pos="851"/>
              </w:tabs>
              <w:contextualSpacing/>
              <w:jc w:val="both"/>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Дебиторская задолженность (тыс. руб.)</w:t>
            </w:r>
          </w:p>
        </w:tc>
        <w:tc>
          <w:tcPr>
            <w:tcW w:w="1276" w:type="dxa"/>
          </w:tcPr>
          <w:p w:rsidR="00401643" w:rsidRPr="00401643" w:rsidRDefault="00401643" w:rsidP="001371B6">
            <w:pPr>
              <w:tabs>
                <w:tab w:val="left" w:pos="851"/>
              </w:tabs>
              <w:contextualSpacing/>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50 205,35</w:t>
            </w:r>
          </w:p>
        </w:tc>
        <w:tc>
          <w:tcPr>
            <w:tcW w:w="1276" w:type="dxa"/>
          </w:tcPr>
          <w:p w:rsidR="00401643" w:rsidRPr="00401643" w:rsidRDefault="00401643" w:rsidP="001371B6">
            <w:pPr>
              <w:tabs>
                <w:tab w:val="left" w:pos="851"/>
              </w:tabs>
              <w:contextualSpacing/>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38 784,00</w:t>
            </w:r>
          </w:p>
        </w:tc>
        <w:tc>
          <w:tcPr>
            <w:tcW w:w="1276" w:type="dxa"/>
          </w:tcPr>
          <w:p w:rsidR="00401643" w:rsidRPr="00401643" w:rsidRDefault="00401643" w:rsidP="001371B6">
            <w:pPr>
              <w:tabs>
                <w:tab w:val="left" w:pos="851"/>
              </w:tabs>
              <w:contextualSpacing/>
              <w:jc w:val="center"/>
              <w:rPr>
                <w:rFonts w:ascii="Times New Roman" w:eastAsia="Times New Roman" w:hAnsi="Times New Roman"/>
                <w:sz w:val="20"/>
                <w:szCs w:val="20"/>
              </w:rPr>
            </w:pPr>
            <w:r w:rsidRPr="00401643">
              <w:rPr>
                <w:rFonts w:ascii="Times New Roman" w:eastAsia="Times New Roman" w:hAnsi="Times New Roman"/>
                <w:sz w:val="20"/>
                <w:szCs w:val="20"/>
              </w:rPr>
              <w:t>15 736,06</w:t>
            </w:r>
          </w:p>
        </w:tc>
        <w:tc>
          <w:tcPr>
            <w:tcW w:w="1672" w:type="dxa"/>
          </w:tcPr>
          <w:p w:rsidR="00401643" w:rsidRPr="00401643" w:rsidRDefault="00401643" w:rsidP="001371B6">
            <w:pPr>
              <w:tabs>
                <w:tab w:val="left" w:pos="851"/>
              </w:tabs>
              <w:contextualSpacing/>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40,6</w:t>
            </w:r>
          </w:p>
        </w:tc>
      </w:tr>
      <w:tr w:rsidR="00401643" w:rsidRPr="00401643" w:rsidTr="00401643">
        <w:tc>
          <w:tcPr>
            <w:tcW w:w="3856" w:type="dxa"/>
          </w:tcPr>
          <w:p w:rsidR="00401643" w:rsidRPr="00401643" w:rsidRDefault="00401643" w:rsidP="001371B6">
            <w:pPr>
              <w:tabs>
                <w:tab w:val="left" w:pos="0"/>
              </w:tabs>
              <w:contextualSpacing/>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Уд. вес (%) дебиторской  задолженности в поступлениях арендной платы</w:t>
            </w:r>
          </w:p>
        </w:tc>
        <w:tc>
          <w:tcPr>
            <w:tcW w:w="1276" w:type="dxa"/>
          </w:tcPr>
          <w:p w:rsidR="00401643" w:rsidRPr="00401643" w:rsidRDefault="00401643" w:rsidP="001371B6">
            <w:pPr>
              <w:tabs>
                <w:tab w:val="left" w:pos="851"/>
              </w:tabs>
              <w:contextualSpacing/>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52,3</w:t>
            </w:r>
          </w:p>
        </w:tc>
        <w:tc>
          <w:tcPr>
            <w:tcW w:w="1276" w:type="dxa"/>
          </w:tcPr>
          <w:p w:rsidR="00401643" w:rsidRPr="00401643" w:rsidRDefault="00401643" w:rsidP="001371B6">
            <w:pPr>
              <w:tabs>
                <w:tab w:val="left" w:pos="851"/>
              </w:tabs>
              <w:contextualSpacing/>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40,8</w:t>
            </w:r>
          </w:p>
        </w:tc>
        <w:tc>
          <w:tcPr>
            <w:tcW w:w="1276" w:type="dxa"/>
          </w:tcPr>
          <w:p w:rsidR="00401643" w:rsidRPr="00401643" w:rsidRDefault="00401643" w:rsidP="001371B6">
            <w:pPr>
              <w:tabs>
                <w:tab w:val="left" w:pos="851"/>
              </w:tabs>
              <w:contextualSpacing/>
              <w:jc w:val="center"/>
              <w:rPr>
                <w:rFonts w:ascii="Times New Roman" w:eastAsia="Times New Roman" w:hAnsi="Times New Roman"/>
                <w:sz w:val="20"/>
                <w:szCs w:val="20"/>
              </w:rPr>
            </w:pPr>
            <w:r w:rsidRPr="00401643">
              <w:rPr>
                <w:rFonts w:ascii="Times New Roman" w:eastAsia="Times New Roman" w:hAnsi="Times New Roman"/>
                <w:sz w:val="20"/>
                <w:szCs w:val="20"/>
              </w:rPr>
              <w:t>17,4</w:t>
            </w:r>
          </w:p>
        </w:tc>
        <w:tc>
          <w:tcPr>
            <w:tcW w:w="1672" w:type="dxa"/>
          </w:tcPr>
          <w:p w:rsidR="00401643" w:rsidRPr="00401643" w:rsidRDefault="00401643" w:rsidP="001371B6">
            <w:pPr>
              <w:tabs>
                <w:tab w:val="left" w:pos="851"/>
              </w:tabs>
              <w:contextualSpacing/>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х</w:t>
            </w:r>
          </w:p>
        </w:tc>
      </w:tr>
    </w:tbl>
    <w:p w:rsidR="00401643" w:rsidRPr="00401643" w:rsidRDefault="00401643" w:rsidP="001371B6">
      <w:pPr>
        <w:tabs>
          <w:tab w:val="left" w:pos="851"/>
        </w:tabs>
        <w:spacing w:after="0" w:line="240" w:lineRule="auto"/>
        <w:contextualSpacing/>
        <w:jc w:val="both"/>
        <w:rPr>
          <w:rFonts w:ascii="Times New Roman" w:eastAsia="Times New Roman" w:hAnsi="Times New Roman"/>
          <w:sz w:val="16"/>
          <w:szCs w:val="16"/>
          <w:lang w:eastAsia="ru-RU"/>
        </w:rPr>
      </w:pPr>
    </w:p>
    <w:p w:rsidR="00401643" w:rsidRPr="00401643" w:rsidRDefault="00401643" w:rsidP="001371B6">
      <w:pPr>
        <w:tabs>
          <w:tab w:val="left" w:pos="851"/>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Дебиторская задолженность по доходам от аренды имущества, составляющего городскую казну, снизилась по отношению к показателям 01.01.2018 года на 59,4%, или на 23 047,94 тыс. рублей и составила по состоянию на 01.01.2019 15 736,06 тыс. рублей.</w:t>
      </w:r>
    </w:p>
    <w:p w:rsidR="00401643" w:rsidRPr="00401643" w:rsidRDefault="00401643" w:rsidP="001371B6">
      <w:pPr>
        <w:tabs>
          <w:tab w:val="left" w:pos="851"/>
        </w:tabs>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Фактически в 2018 году в результате принятых мер по снижению задолженности, согласно информации главного администратора доходов, в бюджет города поступило 10 531,30 тыс. рублей, или 27,2% от общей суммы </w:t>
      </w:r>
      <w:r w:rsidRPr="00401643">
        <w:rPr>
          <w:rFonts w:ascii="Times New Roman" w:eastAsia="Times New Roman" w:hAnsi="Times New Roman"/>
          <w:sz w:val="28"/>
          <w:szCs w:val="28"/>
          <w:lang w:eastAsia="ru-RU"/>
        </w:rPr>
        <w:lastRenderedPageBreak/>
        <w:t>задолженности на 01.01.2018 по доходам от аренды имущества, составляющего городскую казну, а именно:</w:t>
      </w:r>
    </w:p>
    <w:p w:rsidR="00401643" w:rsidRPr="00401643" w:rsidRDefault="00401643" w:rsidP="001371B6">
      <w:pPr>
        <w:tabs>
          <w:tab w:val="left" w:pos="851"/>
        </w:tabs>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подготовлено и направлено 112 претензий на общую сумму 29 435,07 тыс. рублей, в результате претензионной работы в счет погашения задолженности в бюджет города поступило 7 440,51 тыс. рублей, что составляет 25,3% от общей суммы задолженности перед бюджетом города по претензиям;</w:t>
      </w:r>
    </w:p>
    <w:p w:rsidR="00401643" w:rsidRPr="00401643" w:rsidRDefault="00401643" w:rsidP="001371B6">
      <w:pPr>
        <w:tabs>
          <w:tab w:val="left" w:pos="851"/>
        </w:tabs>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проведено 14 заседаний комиссии по проверке своевременности внесения оплаты в бюджет города, на которые были приглашены должники по 80 договорам, допустившие задолженность на общую сумму 19 494,76 тыс. рублей. Должниками представлены документы о частичном погашении задолженности всего лишь на общую сумму 1 658,16 тыс. рублей, или 8,5% от общей суммы задолженности;</w:t>
      </w:r>
    </w:p>
    <w:p w:rsidR="00401643" w:rsidRPr="00401643" w:rsidRDefault="00401643" w:rsidP="001371B6">
      <w:pPr>
        <w:tabs>
          <w:tab w:val="left" w:pos="851"/>
        </w:tabs>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по 58 договорам в юридическое управление администрации города переданы материалы для взыскания в судебном порядке задолженности на сумму 20 795,52 тыс. рублей. По вступившим в законную силу решениям суда в бюджет поступило 1 432,63 тыс. рублей, или 6,9%.</w:t>
      </w:r>
    </w:p>
    <w:p w:rsidR="00401643" w:rsidRPr="00401643" w:rsidRDefault="00401643" w:rsidP="0062279F">
      <w:pPr>
        <w:tabs>
          <w:tab w:val="left" w:pos="851"/>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Снижение общей задолженности арендной платы на 59,4% является не только результатом принимаемых главным администратором доходов мер по их взысканию, но и результатом списания невозможной к взысканию задолженности по плате за аренду муниципального имущества на сумму 20 383,95 тыс. рублей или 22,6% от суммы поступления арендных платежей в отчетном</w:t>
      </w:r>
      <w:r w:rsidRPr="00401643">
        <w:rPr>
          <w:rFonts w:ascii="Times New Roman" w:eastAsia="Times New Roman" w:hAnsi="Times New Roman"/>
          <w:i/>
          <w:sz w:val="28"/>
          <w:szCs w:val="28"/>
          <w:lang w:eastAsia="ru-RU"/>
        </w:rPr>
        <w:t xml:space="preserve"> </w:t>
      </w:r>
      <w:r w:rsidRPr="00401643">
        <w:rPr>
          <w:rFonts w:ascii="Times New Roman" w:eastAsia="Times New Roman" w:hAnsi="Times New Roman"/>
          <w:sz w:val="28"/>
          <w:szCs w:val="28"/>
          <w:lang w:eastAsia="ru-RU"/>
        </w:rPr>
        <w:t>году и 52,6% от общей суммы задолженности на 01.01.2018, что является существенной потерей для бюджета города.</w:t>
      </w:r>
    </w:p>
    <w:p w:rsidR="00401643" w:rsidRPr="00401643" w:rsidRDefault="00401643" w:rsidP="0015446B">
      <w:pPr>
        <w:numPr>
          <w:ilvl w:val="0"/>
          <w:numId w:val="11"/>
        </w:numPr>
        <w:tabs>
          <w:tab w:val="left" w:pos="0"/>
          <w:tab w:val="left" w:pos="993"/>
        </w:tabs>
        <w:spacing w:after="0" w:line="240" w:lineRule="auto"/>
        <w:ind w:left="0"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Результативность финансово-экономической деятельности акционерных обществ, акции которых полностью принадлежат городскому округу, и муниципальных унитарных предприятий, использующих в своей деятельности имущество, находящееся в муниципальной собственности, в бюджете города отражается в виде поступления дивидендов и перечисления части прибыли, тем самым оценивается экономическая эффективность использования муниципального имущества.</w:t>
      </w:r>
    </w:p>
    <w:p w:rsidR="00401643" w:rsidRPr="00401643" w:rsidRDefault="00401643" w:rsidP="0062279F">
      <w:pPr>
        <w:tabs>
          <w:tab w:val="left" w:pos="0"/>
          <w:tab w:val="left" w:pos="993"/>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1. Анализ поступления в 2018 году дивидендов по акциям, принадлежащим городскому округу, показал, что исполнение в абсолютной сумме 8 878,92 тыс. рублей составило 100,1% от уточненного плана поступлений (8 868,44 тыс. рублей) и 93,5% от первоначального плана (9 496,20 тыс. рублей). Снижение поступления доходов в виде дивидендов по сравнению с 2017 годом составило 34,3%, или 4 641,24 тыс. рублей. </w:t>
      </w:r>
    </w:p>
    <w:p w:rsidR="00401643" w:rsidRPr="00401643" w:rsidRDefault="00401643" w:rsidP="001371B6">
      <w:pPr>
        <w:tabs>
          <w:tab w:val="left" w:pos="0"/>
          <w:tab w:val="left" w:pos="993"/>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Динамика поступления дивидендов по акциям в разрезе акционерных обществ в 2016-2018 годах представлена в таблице ниже:</w:t>
      </w:r>
    </w:p>
    <w:p w:rsidR="00401643" w:rsidRPr="00401643" w:rsidRDefault="00401643" w:rsidP="001371B6">
      <w:pPr>
        <w:tabs>
          <w:tab w:val="left" w:pos="0"/>
          <w:tab w:val="left" w:pos="993"/>
        </w:tabs>
        <w:spacing w:after="0" w:line="240" w:lineRule="auto"/>
        <w:contextualSpacing/>
        <w:jc w:val="right"/>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(в тыс. руб.)</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3374"/>
        <w:gridCol w:w="1165"/>
        <w:gridCol w:w="1134"/>
        <w:gridCol w:w="1134"/>
        <w:gridCol w:w="1134"/>
        <w:gridCol w:w="851"/>
      </w:tblGrid>
      <w:tr w:rsidR="00401643" w:rsidRPr="00401643" w:rsidTr="00401643">
        <w:trPr>
          <w:trHeight w:val="1072"/>
        </w:trPr>
        <w:tc>
          <w:tcPr>
            <w:tcW w:w="564" w:type="dxa"/>
          </w:tcPr>
          <w:p w:rsidR="00401643" w:rsidRPr="00401643" w:rsidRDefault="00401643" w:rsidP="001371B6">
            <w:pPr>
              <w:tabs>
                <w:tab w:val="right" w:leader="dot" w:pos="8313"/>
              </w:tabs>
              <w:overflowPunct w:val="0"/>
              <w:autoSpaceDE w:val="0"/>
              <w:autoSpaceDN w:val="0"/>
              <w:adjustRightInd w:val="0"/>
              <w:spacing w:after="0" w:line="240" w:lineRule="auto"/>
              <w:textAlignment w:val="baseline"/>
              <w:rPr>
                <w:rFonts w:ascii="Times New Roman" w:eastAsia="Times New Roman" w:hAnsi="Times New Roman"/>
                <w:sz w:val="16"/>
                <w:szCs w:val="16"/>
                <w:lang w:eastAsia="ru-RU"/>
              </w:rPr>
            </w:pPr>
          </w:p>
          <w:p w:rsidR="00401643" w:rsidRPr="00401643" w:rsidRDefault="00401643" w:rsidP="001371B6">
            <w:pPr>
              <w:tabs>
                <w:tab w:val="right" w:leader="dot" w:pos="8313"/>
              </w:tabs>
              <w:overflowPunct w:val="0"/>
              <w:autoSpaceDE w:val="0"/>
              <w:autoSpaceDN w:val="0"/>
              <w:adjustRightInd w:val="0"/>
              <w:spacing w:after="0" w:line="240" w:lineRule="auto"/>
              <w:textAlignment w:val="baseline"/>
              <w:rPr>
                <w:rFonts w:ascii="Times New Roman" w:eastAsia="Times New Roman" w:hAnsi="Times New Roman"/>
                <w:sz w:val="16"/>
                <w:szCs w:val="16"/>
                <w:lang w:eastAsia="ru-RU"/>
              </w:rPr>
            </w:pPr>
          </w:p>
          <w:p w:rsidR="00401643" w:rsidRPr="00401643" w:rsidRDefault="00401643" w:rsidP="001371B6">
            <w:pPr>
              <w:tabs>
                <w:tab w:val="right" w:leader="dot" w:pos="8313"/>
              </w:tabs>
              <w:overflowPunct w:val="0"/>
              <w:autoSpaceDE w:val="0"/>
              <w:autoSpaceDN w:val="0"/>
              <w:adjustRightInd w:val="0"/>
              <w:spacing w:after="0" w:line="240" w:lineRule="auto"/>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 пп</w:t>
            </w:r>
          </w:p>
        </w:tc>
        <w:tc>
          <w:tcPr>
            <w:tcW w:w="3374"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Наименование общества</w:t>
            </w:r>
          </w:p>
        </w:tc>
        <w:tc>
          <w:tcPr>
            <w:tcW w:w="1165"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2016 год</w:t>
            </w:r>
          </w:p>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(35% от прибыли)</w:t>
            </w:r>
          </w:p>
        </w:tc>
        <w:tc>
          <w:tcPr>
            <w:tcW w:w="1134"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2017 год (35% от прибыли)</w:t>
            </w:r>
          </w:p>
        </w:tc>
        <w:tc>
          <w:tcPr>
            <w:tcW w:w="1134"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2018 год (35% от прибыли)</w:t>
            </w:r>
          </w:p>
        </w:tc>
        <w:tc>
          <w:tcPr>
            <w:tcW w:w="1134"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Абсолютное отклонение 2018 к 2017 (+рост,-снижение)</w:t>
            </w:r>
          </w:p>
        </w:tc>
        <w:tc>
          <w:tcPr>
            <w:tcW w:w="851" w:type="dxa"/>
            <w:vAlign w:val="center"/>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Темп роста (%) 2018 к 2017 г.</w:t>
            </w:r>
          </w:p>
        </w:tc>
      </w:tr>
      <w:tr w:rsidR="00401643" w:rsidRPr="00401643" w:rsidTr="00401643">
        <w:tc>
          <w:tcPr>
            <w:tcW w:w="564" w:type="dxa"/>
          </w:tcPr>
          <w:p w:rsidR="00401643" w:rsidRPr="00401643" w:rsidRDefault="00401643" w:rsidP="001371B6">
            <w:pPr>
              <w:tabs>
                <w:tab w:val="right" w:leader="dot" w:pos="8313"/>
              </w:tabs>
              <w:overflowPunct w:val="0"/>
              <w:autoSpaceDE w:val="0"/>
              <w:autoSpaceDN w:val="0"/>
              <w:adjustRightInd w:val="0"/>
              <w:spacing w:after="0" w:line="240" w:lineRule="auto"/>
              <w:jc w:val="both"/>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w:t>
            </w:r>
          </w:p>
        </w:tc>
        <w:tc>
          <w:tcPr>
            <w:tcW w:w="3374" w:type="dxa"/>
          </w:tcPr>
          <w:p w:rsidR="00401643" w:rsidRPr="00401643" w:rsidRDefault="00401643" w:rsidP="001371B6">
            <w:pPr>
              <w:tabs>
                <w:tab w:val="right" w:leader="dot" w:pos="8313"/>
              </w:tabs>
              <w:overflowPunct w:val="0"/>
              <w:autoSpaceDE w:val="0"/>
              <w:autoSpaceDN w:val="0"/>
              <w:adjustRightInd w:val="0"/>
              <w:spacing w:after="0" w:line="240" w:lineRule="auto"/>
              <w:jc w:val="both"/>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ОАО ПАТП-2</w:t>
            </w:r>
          </w:p>
        </w:tc>
        <w:tc>
          <w:tcPr>
            <w:tcW w:w="1165"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1 816,50</w:t>
            </w:r>
          </w:p>
        </w:tc>
        <w:tc>
          <w:tcPr>
            <w:tcW w:w="1134"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580,65</w:t>
            </w:r>
          </w:p>
        </w:tc>
        <w:tc>
          <w:tcPr>
            <w:tcW w:w="1134"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835,45</w:t>
            </w:r>
          </w:p>
        </w:tc>
        <w:tc>
          <w:tcPr>
            <w:tcW w:w="1134"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+254,80</w:t>
            </w:r>
          </w:p>
        </w:tc>
        <w:tc>
          <w:tcPr>
            <w:tcW w:w="851"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143,9</w:t>
            </w:r>
          </w:p>
        </w:tc>
      </w:tr>
      <w:tr w:rsidR="00401643" w:rsidRPr="00401643" w:rsidTr="00401643">
        <w:tc>
          <w:tcPr>
            <w:tcW w:w="564" w:type="dxa"/>
          </w:tcPr>
          <w:p w:rsidR="00401643" w:rsidRPr="00401643" w:rsidRDefault="00401643" w:rsidP="001371B6">
            <w:pPr>
              <w:tabs>
                <w:tab w:val="right" w:leader="dot" w:pos="8313"/>
              </w:tabs>
              <w:overflowPunct w:val="0"/>
              <w:autoSpaceDE w:val="0"/>
              <w:autoSpaceDN w:val="0"/>
              <w:adjustRightInd w:val="0"/>
              <w:spacing w:after="0" w:line="240" w:lineRule="auto"/>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w:t>
            </w:r>
          </w:p>
        </w:tc>
        <w:tc>
          <w:tcPr>
            <w:tcW w:w="3374" w:type="dxa"/>
          </w:tcPr>
          <w:p w:rsidR="00401643" w:rsidRPr="00401643" w:rsidRDefault="00401643" w:rsidP="001371B6">
            <w:pPr>
              <w:tabs>
                <w:tab w:val="right" w:leader="dot" w:pos="8313"/>
              </w:tabs>
              <w:overflowPunct w:val="0"/>
              <w:autoSpaceDE w:val="0"/>
              <w:autoSpaceDN w:val="0"/>
              <w:adjustRightInd w:val="0"/>
              <w:spacing w:after="0" w:line="240" w:lineRule="auto"/>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ОАО «Нижневартовская городская дезинфекционная станция»</w:t>
            </w:r>
          </w:p>
        </w:tc>
        <w:tc>
          <w:tcPr>
            <w:tcW w:w="1165"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6 505,12</w:t>
            </w:r>
          </w:p>
        </w:tc>
        <w:tc>
          <w:tcPr>
            <w:tcW w:w="1134"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1 739,55</w:t>
            </w:r>
          </w:p>
        </w:tc>
        <w:tc>
          <w:tcPr>
            <w:tcW w:w="1134"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591,7</w:t>
            </w:r>
          </w:p>
        </w:tc>
        <w:tc>
          <w:tcPr>
            <w:tcW w:w="1134"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-1 147,85</w:t>
            </w:r>
          </w:p>
        </w:tc>
        <w:tc>
          <w:tcPr>
            <w:tcW w:w="851"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34</w:t>
            </w:r>
          </w:p>
        </w:tc>
      </w:tr>
      <w:tr w:rsidR="00401643" w:rsidRPr="00401643" w:rsidTr="00401643">
        <w:tc>
          <w:tcPr>
            <w:tcW w:w="564" w:type="dxa"/>
          </w:tcPr>
          <w:p w:rsidR="00401643" w:rsidRPr="00401643" w:rsidRDefault="00401643" w:rsidP="001371B6">
            <w:pPr>
              <w:tabs>
                <w:tab w:val="right" w:leader="dot" w:pos="8313"/>
              </w:tabs>
              <w:overflowPunct w:val="0"/>
              <w:autoSpaceDE w:val="0"/>
              <w:autoSpaceDN w:val="0"/>
              <w:adjustRightInd w:val="0"/>
              <w:spacing w:after="0" w:line="240" w:lineRule="auto"/>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lastRenderedPageBreak/>
              <w:t>3</w:t>
            </w:r>
          </w:p>
        </w:tc>
        <w:tc>
          <w:tcPr>
            <w:tcW w:w="3374" w:type="dxa"/>
          </w:tcPr>
          <w:p w:rsidR="00401643" w:rsidRPr="00401643" w:rsidRDefault="00401643" w:rsidP="001371B6">
            <w:pPr>
              <w:tabs>
                <w:tab w:val="right" w:leader="dot" w:pos="8313"/>
              </w:tabs>
              <w:overflowPunct w:val="0"/>
              <w:autoSpaceDE w:val="0"/>
              <w:autoSpaceDN w:val="0"/>
              <w:adjustRightInd w:val="0"/>
              <w:spacing w:after="0" w:line="240" w:lineRule="auto"/>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ОАО «Комбинат питания социальных учреждений»</w:t>
            </w:r>
          </w:p>
        </w:tc>
        <w:tc>
          <w:tcPr>
            <w:tcW w:w="1165"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102,06</w:t>
            </w:r>
          </w:p>
        </w:tc>
        <w:tc>
          <w:tcPr>
            <w:tcW w:w="1134"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340,24</w:t>
            </w:r>
          </w:p>
        </w:tc>
        <w:tc>
          <w:tcPr>
            <w:tcW w:w="1134"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453,43</w:t>
            </w:r>
          </w:p>
        </w:tc>
        <w:tc>
          <w:tcPr>
            <w:tcW w:w="1134"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+113,19</w:t>
            </w:r>
          </w:p>
        </w:tc>
        <w:tc>
          <w:tcPr>
            <w:tcW w:w="851"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133,3</w:t>
            </w:r>
          </w:p>
        </w:tc>
      </w:tr>
      <w:tr w:rsidR="00401643" w:rsidRPr="00401643" w:rsidTr="00401643">
        <w:tc>
          <w:tcPr>
            <w:tcW w:w="564" w:type="dxa"/>
          </w:tcPr>
          <w:p w:rsidR="00401643" w:rsidRPr="00401643" w:rsidRDefault="00401643" w:rsidP="001371B6">
            <w:pPr>
              <w:tabs>
                <w:tab w:val="right" w:leader="dot" w:pos="8313"/>
              </w:tabs>
              <w:overflowPunct w:val="0"/>
              <w:autoSpaceDE w:val="0"/>
              <w:autoSpaceDN w:val="0"/>
              <w:adjustRightInd w:val="0"/>
              <w:spacing w:after="0" w:line="240" w:lineRule="auto"/>
              <w:jc w:val="both"/>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w:t>
            </w:r>
          </w:p>
        </w:tc>
        <w:tc>
          <w:tcPr>
            <w:tcW w:w="3374" w:type="dxa"/>
          </w:tcPr>
          <w:p w:rsidR="00401643" w:rsidRPr="00401643" w:rsidRDefault="00401643" w:rsidP="001371B6">
            <w:pPr>
              <w:tabs>
                <w:tab w:val="right" w:leader="dot" w:pos="8313"/>
              </w:tabs>
              <w:overflowPunct w:val="0"/>
              <w:autoSpaceDE w:val="0"/>
              <w:autoSpaceDN w:val="0"/>
              <w:adjustRightInd w:val="0"/>
              <w:spacing w:after="0" w:line="240" w:lineRule="auto"/>
              <w:jc w:val="both"/>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ОАО Аптека №220</w:t>
            </w:r>
          </w:p>
        </w:tc>
        <w:tc>
          <w:tcPr>
            <w:tcW w:w="1165"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4 142,22</w:t>
            </w:r>
          </w:p>
        </w:tc>
        <w:tc>
          <w:tcPr>
            <w:tcW w:w="1134"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5 504,01</w:t>
            </w:r>
          </w:p>
        </w:tc>
        <w:tc>
          <w:tcPr>
            <w:tcW w:w="1134"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246,28</w:t>
            </w:r>
          </w:p>
        </w:tc>
        <w:tc>
          <w:tcPr>
            <w:tcW w:w="1134"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-5 257,73</w:t>
            </w:r>
          </w:p>
        </w:tc>
        <w:tc>
          <w:tcPr>
            <w:tcW w:w="851"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4,5</w:t>
            </w:r>
          </w:p>
        </w:tc>
      </w:tr>
      <w:tr w:rsidR="00401643" w:rsidRPr="00401643" w:rsidTr="00401643">
        <w:tc>
          <w:tcPr>
            <w:tcW w:w="564" w:type="dxa"/>
          </w:tcPr>
          <w:p w:rsidR="00401643" w:rsidRPr="00401643" w:rsidRDefault="00401643" w:rsidP="001371B6">
            <w:pPr>
              <w:tabs>
                <w:tab w:val="right" w:leader="dot" w:pos="8313"/>
              </w:tabs>
              <w:overflowPunct w:val="0"/>
              <w:autoSpaceDE w:val="0"/>
              <w:autoSpaceDN w:val="0"/>
              <w:adjustRightInd w:val="0"/>
              <w:spacing w:after="0" w:line="240" w:lineRule="auto"/>
              <w:jc w:val="both"/>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5</w:t>
            </w:r>
          </w:p>
        </w:tc>
        <w:tc>
          <w:tcPr>
            <w:tcW w:w="3374" w:type="dxa"/>
          </w:tcPr>
          <w:p w:rsidR="00401643" w:rsidRPr="00401643" w:rsidRDefault="00401643" w:rsidP="001371B6">
            <w:pPr>
              <w:tabs>
                <w:tab w:val="right" w:leader="dot" w:pos="8313"/>
              </w:tabs>
              <w:overflowPunct w:val="0"/>
              <w:autoSpaceDE w:val="0"/>
              <w:autoSpaceDN w:val="0"/>
              <w:adjustRightInd w:val="0"/>
              <w:spacing w:after="0" w:line="240" w:lineRule="auto"/>
              <w:jc w:val="both"/>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ОАО «Жилищный трест №1»</w:t>
            </w:r>
          </w:p>
        </w:tc>
        <w:tc>
          <w:tcPr>
            <w:tcW w:w="1165"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2 579,78</w:t>
            </w:r>
          </w:p>
        </w:tc>
        <w:tc>
          <w:tcPr>
            <w:tcW w:w="1134"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1 478,67</w:t>
            </w:r>
          </w:p>
        </w:tc>
        <w:tc>
          <w:tcPr>
            <w:tcW w:w="1134"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1 665,31</w:t>
            </w:r>
          </w:p>
        </w:tc>
        <w:tc>
          <w:tcPr>
            <w:tcW w:w="1134"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+186,64</w:t>
            </w:r>
          </w:p>
        </w:tc>
        <w:tc>
          <w:tcPr>
            <w:tcW w:w="851"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112,6</w:t>
            </w:r>
          </w:p>
        </w:tc>
      </w:tr>
      <w:tr w:rsidR="00401643" w:rsidRPr="00401643" w:rsidTr="00401643">
        <w:tc>
          <w:tcPr>
            <w:tcW w:w="564" w:type="dxa"/>
          </w:tcPr>
          <w:p w:rsidR="00401643" w:rsidRPr="00401643" w:rsidRDefault="00401643" w:rsidP="001371B6">
            <w:pPr>
              <w:tabs>
                <w:tab w:val="right" w:leader="dot" w:pos="8313"/>
              </w:tabs>
              <w:overflowPunct w:val="0"/>
              <w:autoSpaceDE w:val="0"/>
              <w:autoSpaceDN w:val="0"/>
              <w:adjustRightInd w:val="0"/>
              <w:spacing w:after="0" w:line="240" w:lineRule="auto"/>
              <w:jc w:val="both"/>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6</w:t>
            </w:r>
          </w:p>
        </w:tc>
        <w:tc>
          <w:tcPr>
            <w:tcW w:w="3374" w:type="dxa"/>
          </w:tcPr>
          <w:p w:rsidR="00401643" w:rsidRPr="00401643" w:rsidRDefault="00401643" w:rsidP="001371B6">
            <w:pPr>
              <w:tabs>
                <w:tab w:val="right" w:leader="dot" w:pos="8313"/>
              </w:tabs>
              <w:overflowPunct w:val="0"/>
              <w:autoSpaceDE w:val="0"/>
              <w:autoSpaceDN w:val="0"/>
              <w:adjustRightInd w:val="0"/>
              <w:spacing w:after="0" w:line="240" w:lineRule="auto"/>
              <w:jc w:val="both"/>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ОАО «Жилищный трест №2»</w:t>
            </w:r>
          </w:p>
        </w:tc>
        <w:tc>
          <w:tcPr>
            <w:tcW w:w="1165"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3 128,83</w:t>
            </w:r>
          </w:p>
        </w:tc>
        <w:tc>
          <w:tcPr>
            <w:tcW w:w="1134"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1 129,31</w:t>
            </w:r>
          </w:p>
        </w:tc>
        <w:tc>
          <w:tcPr>
            <w:tcW w:w="1134"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0,00</w:t>
            </w:r>
          </w:p>
        </w:tc>
        <w:tc>
          <w:tcPr>
            <w:tcW w:w="1134"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-1 129,31</w:t>
            </w:r>
          </w:p>
        </w:tc>
        <w:tc>
          <w:tcPr>
            <w:tcW w:w="851"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0,0</w:t>
            </w:r>
          </w:p>
        </w:tc>
      </w:tr>
      <w:tr w:rsidR="00401643" w:rsidRPr="00401643" w:rsidTr="00401643">
        <w:tc>
          <w:tcPr>
            <w:tcW w:w="564" w:type="dxa"/>
          </w:tcPr>
          <w:p w:rsidR="00401643" w:rsidRPr="00401643" w:rsidRDefault="00401643" w:rsidP="001371B6">
            <w:pPr>
              <w:tabs>
                <w:tab w:val="right" w:leader="dot" w:pos="8313"/>
              </w:tabs>
              <w:overflowPunct w:val="0"/>
              <w:autoSpaceDE w:val="0"/>
              <w:autoSpaceDN w:val="0"/>
              <w:adjustRightInd w:val="0"/>
              <w:spacing w:after="0" w:line="240" w:lineRule="auto"/>
              <w:jc w:val="both"/>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7</w:t>
            </w:r>
          </w:p>
        </w:tc>
        <w:tc>
          <w:tcPr>
            <w:tcW w:w="3374" w:type="dxa"/>
          </w:tcPr>
          <w:p w:rsidR="00401643" w:rsidRPr="00401643" w:rsidRDefault="00401643" w:rsidP="001371B6">
            <w:pPr>
              <w:tabs>
                <w:tab w:val="right" w:leader="dot" w:pos="8313"/>
              </w:tabs>
              <w:overflowPunct w:val="0"/>
              <w:autoSpaceDE w:val="0"/>
              <w:autoSpaceDN w:val="0"/>
              <w:adjustRightInd w:val="0"/>
              <w:spacing w:after="0" w:line="240" w:lineRule="auto"/>
              <w:jc w:val="both"/>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ПАО «Управляющая компания №1»</w:t>
            </w:r>
          </w:p>
        </w:tc>
        <w:tc>
          <w:tcPr>
            <w:tcW w:w="1165"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3 156,55</w:t>
            </w:r>
          </w:p>
        </w:tc>
        <w:tc>
          <w:tcPr>
            <w:tcW w:w="1134"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1 541,01</w:t>
            </w:r>
          </w:p>
        </w:tc>
        <w:tc>
          <w:tcPr>
            <w:tcW w:w="1134"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3 990,93</w:t>
            </w:r>
          </w:p>
        </w:tc>
        <w:tc>
          <w:tcPr>
            <w:tcW w:w="1134"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+2 449,92</w:t>
            </w:r>
          </w:p>
        </w:tc>
        <w:tc>
          <w:tcPr>
            <w:tcW w:w="851"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259,0</w:t>
            </w:r>
          </w:p>
        </w:tc>
      </w:tr>
      <w:tr w:rsidR="00401643" w:rsidRPr="00401643" w:rsidTr="00401643">
        <w:tc>
          <w:tcPr>
            <w:tcW w:w="564" w:type="dxa"/>
            <w:tcBorders>
              <w:bottom w:val="single" w:sz="4" w:space="0" w:color="auto"/>
            </w:tcBorders>
          </w:tcPr>
          <w:p w:rsidR="00401643" w:rsidRPr="00401643" w:rsidRDefault="00401643" w:rsidP="001371B6">
            <w:pPr>
              <w:tabs>
                <w:tab w:val="right" w:leader="dot" w:pos="8313"/>
              </w:tabs>
              <w:overflowPunct w:val="0"/>
              <w:autoSpaceDE w:val="0"/>
              <w:autoSpaceDN w:val="0"/>
              <w:adjustRightInd w:val="0"/>
              <w:spacing w:after="0" w:line="240" w:lineRule="auto"/>
              <w:jc w:val="both"/>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8</w:t>
            </w:r>
          </w:p>
        </w:tc>
        <w:tc>
          <w:tcPr>
            <w:tcW w:w="3374" w:type="dxa"/>
            <w:tcBorders>
              <w:bottom w:val="single" w:sz="4" w:space="0" w:color="auto"/>
            </w:tcBorders>
          </w:tcPr>
          <w:p w:rsidR="00401643" w:rsidRPr="00401643" w:rsidRDefault="00401643" w:rsidP="001371B6">
            <w:pPr>
              <w:tabs>
                <w:tab w:val="right" w:leader="dot" w:pos="8313"/>
              </w:tabs>
              <w:overflowPunct w:val="0"/>
              <w:autoSpaceDE w:val="0"/>
              <w:autoSpaceDN w:val="0"/>
              <w:adjustRightInd w:val="0"/>
              <w:spacing w:after="0" w:line="240" w:lineRule="auto"/>
              <w:jc w:val="both"/>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ОАО «Управляющая компания №2»</w:t>
            </w:r>
          </w:p>
        </w:tc>
        <w:tc>
          <w:tcPr>
            <w:tcW w:w="1165" w:type="dxa"/>
            <w:tcBorders>
              <w:bottom w:val="single" w:sz="4" w:space="0" w:color="auto"/>
            </w:tcBorders>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1 226,40</w:t>
            </w:r>
          </w:p>
        </w:tc>
        <w:tc>
          <w:tcPr>
            <w:tcW w:w="1134" w:type="dxa"/>
            <w:tcBorders>
              <w:bottom w:val="single" w:sz="4" w:space="0" w:color="auto"/>
            </w:tcBorders>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743,65</w:t>
            </w:r>
          </w:p>
        </w:tc>
        <w:tc>
          <w:tcPr>
            <w:tcW w:w="1134" w:type="dxa"/>
            <w:tcBorders>
              <w:bottom w:val="single" w:sz="4" w:space="0" w:color="auto"/>
            </w:tcBorders>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603,65</w:t>
            </w:r>
          </w:p>
        </w:tc>
        <w:tc>
          <w:tcPr>
            <w:tcW w:w="1134" w:type="dxa"/>
            <w:tcBorders>
              <w:bottom w:val="single" w:sz="4" w:space="0" w:color="auto"/>
            </w:tcBorders>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-140,00</w:t>
            </w:r>
          </w:p>
        </w:tc>
        <w:tc>
          <w:tcPr>
            <w:tcW w:w="851" w:type="dxa"/>
            <w:tcBorders>
              <w:bottom w:val="single" w:sz="4" w:space="0" w:color="auto"/>
            </w:tcBorders>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81,2</w:t>
            </w:r>
          </w:p>
        </w:tc>
      </w:tr>
      <w:tr w:rsidR="00401643" w:rsidRPr="00401643" w:rsidTr="00401643">
        <w:tc>
          <w:tcPr>
            <w:tcW w:w="564" w:type="dxa"/>
            <w:tcBorders>
              <w:bottom w:val="single" w:sz="4" w:space="0" w:color="auto"/>
            </w:tcBorders>
          </w:tcPr>
          <w:p w:rsidR="00401643" w:rsidRPr="00401643" w:rsidRDefault="00401643" w:rsidP="001371B6">
            <w:pPr>
              <w:tabs>
                <w:tab w:val="right" w:leader="dot" w:pos="8313"/>
              </w:tabs>
              <w:overflowPunct w:val="0"/>
              <w:autoSpaceDE w:val="0"/>
              <w:autoSpaceDN w:val="0"/>
              <w:adjustRightInd w:val="0"/>
              <w:spacing w:after="0" w:line="240" w:lineRule="auto"/>
              <w:jc w:val="both"/>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9</w:t>
            </w:r>
          </w:p>
        </w:tc>
        <w:tc>
          <w:tcPr>
            <w:tcW w:w="3374" w:type="dxa"/>
            <w:tcBorders>
              <w:bottom w:val="single" w:sz="4" w:space="0" w:color="auto"/>
            </w:tcBorders>
          </w:tcPr>
          <w:p w:rsidR="00401643" w:rsidRPr="00401643" w:rsidRDefault="00401643" w:rsidP="001371B6">
            <w:pPr>
              <w:tabs>
                <w:tab w:val="right" w:leader="dot" w:pos="8313"/>
              </w:tabs>
              <w:overflowPunct w:val="0"/>
              <w:autoSpaceDE w:val="0"/>
              <w:autoSpaceDN w:val="0"/>
              <w:adjustRightInd w:val="0"/>
              <w:spacing w:after="0" w:line="240" w:lineRule="auto"/>
              <w:jc w:val="both"/>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ОАО по АТО города Нижневартовска</w:t>
            </w:r>
          </w:p>
        </w:tc>
        <w:tc>
          <w:tcPr>
            <w:tcW w:w="1165" w:type="dxa"/>
            <w:tcBorders>
              <w:bottom w:val="single" w:sz="4" w:space="0" w:color="auto"/>
            </w:tcBorders>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354,75</w:t>
            </w:r>
          </w:p>
        </w:tc>
        <w:tc>
          <w:tcPr>
            <w:tcW w:w="1134" w:type="dxa"/>
            <w:tcBorders>
              <w:bottom w:val="single" w:sz="4" w:space="0" w:color="auto"/>
            </w:tcBorders>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463,07</w:t>
            </w:r>
          </w:p>
        </w:tc>
        <w:tc>
          <w:tcPr>
            <w:tcW w:w="1134" w:type="dxa"/>
            <w:tcBorders>
              <w:bottom w:val="single" w:sz="4" w:space="0" w:color="auto"/>
            </w:tcBorders>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492,17</w:t>
            </w:r>
          </w:p>
        </w:tc>
        <w:tc>
          <w:tcPr>
            <w:tcW w:w="1134" w:type="dxa"/>
            <w:tcBorders>
              <w:bottom w:val="single" w:sz="4" w:space="0" w:color="auto"/>
            </w:tcBorders>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+29,10</w:t>
            </w:r>
          </w:p>
        </w:tc>
        <w:tc>
          <w:tcPr>
            <w:tcW w:w="851" w:type="dxa"/>
            <w:tcBorders>
              <w:bottom w:val="single" w:sz="4" w:space="0" w:color="auto"/>
            </w:tcBorders>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106,3</w:t>
            </w:r>
          </w:p>
        </w:tc>
      </w:tr>
      <w:tr w:rsidR="00401643" w:rsidRPr="00401643" w:rsidTr="00401643">
        <w:tc>
          <w:tcPr>
            <w:tcW w:w="564" w:type="dxa"/>
            <w:tcBorders>
              <w:bottom w:val="single" w:sz="4" w:space="0" w:color="auto"/>
            </w:tcBorders>
          </w:tcPr>
          <w:p w:rsidR="00401643" w:rsidRPr="00401643" w:rsidRDefault="00401643" w:rsidP="001371B6">
            <w:pPr>
              <w:tabs>
                <w:tab w:val="right" w:leader="dot" w:pos="8313"/>
              </w:tabs>
              <w:overflowPunct w:val="0"/>
              <w:autoSpaceDE w:val="0"/>
              <w:autoSpaceDN w:val="0"/>
              <w:adjustRightInd w:val="0"/>
              <w:spacing w:after="0" w:line="240" w:lineRule="auto"/>
              <w:jc w:val="both"/>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10</w:t>
            </w:r>
          </w:p>
        </w:tc>
        <w:tc>
          <w:tcPr>
            <w:tcW w:w="3374" w:type="dxa"/>
            <w:tcBorders>
              <w:bottom w:val="single" w:sz="4" w:space="0" w:color="auto"/>
            </w:tcBorders>
          </w:tcPr>
          <w:p w:rsidR="00401643" w:rsidRPr="00401643" w:rsidRDefault="00401643" w:rsidP="001371B6">
            <w:pPr>
              <w:tabs>
                <w:tab w:val="right" w:leader="dot" w:pos="8313"/>
              </w:tabs>
              <w:overflowPunct w:val="0"/>
              <w:autoSpaceDE w:val="0"/>
              <w:autoSpaceDN w:val="0"/>
              <w:adjustRightInd w:val="0"/>
              <w:spacing w:after="0" w:line="240" w:lineRule="auto"/>
              <w:jc w:val="both"/>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ОАО «Кинотеатр Мир»</w:t>
            </w:r>
          </w:p>
        </w:tc>
        <w:tc>
          <w:tcPr>
            <w:tcW w:w="1165" w:type="dxa"/>
            <w:tcBorders>
              <w:bottom w:val="single" w:sz="4" w:space="0" w:color="auto"/>
            </w:tcBorders>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86,13</w:t>
            </w:r>
          </w:p>
        </w:tc>
        <w:tc>
          <w:tcPr>
            <w:tcW w:w="1134" w:type="dxa"/>
            <w:tcBorders>
              <w:bottom w:val="single" w:sz="4" w:space="0" w:color="auto"/>
            </w:tcBorders>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0,00</w:t>
            </w:r>
          </w:p>
        </w:tc>
        <w:tc>
          <w:tcPr>
            <w:tcW w:w="1134" w:type="dxa"/>
            <w:tcBorders>
              <w:bottom w:val="single" w:sz="4" w:space="0" w:color="auto"/>
            </w:tcBorders>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0,00</w:t>
            </w:r>
          </w:p>
        </w:tc>
        <w:tc>
          <w:tcPr>
            <w:tcW w:w="1134" w:type="dxa"/>
            <w:tcBorders>
              <w:bottom w:val="single" w:sz="4" w:space="0" w:color="auto"/>
            </w:tcBorders>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0,00</w:t>
            </w:r>
          </w:p>
        </w:tc>
        <w:tc>
          <w:tcPr>
            <w:tcW w:w="851" w:type="dxa"/>
            <w:tcBorders>
              <w:bottom w:val="single" w:sz="4" w:space="0" w:color="auto"/>
            </w:tcBorders>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0</w:t>
            </w:r>
          </w:p>
        </w:tc>
      </w:tr>
      <w:tr w:rsidR="00401643" w:rsidRPr="00401643" w:rsidTr="00401643">
        <w:tc>
          <w:tcPr>
            <w:tcW w:w="564" w:type="dxa"/>
            <w:shd w:val="pct10" w:color="auto" w:fill="auto"/>
          </w:tcPr>
          <w:p w:rsidR="00401643" w:rsidRPr="00401643" w:rsidRDefault="00401643" w:rsidP="001371B6">
            <w:pPr>
              <w:tabs>
                <w:tab w:val="right" w:leader="dot" w:pos="8313"/>
              </w:tabs>
              <w:overflowPunct w:val="0"/>
              <w:autoSpaceDE w:val="0"/>
              <w:autoSpaceDN w:val="0"/>
              <w:adjustRightInd w:val="0"/>
              <w:spacing w:after="0" w:line="240" w:lineRule="auto"/>
              <w:jc w:val="both"/>
              <w:textAlignment w:val="baseline"/>
              <w:rPr>
                <w:rFonts w:ascii="Times New Roman" w:eastAsia="Times New Roman" w:hAnsi="Times New Roman"/>
                <w:b/>
                <w:sz w:val="16"/>
                <w:szCs w:val="16"/>
                <w:lang w:eastAsia="ru-RU"/>
              </w:rPr>
            </w:pPr>
          </w:p>
        </w:tc>
        <w:tc>
          <w:tcPr>
            <w:tcW w:w="3374" w:type="dxa"/>
            <w:shd w:val="pct10" w:color="auto" w:fill="auto"/>
          </w:tcPr>
          <w:p w:rsidR="00401643" w:rsidRPr="00401643" w:rsidRDefault="00401643" w:rsidP="001371B6">
            <w:pPr>
              <w:tabs>
                <w:tab w:val="right" w:leader="dot" w:pos="8313"/>
              </w:tabs>
              <w:overflowPunct w:val="0"/>
              <w:autoSpaceDE w:val="0"/>
              <w:autoSpaceDN w:val="0"/>
              <w:adjustRightInd w:val="0"/>
              <w:spacing w:after="0" w:line="240" w:lineRule="auto"/>
              <w:jc w:val="both"/>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Итого за год:</w:t>
            </w:r>
          </w:p>
        </w:tc>
        <w:tc>
          <w:tcPr>
            <w:tcW w:w="1165" w:type="dxa"/>
            <w:shd w:val="pct10" w:color="auto" w:fill="auto"/>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23 098,33</w:t>
            </w:r>
          </w:p>
        </w:tc>
        <w:tc>
          <w:tcPr>
            <w:tcW w:w="1134" w:type="dxa"/>
            <w:shd w:val="pct10" w:color="auto" w:fill="auto"/>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13 520,13</w:t>
            </w:r>
          </w:p>
        </w:tc>
        <w:tc>
          <w:tcPr>
            <w:tcW w:w="1134" w:type="dxa"/>
            <w:shd w:val="pct10" w:color="auto" w:fill="auto"/>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8 878,92</w:t>
            </w:r>
          </w:p>
        </w:tc>
        <w:tc>
          <w:tcPr>
            <w:tcW w:w="1134" w:type="dxa"/>
            <w:shd w:val="pct10" w:color="auto" w:fill="auto"/>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-4 641,24</w:t>
            </w:r>
          </w:p>
        </w:tc>
        <w:tc>
          <w:tcPr>
            <w:tcW w:w="851" w:type="dxa"/>
            <w:shd w:val="pct10" w:color="auto" w:fill="auto"/>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65,7</w:t>
            </w:r>
          </w:p>
        </w:tc>
      </w:tr>
    </w:tbl>
    <w:p w:rsidR="00401643" w:rsidRPr="00401643" w:rsidRDefault="00401643" w:rsidP="001371B6">
      <w:pPr>
        <w:tabs>
          <w:tab w:val="left" w:pos="851"/>
        </w:tabs>
        <w:spacing w:after="0" w:line="240" w:lineRule="auto"/>
        <w:contextualSpacing/>
        <w:jc w:val="both"/>
        <w:rPr>
          <w:rFonts w:ascii="Times New Roman" w:eastAsia="Times New Roman" w:hAnsi="Times New Roman"/>
          <w:sz w:val="16"/>
          <w:szCs w:val="16"/>
          <w:lang w:eastAsia="ru-RU"/>
        </w:rPr>
      </w:pPr>
    </w:p>
    <w:p w:rsidR="00401643" w:rsidRPr="00401643" w:rsidRDefault="00401643" w:rsidP="001371B6">
      <w:pPr>
        <w:tabs>
          <w:tab w:val="left" w:pos="1418"/>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Дивиденды от акций, находящихся в муниципальной собственности, в 2018 году по итогам деятельности за 2017 год поступили от восьми из десяти акционерных обществ в сумме 8 878,92 тыс. рублей, при первоначально утвержденном плане 9 496,20 тыс. рублей. При этом ОАО «Аптека №220», ОАО «Управляющая компания №2», ОАО «Жилищный трест №2», ОАО «Кинотеатр «Мир» не выполнили утвержденные плановые показатели перечисления дивидендов на общую сумму 4 035,72 тыс. рублей.</w:t>
      </w:r>
    </w:p>
    <w:p w:rsidR="00401643" w:rsidRPr="00401643" w:rsidRDefault="00401643" w:rsidP="001371B6">
      <w:pPr>
        <w:tabs>
          <w:tab w:val="left" w:pos="1418"/>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Основную долю (44,9%) поступления в 2018 году дивидендов по итогам деятельности за 2017 год обеспечило ОАО «Управляющая компания №1». В динамике за 2015-2018 годы по данному акционерному обществу наблюдается волнообразное (со значительными отклонениями) формирование балансовой (чистой) прибыли. Между тем результаты анализа с указанием причин ежегодных колебаний финансовых результатов со стороны администрации города не предоставлены.</w:t>
      </w:r>
    </w:p>
    <w:p w:rsidR="00401643" w:rsidRPr="00401643" w:rsidRDefault="00401643" w:rsidP="001371B6">
      <w:pPr>
        <w:tabs>
          <w:tab w:val="left" w:pos="1418"/>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Кроме того, план поступления перевыполнен ОАО «Комбинат питания социальных учреждений» на 94,4%, ОАО по АТО города Нижневартовска – на 29,0%, ОАО «ПАТП № 2» - на 10,6%, ПАО «Жилищный трест №1» - на 1,4%, ОАО «Нижневартовская городская дезинфекционная станция» - более чем в 6 раз. Следовательно, прогнозирование показателей поступления дивидендов по акциям по указанным акционерных обществам на этапе составления и утверждения бюджета города осуществлялось на низком уровне.</w:t>
      </w:r>
    </w:p>
    <w:p w:rsidR="00401643" w:rsidRPr="00401643" w:rsidRDefault="00401643" w:rsidP="001371B6">
      <w:pPr>
        <w:tabs>
          <w:tab w:val="left" w:pos="851"/>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В результате получения отрицательного финансового результата (убытка) отсутствует поступление дивидендов по акциям от ОАО «Жилищный трест №2». Стоит отметить, что ОАО «Кинотеатр «Мир» по результатам деятельности за 2017 год получена чистая прибыль в сумме 3 629,00 тыс. рублей. Решением единственного акционера ОАО «Кинотеатр «Мир» принято решение не выплачивать дивиденды единственному акционеру, в связи с тем, что стоимость чистых активов общества меньше его уставного и резервного фонда. Кроме того и по итогам финансово-хозяйственной деятельности за 2016 год стоимость чистых активов общества оказалась меньше суммы уставного капитала и резервного фонда на 5 280,00 тыс. рублей, в результате чего сумма недополученных дивидендов в бюджет города составила 1 665 тыс. рублей.</w:t>
      </w:r>
    </w:p>
    <w:p w:rsidR="00401643" w:rsidRPr="00401643" w:rsidRDefault="00401643" w:rsidP="001371B6">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В свою очередь, в соответствии с пунктом 6 статьи 35 Закона об акционерных обществах № 208-ФЗ, если стоимость чистых активов общества останется меньше его уставного капитала по окончании отчетного года, следующего за вторым отчетным годом или каждым последующим отчетным </w:t>
      </w:r>
      <w:r w:rsidRPr="00401643">
        <w:rPr>
          <w:rFonts w:ascii="Times New Roman" w:eastAsia="Times New Roman" w:hAnsi="Times New Roman"/>
          <w:sz w:val="28"/>
          <w:szCs w:val="28"/>
          <w:lang w:eastAsia="ru-RU"/>
        </w:rPr>
        <w:lastRenderedPageBreak/>
        <w:t>годом, по окончании которых стоимость чистых активов общества оказалась меньше его уставного капитала, общество не позднее чем через шесть месяцев после окончания соответствующего отчетного года обязано принять одно из следующих решений: об уменьшении уставного капитала общества до величины, не превышающей стоимости его чистых активов или о ликвидации общества.</w:t>
      </w:r>
    </w:p>
    <w:p w:rsidR="00401643" w:rsidRPr="00401643" w:rsidRDefault="00401643" w:rsidP="001371B6">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В нарушение указанной нормы АО «Кинотеатр Мир» соответствующее решение не принято. Наряду с этим, непринятие до истечения установленного законом сроком иных мер способствует сохранению сложившейся ситуации и влечет риск неполучения прогнозируемого поступления дохода в виде дивидендов по акциям в последующие периоды финансово-хозяйственной деятельности акционерного общества.</w:t>
      </w:r>
    </w:p>
    <w:p w:rsidR="00401643" w:rsidRPr="00401643" w:rsidRDefault="00401643" w:rsidP="001371B6">
      <w:pPr>
        <w:tabs>
          <w:tab w:val="left" w:pos="1418"/>
        </w:tabs>
        <w:spacing w:after="0" w:line="240" w:lineRule="auto"/>
        <w:ind w:firstLine="567"/>
        <w:contextualSpacing/>
        <w:jc w:val="both"/>
        <w:rPr>
          <w:rFonts w:ascii="Times New Roman" w:eastAsia="Times New Roman" w:hAnsi="Times New Roman"/>
          <w:sz w:val="16"/>
          <w:szCs w:val="16"/>
          <w:lang w:eastAsia="ru-RU"/>
        </w:rPr>
      </w:pPr>
      <w:r w:rsidRPr="00401643">
        <w:rPr>
          <w:rFonts w:ascii="Times New Roman" w:eastAsia="Times New Roman" w:hAnsi="Times New Roman"/>
          <w:sz w:val="28"/>
          <w:szCs w:val="28"/>
          <w:lang w:eastAsia="ru-RU"/>
        </w:rPr>
        <w:t>Анализ выручки и расходов на производство (себестоимость) в 2017 году по сравнению с 2016 годом в разрезе акционерных обществ приведен в таблице ниже.</w:t>
      </w:r>
    </w:p>
    <w:p w:rsidR="00401643" w:rsidRPr="00401643" w:rsidRDefault="00401643" w:rsidP="001371B6">
      <w:pPr>
        <w:tabs>
          <w:tab w:val="left" w:pos="1418"/>
        </w:tabs>
        <w:spacing w:after="0" w:line="240" w:lineRule="auto"/>
        <w:contextualSpacing/>
        <w:jc w:val="right"/>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(в тыс. руб.)</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3260"/>
        <w:gridCol w:w="992"/>
        <w:gridCol w:w="992"/>
        <w:gridCol w:w="992"/>
        <w:gridCol w:w="993"/>
        <w:gridCol w:w="850"/>
        <w:gridCol w:w="851"/>
        <w:gridCol w:w="283"/>
      </w:tblGrid>
      <w:tr w:rsidR="00401643" w:rsidRPr="00401643" w:rsidTr="00401643">
        <w:trPr>
          <w:trHeight w:val="254"/>
        </w:trPr>
        <w:tc>
          <w:tcPr>
            <w:tcW w:w="426" w:type="dxa"/>
            <w:vMerge w:val="restart"/>
          </w:tcPr>
          <w:p w:rsidR="00401643" w:rsidRPr="00401643" w:rsidRDefault="00401643" w:rsidP="001371B6">
            <w:pPr>
              <w:tabs>
                <w:tab w:val="right" w:leader="dot" w:pos="8313"/>
              </w:tabs>
              <w:overflowPunct w:val="0"/>
              <w:autoSpaceDE w:val="0"/>
              <w:autoSpaceDN w:val="0"/>
              <w:adjustRightInd w:val="0"/>
              <w:spacing w:after="0" w:line="240" w:lineRule="auto"/>
              <w:textAlignment w:val="baseline"/>
              <w:rPr>
                <w:rFonts w:ascii="Times New Roman" w:eastAsia="Times New Roman" w:hAnsi="Times New Roman"/>
                <w:sz w:val="16"/>
                <w:szCs w:val="16"/>
                <w:lang w:eastAsia="ru-RU"/>
              </w:rPr>
            </w:pPr>
          </w:p>
          <w:p w:rsidR="00401643" w:rsidRPr="00401643" w:rsidRDefault="00401643" w:rsidP="001371B6">
            <w:pPr>
              <w:tabs>
                <w:tab w:val="right" w:leader="dot" w:pos="8313"/>
              </w:tabs>
              <w:overflowPunct w:val="0"/>
              <w:autoSpaceDE w:val="0"/>
              <w:autoSpaceDN w:val="0"/>
              <w:adjustRightInd w:val="0"/>
              <w:spacing w:after="0" w:line="240" w:lineRule="auto"/>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 пп</w:t>
            </w:r>
          </w:p>
        </w:tc>
        <w:tc>
          <w:tcPr>
            <w:tcW w:w="3260" w:type="dxa"/>
            <w:vMerge w:val="restart"/>
            <w:vAlign w:val="center"/>
          </w:tcPr>
          <w:p w:rsidR="00401643" w:rsidRPr="00401643" w:rsidRDefault="00401643" w:rsidP="001371B6">
            <w:pPr>
              <w:tabs>
                <w:tab w:val="right" w:leader="dot" w:pos="8313"/>
              </w:tabs>
              <w:overflowPunct w:val="0"/>
              <w:autoSpaceDE w:val="0"/>
              <w:autoSpaceDN w:val="0"/>
              <w:adjustRightInd w:val="0"/>
              <w:spacing w:after="0" w:line="240" w:lineRule="auto"/>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Наименование общества</w:t>
            </w:r>
          </w:p>
        </w:tc>
        <w:tc>
          <w:tcPr>
            <w:tcW w:w="1984" w:type="dxa"/>
            <w:gridSpan w:val="2"/>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 xml:space="preserve">Выручка </w:t>
            </w:r>
          </w:p>
        </w:tc>
        <w:tc>
          <w:tcPr>
            <w:tcW w:w="1985" w:type="dxa"/>
            <w:gridSpan w:val="2"/>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Расходы на производство</w:t>
            </w:r>
          </w:p>
        </w:tc>
        <w:tc>
          <w:tcPr>
            <w:tcW w:w="1701" w:type="dxa"/>
            <w:gridSpan w:val="2"/>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Темп роста 2017 к 2016 (%)</w:t>
            </w:r>
          </w:p>
        </w:tc>
        <w:tc>
          <w:tcPr>
            <w:tcW w:w="283" w:type="dxa"/>
            <w:vMerge w:val="restart"/>
            <w:tcBorders>
              <w:top w:val="nil"/>
              <w:right w:val="nil"/>
            </w:tcBorders>
            <w:vAlign w:val="center"/>
          </w:tcPr>
          <w:p w:rsidR="00401643" w:rsidRPr="00401643" w:rsidRDefault="00401643" w:rsidP="001371B6">
            <w:pPr>
              <w:spacing w:after="0" w:line="240" w:lineRule="auto"/>
              <w:jc w:val="center"/>
              <w:rPr>
                <w:rFonts w:ascii="Times New Roman" w:eastAsia="Times New Roman" w:hAnsi="Times New Roman"/>
                <w:sz w:val="16"/>
                <w:szCs w:val="16"/>
                <w:lang w:eastAsia="ru-RU"/>
              </w:rPr>
            </w:pPr>
          </w:p>
        </w:tc>
      </w:tr>
      <w:tr w:rsidR="00401643" w:rsidRPr="00401643" w:rsidTr="007618C9">
        <w:trPr>
          <w:trHeight w:val="386"/>
        </w:trPr>
        <w:tc>
          <w:tcPr>
            <w:tcW w:w="426" w:type="dxa"/>
            <w:vMerge/>
          </w:tcPr>
          <w:p w:rsidR="00401643" w:rsidRPr="00401643" w:rsidRDefault="00401643" w:rsidP="001371B6">
            <w:pPr>
              <w:tabs>
                <w:tab w:val="right" w:leader="dot" w:pos="8313"/>
              </w:tabs>
              <w:overflowPunct w:val="0"/>
              <w:autoSpaceDE w:val="0"/>
              <w:autoSpaceDN w:val="0"/>
              <w:adjustRightInd w:val="0"/>
              <w:spacing w:after="0" w:line="240" w:lineRule="auto"/>
              <w:textAlignment w:val="baseline"/>
              <w:rPr>
                <w:rFonts w:ascii="Times New Roman" w:eastAsia="Times New Roman" w:hAnsi="Times New Roman"/>
                <w:sz w:val="16"/>
                <w:szCs w:val="16"/>
                <w:lang w:eastAsia="ru-RU"/>
              </w:rPr>
            </w:pPr>
          </w:p>
        </w:tc>
        <w:tc>
          <w:tcPr>
            <w:tcW w:w="3260" w:type="dxa"/>
            <w:vMerge/>
            <w:vAlign w:val="center"/>
          </w:tcPr>
          <w:p w:rsidR="00401643" w:rsidRPr="00401643" w:rsidRDefault="00401643" w:rsidP="001371B6">
            <w:pPr>
              <w:tabs>
                <w:tab w:val="right" w:leader="dot" w:pos="8313"/>
              </w:tabs>
              <w:overflowPunct w:val="0"/>
              <w:autoSpaceDE w:val="0"/>
              <w:autoSpaceDN w:val="0"/>
              <w:adjustRightInd w:val="0"/>
              <w:spacing w:after="0" w:line="240" w:lineRule="auto"/>
              <w:textAlignment w:val="baseline"/>
              <w:rPr>
                <w:rFonts w:ascii="Times New Roman" w:eastAsia="Times New Roman" w:hAnsi="Times New Roman"/>
                <w:sz w:val="16"/>
                <w:szCs w:val="16"/>
                <w:lang w:eastAsia="ru-RU"/>
              </w:rPr>
            </w:pPr>
          </w:p>
        </w:tc>
        <w:tc>
          <w:tcPr>
            <w:tcW w:w="992"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2016</w:t>
            </w:r>
          </w:p>
        </w:tc>
        <w:tc>
          <w:tcPr>
            <w:tcW w:w="992"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2017</w:t>
            </w:r>
          </w:p>
        </w:tc>
        <w:tc>
          <w:tcPr>
            <w:tcW w:w="992"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2016</w:t>
            </w:r>
          </w:p>
        </w:tc>
        <w:tc>
          <w:tcPr>
            <w:tcW w:w="993"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2017</w:t>
            </w:r>
          </w:p>
        </w:tc>
        <w:tc>
          <w:tcPr>
            <w:tcW w:w="850"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 xml:space="preserve">выручки </w:t>
            </w:r>
          </w:p>
        </w:tc>
        <w:tc>
          <w:tcPr>
            <w:tcW w:w="851"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расходов</w:t>
            </w:r>
          </w:p>
        </w:tc>
        <w:tc>
          <w:tcPr>
            <w:tcW w:w="283" w:type="dxa"/>
            <w:vMerge/>
            <w:tcBorders>
              <w:right w:val="nil"/>
            </w:tcBorders>
            <w:vAlign w:val="center"/>
          </w:tcPr>
          <w:p w:rsidR="00401643" w:rsidRPr="00401643" w:rsidRDefault="00401643" w:rsidP="001371B6">
            <w:pPr>
              <w:spacing w:after="0" w:line="240" w:lineRule="auto"/>
              <w:jc w:val="center"/>
              <w:rPr>
                <w:rFonts w:ascii="Times New Roman" w:eastAsia="Times New Roman" w:hAnsi="Times New Roman"/>
                <w:sz w:val="16"/>
                <w:szCs w:val="16"/>
                <w:lang w:eastAsia="ru-RU"/>
              </w:rPr>
            </w:pPr>
          </w:p>
        </w:tc>
      </w:tr>
      <w:tr w:rsidR="00401643" w:rsidRPr="00401643" w:rsidTr="00401643">
        <w:trPr>
          <w:trHeight w:hRule="exact" w:val="284"/>
        </w:trPr>
        <w:tc>
          <w:tcPr>
            <w:tcW w:w="426"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w:t>
            </w:r>
          </w:p>
        </w:tc>
        <w:tc>
          <w:tcPr>
            <w:tcW w:w="3260" w:type="dxa"/>
          </w:tcPr>
          <w:p w:rsidR="00401643" w:rsidRPr="00401643" w:rsidRDefault="00401643" w:rsidP="001371B6">
            <w:pPr>
              <w:tabs>
                <w:tab w:val="right" w:leader="dot" w:pos="8313"/>
              </w:tabs>
              <w:overflowPunct w:val="0"/>
              <w:autoSpaceDE w:val="0"/>
              <w:autoSpaceDN w:val="0"/>
              <w:adjustRightInd w:val="0"/>
              <w:spacing w:after="0" w:line="240" w:lineRule="auto"/>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ОАО ПАТП-2</w:t>
            </w:r>
          </w:p>
        </w:tc>
        <w:tc>
          <w:tcPr>
            <w:tcW w:w="992"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510 370</w:t>
            </w:r>
          </w:p>
        </w:tc>
        <w:tc>
          <w:tcPr>
            <w:tcW w:w="992"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523 294</w:t>
            </w:r>
          </w:p>
        </w:tc>
        <w:tc>
          <w:tcPr>
            <w:tcW w:w="992"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466 843</w:t>
            </w:r>
          </w:p>
        </w:tc>
        <w:tc>
          <w:tcPr>
            <w:tcW w:w="993"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476 968</w:t>
            </w:r>
          </w:p>
        </w:tc>
        <w:tc>
          <w:tcPr>
            <w:tcW w:w="850" w:type="dxa"/>
          </w:tcPr>
          <w:p w:rsidR="00401643" w:rsidRPr="00401643" w:rsidRDefault="00401643" w:rsidP="001371B6">
            <w:pPr>
              <w:spacing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102,5</w:t>
            </w:r>
          </w:p>
        </w:tc>
        <w:tc>
          <w:tcPr>
            <w:tcW w:w="851" w:type="dxa"/>
          </w:tcPr>
          <w:p w:rsidR="00401643" w:rsidRPr="00401643" w:rsidRDefault="00401643" w:rsidP="001371B6">
            <w:pPr>
              <w:spacing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102,2</w:t>
            </w:r>
          </w:p>
        </w:tc>
        <w:tc>
          <w:tcPr>
            <w:tcW w:w="283" w:type="dxa"/>
            <w:vMerge/>
            <w:tcBorders>
              <w:right w:val="nil"/>
            </w:tcBorders>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p>
        </w:tc>
      </w:tr>
      <w:tr w:rsidR="00401643" w:rsidRPr="00401643" w:rsidTr="00401643">
        <w:trPr>
          <w:trHeight w:hRule="exact" w:val="397"/>
        </w:trPr>
        <w:tc>
          <w:tcPr>
            <w:tcW w:w="426"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w:t>
            </w:r>
          </w:p>
        </w:tc>
        <w:tc>
          <w:tcPr>
            <w:tcW w:w="3260" w:type="dxa"/>
          </w:tcPr>
          <w:p w:rsidR="00401643" w:rsidRPr="00401643" w:rsidRDefault="00401643" w:rsidP="001371B6">
            <w:pPr>
              <w:tabs>
                <w:tab w:val="right" w:leader="dot" w:pos="8313"/>
              </w:tabs>
              <w:overflowPunct w:val="0"/>
              <w:autoSpaceDE w:val="0"/>
              <w:autoSpaceDN w:val="0"/>
              <w:adjustRightInd w:val="0"/>
              <w:spacing w:after="0" w:line="240" w:lineRule="auto"/>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ОАО «Нижневартовская городская дезинфекционная станция»</w:t>
            </w:r>
          </w:p>
        </w:tc>
        <w:tc>
          <w:tcPr>
            <w:tcW w:w="992"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29 100</w:t>
            </w:r>
          </w:p>
        </w:tc>
        <w:tc>
          <w:tcPr>
            <w:tcW w:w="992"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26 924</w:t>
            </w:r>
          </w:p>
        </w:tc>
        <w:tc>
          <w:tcPr>
            <w:tcW w:w="992"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19 680</w:t>
            </w:r>
          </w:p>
        </w:tc>
        <w:tc>
          <w:tcPr>
            <w:tcW w:w="993"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11 597</w:t>
            </w:r>
          </w:p>
        </w:tc>
        <w:tc>
          <w:tcPr>
            <w:tcW w:w="850" w:type="dxa"/>
          </w:tcPr>
          <w:p w:rsidR="00401643" w:rsidRPr="00401643" w:rsidRDefault="00401643" w:rsidP="001371B6">
            <w:pPr>
              <w:spacing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92,5</w:t>
            </w:r>
          </w:p>
        </w:tc>
        <w:tc>
          <w:tcPr>
            <w:tcW w:w="851" w:type="dxa"/>
          </w:tcPr>
          <w:p w:rsidR="00401643" w:rsidRPr="00401643" w:rsidRDefault="00401643" w:rsidP="001371B6">
            <w:pPr>
              <w:spacing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58,9</w:t>
            </w:r>
          </w:p>
        </w:tc>
        <w:tc>
          <w:tcPr>
            <w:tcW w:w="283" w:type="dxa"/>
            <w:vMerge/>
            <w:tcBorders>
              <w:right w:val="nil"/>
            </w:tcBorders>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p>
        </w:tc>
      </w:tr>
      <w:tr w:rsidR="00401643" w:rsidRPr="00401643" w:rsidTr="00401643">
        <w:trPr>
          <w:trHeight w:hRule="exact" w:val="397"/>
        </w:trPr>
        <w:tc>
          <w:tcPr>
            <w:tcW w:w="426"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w:t>
            </w:r>
          </w:p>
        </w:tc>
        <w:tc>
          <w:tcPr>
            <w:tcW w:w="3260" w:type="dxa"/>
          </w:tcPr>
          <w:p w:rsidR="00401643" w:rsidRPr="00401643" w:rsidRDefault="00401643" w:rsidP="001371B6">
            <w:pPr>
              <w:tabs>
                <w:tab w:val="right" w:leader="dot" w:pos="8313"/>
              </w:tabs>
              <w:overflowPunct w:val="0"/>
              <w:autoSpaceDE w:val="0"/>
              <w:autoSpaceDN w:val="0"/>
              <w:adjustRightInd w:val="0"/>
              <w:spacing w:after="0" w:line="240" w:lineRule="auto"/>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ОАО «Комбинат питания социальных учреждений»</w:t>
            </w:r>
          </w:p>
        </w:tc>
        <w:tc>
          <w:tcPr>
            <w:tcW w:w="992"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272 064</w:t>
            </w:r>
          </w:p>
        </w:tc>
        <w:tc>
          <w:tcPr>
            <w:tcW w:w="992"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210 989</w:t>
            </w:r>
          </w:p>
        </w:tc>
        <w:tc>
          <w:tcPr>
            <w:tcW w:w="992"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163 974</w:t>
            </w:r>
          </w:p>
        </w:tc>
        <w:tc>
          <w:tcPr>
            <w:tcW w:w="993"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154 561</w:t>
            </w:r>
          </w:p>
        </w:tc>
        <w:tc>
          <w:tcPr>
            <w:tcW w:w="850" w:type="dxa"/>
          </w:tcPr>
          <w:p w:rsidR="00401643" w:rsidRPr="00401643" w:rsidRDefault="00401643" w:rsidP="001371B6">
            <w:pPr>
              <w:spacing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77,6</w:t>
            </w:r>
          </w:p>
        </w:tc>
        <w:tc>
          <w:tcPr>
            <w:tcW w:w="851" w:type="dxa"/>
          </w:tcPr>
          <w:p w:rsidR="00401643" w:rsidRPr="00401643" w:rsidRDefault="00401643" w:rsidP="001371B6">
            <w:pPr>
              <w:spacing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94,3</w:t>
            </w:r>
          </w:p>
        </w:tc>
        <w:tc>
          <w:tcPr>
            <w:tcW w:w="283" w:type="dxa"/>
            <w:vMerge/>
            <w:tcBorders>
              <w:right w:val="nil"/>
            </w:tcBorders>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p>
        </w:tc>
      </w:tr>
      <w:tr w:rsidR="00401643" w:rsidRPr="00401643" w:rsidTr="00401643">
        <w:trPr>
          <w:trHeight w:hRule="exact" w:val="284"/>
        </w:trPr>
        <w:tc>
          <w:tcPr>
            <w:tcW w:w="426"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w:t>
            </w:r>
          </w:p>
        </w:tc>
        <w:tc>
          <w:tcPr>
            <w:tcW w:w="3260" w:type="dxa"/>
          </w:tcPr>
          <w:p w:rsidR="00401643" w:rsidRPr="00401643" w:rsidRDefault="00401643" w:rsidP="001371B6">
            <w:pPr>
              <w:tabs>
                <w:tab w:val="right" w:leader="dot" w:pos="8313"/>
              </w:tabs>
              <w:overflowPunct w:val="0"/>
              <w:autoSpaceDE w:val="0"/>
              <w:autoSpaceDN w:val="0"/>
              <w:adjustRightInd w:val="0"/>
              <w:spacing w:after="0" w:line="240" w:lineRule="auto"/>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ОАО Аптека №220</w:t>
            </w:r>
          </w:p>
        </w:tc>
        <w:tc>
          <w:tcPr>
            <w:tcW w:w="992"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368 046</w:t>
            </w:r>
          </w:p>
        </w:tc>
        <w:tc>
          <w:tcPr>
            <w:tcW w:w="992"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265 877</w:t>
            </w:r>
          </w:p>
        </w:tc>
        <w:tc>
          <w:tcPr>
            <w:tcW w:w="992"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250 839</w:t>
            </w:r>
          </w:p>
        </w:tc>
        <w:tc>
          <w:tcPr>
            <w:tcW w:w="993"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179 119</w:t>
            </w:r>
          </w:p>
        </w:tc>
        <w:tc>
          <w:tcPr>
            <w:tcW w:w="850" w:type="dxa"/>
          </w:tcPr>
          <w:p w:rsidR="00401643" w:rsidRPr="00401643" w:rsidRDefault="00401643" w:rsidP="001371B6">
            <w:pPr>
              <w:spacing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72,2</w:t>
            </w:r>
          </w:p>
        </w:tc>
        <w:tc>
          <w:tcPr>
            <w:tcW w:w="851" w:type="dxa"/>
          </w:tcPr>
          <w:p w:rsidR="00401643" w:rsidRPr="00401643" w:rsidRDefault="00401643" w:rsidP="001371B6">
            <w:pPr>
              <w:spacing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71,4</w:t>
            </w:r>
          </w:p>
        </w:tc>
        <w:tc>
          <w:tcPr>
            <w:tcW w:w="283" w:type="dxa"/>
            <w:vMerge/>
            <w:tcBorders>
              <w:right w:val="nil"/>
            </w:tcBorders>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p>
        </w:tc>
      </w:tr>
      <w:tr w:rsidR="00401643" w:rsidRPr="00401643" w:rsidTr="00401643">
        <w:trPr>
          <w:trHeight w:hRule="exact" w:val="284"/>
        </w:trPr>
        <w:tc>
          <w:tcPr>
            <w:tcW w:w="426"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5</w:t>
            </w:r>
          </w:p>
        </w:tc>
        <w:tc>
          <w:tcPr>
            <w:tcW w:w="3260" w:type="dxa"/>
          </w:tcPr>
          <w:p w:rsidR="00401643" w:rsidRPr="00401643" w:rsidRDefault="00401643" w:rsidP="001371B6">
            <w:pPr>
              <w:tabs>
                <w:tab w:val="right" w:leader="dot" w:pos="8313"/>
              </w:tabs>
              <w:overflowPunct w:val="0"/>
              <w:autoSpaceDE w:val="0"/>
              <w:autoSpaceDN w:val="0"/>
              <w:adjustRightInd w:val="0"/>
              <w:spacing w:after="0" w:line="240" w:lineRule="auto"/>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ОАО «Жилищный трест №2»</w:t>
            </w:r>
          </w:p>
        </w:tc>
        <w:tc>
          <w:tcPr>
            <w:tcW w:w="992"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499 303,</w:t>
            </w:r>
          </w:p>
        </w:tc>
        <w:tc>
          <w:tcPr>
            <w:tcW w:w="992"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441 078</w:t>
            </w:r>
          </w:p>
        </w:tc>
        <w:tc>
          <w:tcPr>
            <w:tcW w:w="992"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470 115</w:t>
            </w:r>
          </w:p>
        </w:tc>
        <w:tc>
          <w:tcPr>
            <w:tcW w:w="993"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433 344</w:t>
            </w:r>
          </w:p>
        </w:tc>
        <w:tc>
          <w:tcPr>
            <w:tcW w:w="850" w:type="dxa"/>
          </w:tcPr>
          <w:p w:rsidR="00401643" w:rsidRPr="00401643" w:rsidRDefault="00401643" w:rsidP="001371B6">
            <w:pPr>
              <w:spacing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88,3</w:t>
            </w:r>
          </w:p>
        </w:tc>
        <w:tc>
          <w:tcPr>
            <w:tcW w:w="851" w:type="dxa"/>
          </w:tcPr>
          <w:p w:rsidR="00401643" w:rsidRPr="00401643" w:rsidRDefault="00401643" w:rsidP="001371B6">
            <w:pPr>
              <w:spacing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92,2</w:t>
            </w:r>
          </w:p>
        </w:tc>
        <w:tc>
          <w:tcPr>
            <w:tcW w:w="283" w:type="dxa"/>
            <w:vMerge/>
            <w:tcBorders>
              <w:right w:val="nil"/>
            </w:tcBorders>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p>
        </w:tc>
      </w:tr>
      <w:tr w:rsidR="00401643" w:rsidRPr="00401643" w:rsidTr="00401643">
        <w:trPr>
          <w:trHeight w:hRule="exact" w:val="284"/>
        </w:trPr>
        <w:tc>
          <w:tcPr>
            <w:tcW w:w="426"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6</w:t>
            </w:r>
          </w:p>
        </w:tc>
        <w:tc>
          <w:tcPr>
            <w:tcW w:w="3260" w:type="dxa"/>
          </w:tcPr>
          <w:p w:rsidR="00401643" w:rsidRPr="00401643" w:rsidRDefault="00401643" w:rsidP="001371B6">
            <w:pPr>
              <w:tabs>
                <w:tab w:val="right" w:leader="dot" w:pos="8313"/>
              </w:tabs>
              <w:overflowPunct w:val="0"/>
              <w:autoSpaceDE w:val="0"/>
              <w:autoSpaceDN w:val="0"/>
              <w:adjustRightInd w:val="0"/>
              <w:spacing w:after="0" w:line="240" w:lineRule="auto"/>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ОАО «Жилищный трест №1»</w:t>
            </w:r>
          </w:p>
        </w:tc>
        <w:tc>
          <w:tcPr>
            <w:tcW w:w="992"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326 469</w:t>
            </w:r>
          </w:p>
        </w:tc>
        <w:tc>
          <w:tcPr>
            <w:tcW w:w="992"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354 364</w:t>
            </w:r>
          </w:p>
        </w:tc>
        <w:tc>
          <w:tcPr>
            <w:tcW w:w="992"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289 153</w:t>
            </w:r>
          </w:p>
        </w:tc>
        <w:tc>
          <w:tcPr>
            <w:tcW w:w="993"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315 201</w:t>
            </w:r>
          </w:p>
        </w:tc>
        <w:tc>
          <w:tcPr>
            <w:tcW w:w="850" w:type="dxa"/>
          </w:tcPr>
          <w:p w:rsidR="00401643" w:rsidRPr="00401643" w:rsidRDefault="00401643" w:rsidP="001371B6">
            <w:pPr>
              <w:spacing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108,5</w:t>
            </w:r>
          </w:p>
        </w:tc>
        <w:tc>
          <w:tcPr>
            <w:tcW w:w="851" w:type="dxa"/>
          </w:tcPr>
          <w:p w:rsidR="00401643" w:rsidRPr="00401643" w:rsidRDefault="00401643" w:rsidP="001371B6">
            <w:pPr>
              <w:spacing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109,0</w:t>
            </w:r>
          </w:p>
        </w:tc>
        <w:tc>
          <w:tcPr>
            <w:tcW w:w="283" w:type="dxa"/>
            <w:vMerge/>
            <w:tcBorders>
              <w:right w:val="nil"/>
            </w:tcBorders>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p>
        </w:tc>
      </w:tr>
      <w:tr w:rsidR="00401643" w:rsidRPr="00401643" w:rsidTr="00401643">
        <w:trPr>
          <w:trHeight w:hRule="exact" w:val="284"/>
        </w:trPr>
        <w:tc>
          <w:tcPr>
            <w:tcW w:w="426"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7</w:t>
            </w:r>
          </w:p>
        </w:tc>
        <w:tc>
          <w:tcPr>
            <w:tcW w:w="3260" w:type="dxa"/>
          </w:tcPr>
          <w:p w:rsidR="00401643" w:rsidRPr="00401643" w:rsidRDefault="00401643" w:rsidP="001371B6">
            <w:pPr>
              <w:tabs>
                <w:tab w:val="right" w:leader="dot" w:pos="8313"/>
              </w:tabs>
              <w:overflowPunct w:val="0"/>
              <w:autoSpaceDE w:val="0"/>
              <w:autoSpaceDN w:val="0"/>
              <w:adjustRightInd w:val="0"/>
              <w:spacing w:after="0" w:line="240" w:lineRule="auto"/>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ПАО «Управляющая компания №1»</w:t>
            </w:r>
          </w:p>
        </w:tc>
        <w:tc>
          <w:tcPr>
            <w:tcW w:w="992"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1 001 073</w:t>
            </w:r>
          </w:p>
        </w:tc>
        <w:tc>
          <w:tcPr>
            <w:tcW w:w="992"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891 384</w:t>
            </w:r>
          </w:p>
        </w:tc>
        <w:tc>
          <w:tcPr>
            <w:tcW w:w="992"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1 012 719</w:t>
            </w:r>
          </w:p>
        </w:tc>
        <w:tc>
          <w:tcPr>
            <w:tcW w:w="993"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842 647</w:t>
            </w:r>
          </w:p>
        </w:tc>
        <w:tc>
          <w:tcPr>
            <w:tcW w:w="850" w:type="dxa"/>
          </w:tcPr>
          <w:p w:rsidR="00401643" w:rsidRPr="00401643" w:rsidRDefault="00401643" w:rsidP="001371B6">
            <w:pPr>
              <w:spacing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89,0</w:t>
            </w:r>
          </w:p>
        </w:tc>
        <w:tc>
          <w:tcPr>
            <w:tcW w:w="851" w:type="dxa"/>
          </w:tcPr>
          <w:p w:rsidR="00401643" w:rsidRPr="00401643" w:rsidRDefault="00401643" w:rsidP="001371B6">
            <w:pPr>
              <w:spacing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83,2</w:t>
            </w:r>
          </w:p>
        </w:tc>
        <w:tc>
          <w:tcPr>
            <w:tcW w:w="283" w:type="dxa"/>
            <w:vMerge/>
            <w:tcBorders>
              <w:right w:val="nil"/>
            </w:tcBorders>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p>
        </w:tc>
      </w:tr>
      <w:tr w:rsidR="00401643" w:rsidRPr="00401643" w:rsidTr="00401643">
        <w:trPr>
          <w:trHeight w:hRule="exact" w:val="284"/>
        </w:trPr>
        <w:tc>
          <w:tcPr>
            <w:tcW w:w="426" w:type="dxa"/>
            <w:tcBorders>
              <w:bottom w:val="single" w:sz="4" w:space="0" w:color="auto"/>
            </w:tcBorders>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8</w:t>
            </w:r>
          </w:p>
        </w:tc>
        <w:tc>
          <w:tcPr>
            <w:tcW w:w="3260" w:type="dxa"/>
            <w:tcBorders>
              <w:bottom w:val="single" w:sz="4" w:space="0" w:color="auto"/>
            </w:tcBorders>
          </w:tcPr>
          <w:p w:rsidR="00401643" w:rsidRPr="00401643" w:rsidRDefault="00401643" w:rsidP="001371B6">
            <w:pPr>
              <w:tabs>
                <w:tab w:val="right" w:leader="dot" w:pos="8313"/>
              </w:tabs>
              <w:overflowPunct w:val="0"/>
              <w:autoSpaceDE w:val="0"/>
              <w:autoSpaceDN w:val="0"/>
              <w:adjustRightInd w:val="0"/>
              <w:spacing w:after="0" w:line="240" w:lineRule="auto"/>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ОАО «Управляющая компания №2»</w:t>
            </w:r>
          </w:p>
        </w:tc>
        <w:tc>
          <w:tcPr>
            <w:tcW w:w="992" w:type="dxa"/>
            <w:tcBorders>
              <w:bottom w:val="single" w:sz="4" w:space="0" w:color="auto"/>
            </w:tcBorders>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2 466 922</w:t>
            </w:r>
          </w:p>
        </w:tc>
        <w:tc>
          <w:tcPr>
            <w:tcW w:w="992" w:type="dxa"/>
            <w:tcBorders>
              <w:bottom w:val="single" w:sz="4" w:space="0" w:color="auto"/>
            </w:tcBorders>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2 396 630</w:t>
            </w:r>
          </w:p>
        </w:tc>
        <w:tc>
          <w:tcPr>
            <w:tcW w:w="992" w:type="dxa"/>
            <w:tcBorders>
              <w:bottom w:val="single" w:sz="4" w:space="0" w:color="auto"/>
            </w:tcBorders>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2 433 512</w:t>
            </w:r>
          </w:p>
        </w:tc>
        <w:tc>
          <w:tcPr>
            <w:tcW w:w="993" w:type="dxa"/>
            <w:tcBorders>
              <w:bottom w:val="single" w:sz="4" w:space="0" w:color="auto"/>
            </w:tcBorders>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2 350 221</w:t>
            </w:r>
          </w:p>
        </w:tc>
        <w:tc>
          <w:tcPr>
            <w:tcW w:w="850" w:type="dxa"/>
            <w:tcBorders>
              <w:bottom w:val="single" w:sz="4" w:space="0" w:color="auto"/>
            </w:tcBorders>
          </w:tcPr>
          <w:p w:rsidR="00401643" w:rsidRPr="00401643" w:rsidRDefault="00401643" w:rsidP="001371B6">
            <w:pPr>
              <w:spacing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97,2</w:t>
            </w:r>
          </w:p>
        </w:tc>
        <w:tc>
          <w:tcPr>
            <w:tcW w:w="851" w:type="dxa"/>
            <w:tcBorders>
              <w:bottom w:val="single" w:sz="4" w:space="0" w:color="auto"/>
            </w:tcBorders>
          </w:tcPr>
          <w:p w:rsidR="00401643" w:rsidRPr="00401643" w:rsidRDefault="00401643" w:rsidP="001371B6">
            <w:pPr>
              <w:spacing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96,6</w:t>
            </w:r>
          </w:p>
        </w:tc>
        <w:tc>
          <w:tcPr>
            <w:tcW w:w="283" w:type="dxa"/>
            <w:vMerge/>
            <w:tcBorders>
              <w:right w:val="nil"/>
            </w:tcBorders>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p>
        </w:tc>
      </w:tr>
      <w:tr w:rsidR="00401643" w:rsidRPr="00401643" w:rsidTr="00401643">
        <w:trPr>
          <w:trHeight w:hRule="exact" w:val="284"/>
        </w:trPr>
        <w:tc>
          <w:tcPr>
            <w:tcW w:w="426" w:type="dxa"/>
            <w:tcBorders>
              <w:bottom w:val="single" w:sz="4" w:space="0" w:color="auto"/>
            </w:tcBorders>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9</w:t>
            </w:r>
          </w:p>
        </w:tc>
        <w:tc>
          <w:tcPr>
            <w:tcW w:w="3260" w:type="dxa"/>
            <w:tcBorders>
              <w:bottom w:val="single" w:sz="4" w:space="0" w:color="auto"/>
            </w:tcBorders>
          </w:tcPr>
          <w:p w:rsidR="00401643" w:rsidRPr="00401643" w:rsidRDefault="00401643" w:rsidP="001371B6">
            <w:pPr>
              <w:tabs>
                <w:tab w:val="right" w:leader="dot" w:pos="8313"/>
              </w:tabs>
              <w:overflowPunct w:val="0"/>
              <w:autoSpaceDE w:val="0"/>
              <w:autoSpaceDN w:val="0"/>
              <w:adjustRightInd w:val="0"/>
              <w:spacing w:after="0" w:line="240" w:lineRule="auto"/>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ОАО по АТО города Нижневартовска</w:t>
            </w:r>
          </w:p>
        </w:tc>
        <w:tc>
          <w:tcPr>
            <w:tcW w:w="992" w:type="dxa"/>
            <w:tcBorders>
              <w:bottom w:val="single" w:sz="4" w:space="0" w:color="auto"/>
            </w:tcBorders>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61 782</w:t>
            </w:r>
          </w:p>
        </w:tc>
        <w:tc>
          <w:tcPr>
            <w:tcW w:w="992" w:type="dxa"/>
            <w:tcBorders>
              <w:bottom w:val="single" w:sz="4" w:space="0" w:color="auto"/>
            </w:tcBorders>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89 121</w:t>
            </w:r>
          </w:p>
        </w:tc>
        <w:tc>
          <w:tcPr>
            <w:tcW w:w="992" w:type="dxa"/>
            <w:tcBorders>
              <w:bottom w:val="single" w:sz="4" w:space="0" w:color="auto"/>
            </w:tcBorders>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35 519</w:t>
            </w:r>
          </w:p>
        </w:tc>
        <w:tc>
          <w:tcPr>
            <w:tcW w:w="993" w:type="dxa"/>
            <w:tcBorders>
              <w:bottom w:val="single" w:sz="4" w:space="0" w:color="auto"/>
            </w:tcBorders>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80 636</w:t>
            </w:r>
          </w:p>
        </w:tc>
        <w:tc>
          <w:tcPr>
            <w:tcW w:w="850" w:type="dxa"/>
            <w:tcBorders>
              <w:bottom w:val="single" w:sz="4" w:space="0" w:color="auto"/>
            </w:tcBorders>
          </w:tcPr>
          <w:p w:rsidR="00401643" w:rsidRPr="00401643" w:rsidRDefault="00401643" w:rsidP="001371B6">
            <w:pPr>
              <w:spacing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144,3</w:t>
            </w:r>
          </w:p>
        </w:tc>
        <w:tc>
          <w:tcPr>
            <w:tcW w:w="851" w:type="dxa"/>
            <w:tcBorders>
              <w:bottom w:val="single" w:sz="4" w:space="0" w:color="auto"/>
            </w:tcBorders>
          </w:tcPr>
          <w:p w:rsidR="00401643" w:rsidRPr="00401643" w:rsidRDefault="00401643" w:rsidP="001371B6">
            <w:pPr>
              <w:spacing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227,0</w:t>
            </w:r>
          </w:p>
        </w:tc>
        <w:tc>
          <w:tcPr>
            <w:tcW w:w="283" w:type="dxa"/>
            <w:vMerge/>
            <w:tcBorders>
              <w:right w:val="nil"/>
            </w:tcBorders>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p>
        </w:tc>
      </w:tr>
      <w:tr w:rsidR="00401643" w:rsidRPr="00401643" w:rsidTr="00401643">
        <w:trPr>
          <w:trHeight w:hRule="exact" w:val="284"/>
        </w:trPr>
        <w:tc>
          <w:tcPr>
            <w:tcW w:w="426" w:type="dxa"/>
            <w:tcBorders>
              <w:bottom w:val="single" w:sz="4" w:space="0" w:color="auto"/>
            </w:tcBorders>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10</w:t>
            </w:r>
          </w:p>
        </w:tc>
        <w:tc>
          <w:tcPr>
            <w:tcW w:w="3260" w:type="dxa"/>
            <w:tcBorders>
              <w:bottom w:val="single" w:sz="4" w:space="0" w:color="auto"/>
            </w:tcBorders>
          </w:tcPr>
          <w:p w:rsidR="00401643" w:rsidRPr="00401643" w:rsidRDefault="00401643" w:rsidP="001371B6">
            <w:pPr>
              <w:tabs>
                <w:tab w:val="right" w:leader="dot" w:pos="8313"/>
              </w:tabs>
              <w:overflowPunct w:val="0"/>
              <w:autoSpaceDE w:val="0"/>
              <w:autoSpaceDN w:val="0"/>
              <w:adjustRightInd w:val="0"/>
              <w:spacing w:after="0" w:line="240" w:lineRule="auto"/>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ОАО «Кинотеатр Мир»</w:t>
            </w:r>
          </w:p>
        </w:tc>
        <w:tc>
          <w:tcPr>
            <w:tcW w:w="992" w:type="dxa"/>
            <w:tcBorders>
              <w:bottom w:val="single" w:sz="4" w:space="0" w:color="auto"/>
            </w:tcBorders>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31 204</w:t>
            </w:r>
          </w:p>
        </w:tc>
        <w:tc>
          <w:tcPr>
            <w:tcW w:w="992" w:type="dxa"/>
            <w:tcBorders>
              <w:bottom w:val="single" w:sz="4" w:space="0" w:color="auto"/>
            </w:tcBorders>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27 491</w:t>
            </w:r>
          </w:p>
        </w:tc>
        <w:tc>
          <w:tcPr>
            <w:tcW w:w="992" w:type="dxa"/>
            <w:tcBorders>
              <w:bottom w:val="single" w:sz="4" w:space="0" w:color="auto"/>
            </w:tcBorders>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16 563</w:t>
            </w:r>
          </w:p>
        </w:tc>
        <w:tc>
          <w:tcPr>
            <w:tcW w:w="993" w:type="dxa"/>
            <w:tcBorders>
              <w:bottom w:val="single" w:sz="4" w:space="0" w:color="auto"/>
            </w:tcBorders>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10 925</w:t>
            </w:r>
          </w:p>
        </w:tc>
        <w:tc>
          <w:tcPr>
            <w:tcW w:w="850" w:type="dxa"/>
            <w:tcBorders>
              <w:bottom w:val="single" w:sz="4" w:space="0" w:color="auto"/>
            </w:tcBorders>
          </w:tcPr>
          <w:p w:rsidR="00401643" w:rsidRPr="00401643" w:rsidRDefault="00401643" w:rsidP="001371B6">
            <w:pPr>
              <w:spacing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88,1</w:t>
            </w:r>
          </w:p>
        </w:tc>
        <w:tc>
          <w:tcPr>
            <w:tcW w:w="851" w:type="dxa"/>
            <w:tcBorders>
              <w:bottom w:val="single" w:sz="4" w:space="0" w:color="auto"/>
            </w:tcBorders>
          </w:tcPr>
          <w:p w:rsidR="00401643" w:rsidRPr="00401643" w:rsidRDefault="00401643" w:rsidP="001371B6">
            <w:pPr>
              <w:spacing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66,0</w:t>
            </w:r>
          </w:p>
        </w:tc>
        <w:tc>
          <w:tcPr>
            <w:tcW w:w="283" w:type="dxa"/>
            <w:vMerge/>
            <w:tcBorders>
              <w:bottom w:val="nil"/>
              <w:right w:val="nil"/>
            </w:tcBorders>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p>
        </w:tc>
      </w:tr>
    </w:tbl>
    <w:p w:rsidR="00401643" w:rsidRPr="00401643" w:rsidRDefault="00401643" w:rsidP="001371B6">
      <w:pPr>
        <w:tabs>
          <w:tab w:val="left" w:pos="1418"/>
        </w:tabs>
        <w:spacing w:after="0" w:line="240" w:lineRule="auto"/>
        <w:contextualSpacing/>
        <w:jc w:val="both"/>
        <w:rPr>
          <w:rFonts w:ascii="Times New Roman" w:eastAsia="Times New Roman" w:hAnsi="Times New Roman"/>
          <w:sz w:val="16"/>
          <w:szCs w:val="16"/>
          <w:lang w:eastAsia="ru-RU"/>
        </w:rPr>
      </w:pPr>
    </w:p>
    <w:p w:rsidR="00401643" w:rsidRPr="00401643" w:rsidRDefault="00401643" w:rsidP="001371B6">
      <w:pPr>
        <w:tabs>
          <w:tab w:val="left" w:pos="1418"/>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Сравнительный анализ представленных акционерными обществами отчетов о финансовых результатах (форма № 0710002) по итогам деятельности за 2016-2017 годы показал, что по сравнению с 2016 годом в 2017 году темп роста производственных расходов (себестоимость) у 4 акционерных обществ превышал темп роста выручки от оказания услуг (выполнения работ). При этом превышение темпа роста производственных расходов над выручкой в ОАО по АТО города Нижневартовска составило 82,8%, ОАО «Комбинат питания социальных учреждений» – 16,7%. </w:t>
      </w:r>
    </w:p>
    <w:p w:rsidR="00401643" w:rsidRPr="00401643" w:rsidRDefault="00401643" w:rsidP="001371B6">
      <w:pPr>
        <w:tabs>
          <w:tab w:val="left" w:pos="1418"/>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Несмотря на то, что темп роста выручки ОАО «Нижневартовская городская дезинфекционная станция» превышает темп роста произведенных расходов (себестоимости) на 33,6% в 2017 году по сравнению с 2016 годом наблюдается значительный рост управленческих расходов - 189% и прочих расходов на 74,0%. Столь значительное увеличение способствовало снижению чистой прибыли практически в 3 раза, и соответственно снижению поступления дивидендов по акциям на 66,0%.</w:t>
      </w:r>
    </w:p>
    <w:p w:rsidR="00401643" w:rsidRPr="00401643" w:rsidRDefault="00401643" w:rsidP="001371B6">
      <w:pPr>
        <w:tabs>
          <w:tab w:val="left" w:pos="1418"/>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lastRenderedPageBreak/>
        <w:t xml:space="preserve">Согласно предоставленной информации от администрации города «об исполнении бюджета города по доходам в виде прибыли, приходящейся на доли в уставных (складочных) капиталах хозяйственных товариществ и обществ, дивидендов по акциям, принадлежащим городским округам за 2017 и 2018 годы», причиной снижения поступления дивидендов по акциям ОАО «Нижневартовская городская дезинфекционная станция» является уменьшение объемов по профилактическим работам. Однако при уменьшении объема оказания услуг (выполнения работ) всего на 7,5% происходит столь значимое увеличение управленческих расходов (на 189%), что является нелогичным, и требует анализа причин, способствующих к такому значительному росту затрат. </w:t>
      </w:r>
    </w:p>
    <w:p w:rsidR="00401643" w:rsidRPr="00401643" w:rsidRDefault="00401643" w:rsidP="001371B6">
      <w:pPr>
        <w:tabs>
          <w:tab w:val="left" w:pos="1418"/>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Следует отметить, что возможное отсутствие со стороны главного администратора доходов (администрации города) анализа эффективности деятельности акционерных обществ и причин снижения поступления дивидендов по акциям, а также контроля соблюдения законодательных актов при ведении бухгалтерского учета в акционерных обществах, в дальнейшем может способствовать нанесению ущерба бюджету города.</w:t>
      </w:r>
    </w:p>
    <w:p w:rsidR="00401643" w:rsidRPr="00401643" w:rsidRDefault="00401643" w:rsidP="001371B6">
      <w:pPr>
        <w:tabs>
          <w:tab w:val="left" w:pos="1418"/>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Так, в 2018 году в ходе контрольных мероприятиях проведенных специалистами Счетной палаты установлено следующее.</w:t>
      </w:r>
    </w:p>
    <w:p w:rsidR="00401643" w:rsidRPr="00401643" w:rsidRDefault="00401643" w:rsidP="001371B6">
      <w:pPr>
        <w:tabs>
          <w:tab w:val="left" w:pos="1418"/>
        </w:tabs>
        <w:spacing w:after="0" w:line="240" w:lineRule="auto"/>
        <w:ind w:firstLine="567"/>
        <w:contextualSpacing/>
        <w:jc w:val="both"/>
        <w:rPr>
          <w:rFonts w:ascii="Times New Roman" w:hAnsi="Times New Roman"/>
          <w:sz w:val="28"/>
          <w:szCs w:val="28"/>
        </w:rPr>
      </w:pPr>
      <w:r w:rsidRPr="00401643">
        <w:rPr>
          <w:rFonts w:ascii="Times New Roman" w:eastAsia="Arial Unicode MS" w:hAnsi="Times New Roman"/>
          <w:sz w:val="28"/>
          <w:szCs w:val="28"/>
          <w:lang w:eastAsia="ru-RU"/>
        </w:rPr>
        <w:t xml:space="preserve">В соответствии с пунктом 2.8 плана деятельности Счетной палаты на 2018 год, утвержденного постановлением Счетной палаты города Нижневартовска от 27.12.2017 № 19, проведено контрольное мероприятие </w:t>
      </w:r>
      <w:r w:rsidRPr="00401643">
        <w:rPr>
          <w:rFonts w:ascii="Times New Roman" w:hAnsi="Times New Roman"/>
          <w:sz w:val="28"/>
          <w:szCs w:val="28"/>
        </w:rPr>
        <w:t>«Оценка исчисления доходов, полученных в виде дивидендов за 2017 год по находящимся в муниципальной собственности акциям ПАО «Жилищный трест №1» (по отдельным вопросам). По результатам данного контрольного мероприятия выявлен ряд нарушений действующих положений и правил ведения бухгалтерского учета, что привело к излишнему исчислению и уплате налогов - НДС в сумме 355 642,37 рублей, налог на прибыль в сумме 395 158,19 рублей.</w:t>
      </w:r>
    </w:p>
    <w:p w:rsidR="00401643" w:rsidRPr="00401643" w:rsidRDefault="00401643" w:rsidP="001371B6">
      <w:pPr>
        <w:spacing w:after="0" w:line="240" w:lineRule="auto"/>
        <w:ind w:firstLine="540"/>
        <w:jc w:val="both"/>
        <w:rPr>
          <w:rFonts w:ascii="Times New Roman" w:hAnsi="Times New Roman"/>
          <w:sz w:val="28"/>
          <w:szCs w:val="28"/>
        </w:rPr>
      </w:pPr>
      <w:r w:rsidRPr="00401643">
        <w:rPr>
          <w:rFonts w:ascii="Times New Roman" w:hAnsi="Times New Roman"/>
          <w:sz w:val="28"/>
          <w:szCs w:val="28"/>
        </w:rPr>
        <w:t>ПАО «Жилищный трест №1» в течение 2016 – 2017 года в бухгалтерском учете производилось регулирование финансового результата, вследствие чего единственному акционеру для утверждения и распределения прибыли предоставлялась недостоверная информация о финансово-экономической деятельности за данные периоды.</w:t>
      </w:r>
    </w:p>
    <w:p w:rsidR="00401643" w:rsidRPr="00401643" w:rsidRDefault="00401643" w:rsidP="001371B6">
      <w:pPr>
        <w:tabs>
          <w:tab w:val="left" w:pos="1418"/>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2. Доходы от перечисления части прибыли, остающейся после уплаты налогов и обязательных платежей муниципальных унитарных предприятий в 2018 году, поступили от пяти из восьми созданных городским округом муниципальных унитарных предприятий и составили 4 662,33 тыс. рублей, или 100,0% к уточненному плану, или 82,2% к первоначально утвержденному бюджетному плану (5 672,72 тыс. рублей). При этом только по 2 унитарным предприятиям выполнен первоначально утвержденный план. </w:t>
      </w:r>
    </w:p>
    <w:p w:rsidR="00401643" w:rsidRPr="00401643" w:rsidRDefault="00401643" w:rsidP="001371B6">
      <w:pPr>
        <w:tabs>
          <w:tab w:val="left" w:pos="1418"/>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Объем поступления доходов от перечисления части прибыли муниципальных унитарных предприятий по сравнению с 2017 годом снизился более чем в 5 раз, или на 23 314, 00 тыс. рублей.</w:t>
      </w:r>
    </w:p>
    <w:p w:rsidR="00401643" w:rsidRPr="00401643" w:rsidRDefault="00401643" w:rsidP="001371B6">
      <w:pPr>
        <w:tabs>
          <w:tab w:val="left" w:pos="1418"/>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lastRenderedPageBreak/>
        <w:t xml:space="preserve">Динамика поступления доходов от перечисления части прибыли муниципальных унитарных предприятий в 2016-2018 годах приведена в нижеследующей таблице:  </w:t>
      </w:r>
    </w:p>
    <w:p w:rsidR="00401643" w:rsidRPr="00401643" w:rsidRDefault="00401643" w:rsidP="001371B6">
      <w:pPr>
        <w:tabs>
          <w:tab w:val="left" w:pos="1418"/>
        </w:tabs>
        <w:spacing w:after="0" w:line="240" w:lineRule="auto"/>
        <w:contextualSpacing/>
        <w:jc w:val="right"/>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(в тыс. руб.)</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3264"/>
        <w:gridCol w:w="1165"/>
        <w:gridCol w:w="1134"/>
        <w:gridCol w:w="993"/>
        <w:gridCol w:w="1102"/>
        <w:gridCol w:w="1134"/>
      </w:tblGrid>
      <w:tr w:rsidR="00401643" w:rsidRPr="00401643" w:rsidTr="007618C9">
        <w:trPr>
          <w:trHeight w:val="689"/>
        </w:trPr>
        <w:tc>
          <w:tcPr>
            <w:tcW w:w="564" w:type="dxa"/>
          </w:tcPr>
          <w:p w:rsidR="00401643" w:rsidRPr="00401643" w:rsidRDefault="00401643" w:rsidP="001371B6">
            <w:pPr>
              <w:tabs>
                <w:tab w:val="right" w:leader="dot" w:pos="8313"/>
              </w:tabs>
              <w:overflowPunct w:val="0"/>
              <w:autoSpaceDE w:val="0"/>
              <w:autoSpaceDN w:val="0"/>
              <w:adjustRightInd w:val="0"/>
              <w:spacing w:after="0" w:line="240" w:lineRule="auto"/>
              <w:textAlignment w:val="baseline"/>
              <w:rPr>
                <w:rFonts w:ascii="Times New Roman" w:eastAsia="Times New Roman" w:hAnsi="Times New Roman"/>
                <w:sz w:val="16"/>
                <w:szCs w:val="16"/>
                <w:lang w:eastAsia="ru-RU"/>
              </w:rPr>
            </w:pPr>
          </w:p>
          <w:p w:rsidR="00401643" w:rsidRPr="00401643" w:rsidRDefault="00401643" w:rsidP="001371B6">
            <w:pPr>
              <w:tabs>
                <w:tab w:val="right" w:leader="dot" w:pos="8313"/>
              </w:tabs>
              <w:overflowPunct w:val="0"/>
              <w:autoSpaceDE w:val="0"/>
              <w:autoSpaceDN w:val="0"/>
              <w:adjustRightInd w:val="0"/>
              <w:spacing w:after="0" w:line="240" w:lineRule="auto"/>
              <w:textAlignment w:val="baseline"/>
              <w:rPr>
                <w:rFonts w:ascii="Times New Roman" w:eastAsia="Times New Roman" w:hAnsi="Times New Roman"/>
                <w:sz w:val="16"/>
                <w:szCs w:val="16"/>
                <w:lang w:eastAsia="ru-RU"/>
              </w:rPr>
            </w:pPr>
          </w:p>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 пп</w:t>
            </w:r>
          </w:p>
        </w:tc>
        <w:tc>
          <w:tcPr>
            <w:tcW w:w="3264"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Наименование общества</w:t>
            </w:r>
          </w:p>
        </w:tc>
        <w:tc>
          <w:tcPr>
            <w:tcW w:w="1165"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2016 год (30% от прибыли)</w:t>
            </w:r>
          </w:p>
        </w:tc>
        <w:tc>
          <w:tcPr>
            <w:tcW w:w="1134"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2017 год (35% от прибыли)</w:t>
            </w:r>
          </w:p>
        </w:tc>
        <w:tc>
          <w:tcPr>
            <w:tcW w:w="993"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2018 год (35% от прибыли)</w:t>
            </w:r>
          </w:p>
        </w:tc>
        <w:tc>
          <w:tcPr>
            <w:tcW w:w="1102"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Абсолютное отклонение 2018 к 2017 (+рост,-снижение)</w:t>
            </w:r>
          </w:p>
        </w:tc>
        <w:tc>
          <w:tcPr>
            <w:tcW w:w="1134" w:type="dxa"/>
            <w:vAlign w:val="center"/>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Темп роста (%) 2018 к 2017</w:t>
            </w:r>
          </w:p>
        </w:tc>
      </w:tr>
      <w:tr w:rsidR="00401643" w:rsidRPr="00401643" w:rsidTr="00401643">
        <w:tc>
          <w:tcPr>
            <w:tcW w:w="564" w:type="dxa"/>
          </w:tcPr>
          <w:p w:rsidR="00401643" w:rsidRPr="00401643" w:rsidRDefault="00401643" w:rsidP="001371B6">
            <w:pPr>
              <w:tabs>
                <w:tab w:val="right" w:leader="dot" w:pos="8313"/>
              </w:tabs>
              <w:overflowPunct w:val="0"/>
              <w:autoSpaceDE w:val="0"/>
              <w:autoSpaceDN w:val="0"/>
              <w:adjustRightInd w:val="0"/>
              <w:spacing w:after="0" w:line="240" w:lineRule="auto"/>
              <w:jc w:val="both"/>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w:t>
            </w:r>
          </w:p>
        </w:tc>
        <w:tc>
          <w:tcPr>
            <w:tcW w:w="3264" w:type="dxa"/>
          </w:tcPr>
          <w:p w:rsidR="00401643" w:rsidRPr="00401643" w:rsidRDefault="00401643" w:rsidP="001371B6">
            <w:pPr>
              <w:tabs>
                <w:tab w:val="right" w:leader="dot" w:pos="8313"/>
              </w:tabs>
              <w:overflowPunct w:val="0"/>
              <w:autoSpaceDE w:val="0"/>
              <w:autoSpaceDN w:val="0"/>
              <w:adjustRightInd w:val="0"/>
              <w:spacing w:after="0" w:line="240" w:lineRule="auto"/>
              <w:jc w:val="both"/>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МУП «Теплоснабжение»</w:t>
            </w:r>
          </w:p>
        </w:tc>
        <w:tc>
          <w:tcPr>
            <w:tcW w:w="1165"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0,00</w:t>
            </w:r>
          </w:p>
        </w:tc>
        <w:tc>
          <w:tcPr>
            <w:tcW w:w="1134"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24 779,52</w:t>
            </w:r>
          </w:p>
        </w:tc>
        <w:tc>
          <w:tcPr>
            <w:tcW w:w="993"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3 241,26</w:t>
            </w:r>
          </w:p>
        </w:tc>
        <w:tc>
          <w:tcPr>
            <w:tcW w:w="1102"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-21 538,26</w:t>
            </w:r>
          </w:p>
        </w:tc>
        <w:tc>
          <w:tcPr>
            <w:tcW w:w="1134"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13,1</w:t>
            </w:r>
          </w:p>
        </w:tc>
      </w:tr>
      <w:tr w:rsidR="00401643" w:rsidRPr="00401643" w:rsidTr="00401643">
        <w:trPr>
          <w:trHeight w:val="163"/>
        </w:trPr>
        <w:tc>
          <w:tcPr>
            <w:tcW w:w="564" w:type="dxa"/>
          </w:tcPr>
          <w:p w:rsidR="00401643" w:rsidRPr="00401643" w:rsidRDefault="00401643" w:rsidP="001371B6">
            <w:pPr>
              <w:tabs>
                <w:tab w:val="right" w:leader="dot" w:pos="8313"/>
              </w:tabs>
              <w:overflowPunct w:val="0"/>
              <w:autoSpaceDE w:val="0"/>
              <w:autoSpaceDN w:val="0"/>
              <w:adjustRightInd w:val="0"/>
              <w:spacing w:after="0" w:line="240" w:lineRule="auto"/>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w:t>
            </w:r>
          </w:p>
        </w:tc>
        <w:tc>
          <w:tcPr>
            <w:tcW w:w="3264" w:type="dxa"/>
          </w:tcPr>
          <w:p w:rsidR="00401643" w:rsidRPr="00401643" w:rsidRDefault="00401643" w:rsidP="001371B6">
            <w:pPr>
              <w:spacing w:after="0" w:line="240" w:lineRule="auto"/>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МУ СМЭП по ОБДД</w:t>
            </w:r>
          </w:p>
        </w:tc>
        <w:tc>
          <w:tcPr>
            <w:tcW w:w="1165"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123,84</w:t>
            </w:r>
          </w:p>
        </w:tc>
        <w:tc>
          <w:tcPr>
            <w:tcW w:w="1134"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0,00</w:t>
            </w:r>
          </w:p>
        </w:tc>
        <w:tc>
          <w:tcPr>
            <w:tcW w:w="993"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0,00</w:t>
            </w:r>
          </w:p>
        </w:tc>
        <w:tc>
          <w:tcPr>
            <w:tcW w:w="1102"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0,00</w:t>
            </w:r>
          </w:p>
        </w:tc>
        <w:tc>
          <w:tcPr>
            <w:tcW w:w="1134"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0,0</w:t>
            </w:r>
          </w:p>
        </w:tc>
      </w:tr>
      <w:tr w:rsidR="00401643" w:rsidRPr="00401643" w:rsidTr="00401643">
        <w:tc>
          <w:tcPr>
            <w:tcW w:w="564" w:type="dxa"/>
          </w:tcPr>
          <w:p w:rsidR="00401643" w:rsidRPr="00401643" w:rsidRDefault="00401643" w:rsidP="001371B6">
            <w:pPr>
              <w:tabs>
                <w:tab w:val="right" w:leader="dot" w:pos="8313"/>
              </w:tabs>
              <w:overflowPunct w:val="0"/>
              <w:autoSpaceDE w:val="0"/>
              <w:autoSpaceDN w:val="0"/>
              <w:adjustRightInd w:val="0"/>
              <w:spacing w:after="0" w:line="240" w:lineRule="auto"/>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w:t>
            </w:r>
          </w:p>
        </w:tc>
        <w:tc>
          <w:tcPr>
            <w:tcW w:w="3264" w:type="dxa"/>
          </w:tcPr>
          <w:p w:rsidR="00401643" w:rsidRPr="00401643" w:rsidRDefault="00401643" w:rsidP="001371B6">
            <w:pPr>
              <w:tabs>
                <w:tab w:val="right" w:leader="dot" w:pos="8313"/>
              </w:tabs>
              <w:overflowPunct w:val="0"/>
              <w:autoSpaceDE w:val="0"/>
              <w:autoSpaceDN w:val="0"/>
              <w:adjustRightInd w:val="0"/>
              <w:spacing w:after="0" w:line="240" w:lineRule="auto"/>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МУП «ПРЭТ №3»</w:t>
            </w:r>
          </w:p>
        </w:tc>
        <w:tc>
          <w:tcPr>
            <w:tcW w:w="1165"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0,00</w:t>
            </w:r>
          </w:p>
        </w:tc>
        <w:tc>
          <w:tcPr>
            <w:tcW w:w="1134"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405,03</w:t>
            </w:r>
          </w:p>
        </w:tc>
        <w:tc>
          <w:tcPr>
            <w:tcW w:w="993"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0,00</w:t>
            </w:r>
          </w:p>
        </w:tc>
        <w:tc>
          <w:tcPr>
            <w:tcW w:w="1102"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-405,03</w:t>
            </w:r>
          </w:p>
        </w:tc>
        <w:tc>
          <w:tcPr>
            <w:tcW w:w="1134"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0,0</w:t>
            </w:r>
          </w:p>
        </w:tc>
      </w:tr>
      <w:tr w:rsidR="00401643" w:rsidRPr="00401643" w:rsidTr="00401643">
        <w:tc>
          <w:tcPr>
            <w:tcW w:w="564" w:type="dxa"/>
          </w:tcPr>
          <w:p w:rsidR="00401643" w:rsidRPr="00401643" w:rsidRDefault="00401643" w:rsidP="001371B6">
            <w:pPr>
              <w:tabs>
                <w:tab w:val="right" w:leader="dot" w:pos="8313"/>
              </w:tabs>
              <w:overflowPunct w:val="0"/>
              <w:autoSpaceDE w:val="0"/>
              <w:autoSpaceDN w:val="0"/>
              <w:adjustRightInd w:val="0"/>
              <w:spacing w:after="0" w:line="240" w:lineRule="auto"/>
              <w:jc w:val="both"/>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w:t>
            </w:r>
          </w:p>
        </w:tc>
        <w:tc>
          <w:tcPr>
            <w:tcW w:w="3264" w:type="dxa"/>
          </w:tcPr>
          <w:p w:rsidR="00401643" w:rsidRPr="00401643" w:rsidRDefault="00401643" w:rsidP="001371B6">
            <w:pPr>
              <w:tabs>
                <w:tab w:val="right" w:leader="dot" w:pos="8313"/>
              </w:tabs>
              <w:overflowPunct w:val="0"/>
              <w:autoSpaceDE w:val="0"/>
              <w:autoSpaceDN w:val="0"/>
              <w:adjustRightInd w:val="0"/>
              <w:spacing w:after="0" w:line="240" w:lineRule="auto"/>
              <w:jc w:val="both"/>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МУП «Горводоканал»</w:t>
            </w:r>
          </w:p>
        </w:tc>
        <w:tc>
          <w:tcPr>
            <w:tcW w:w="1165"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0,00</w:t>
            </w:r>
          </w:p>
        </w:tc>
        <w:tc>
          <w:tcPr>
            <w:tcW w:w="1134"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0,00</w:t>
            </w:r>
          </w:p>
        </w:tc>
        <w:tc>
          <w:tcPr>
            <w:tcW w:w="993"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0,00</w:t>
            </w:r>
          </w:p>
        </w:tc>
        <w:tc>
          <w:tcPr>
            <w:tcW w:w="1102"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0,00</w:t>
            </w:r>
          </w:p>
        </w:tc>
        <w:tc>
          <w:tcPr>
            <w:tcW w:w="1134"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0,0</w:t>
            </w:r>
          </w:p>
        </w:tc>
      </w:tr>
      <w:tr w:rsidR="00401643" w:rsidRPr="00401643" w:rsidTr="00401643">
        <w:tc>
          <w:tcPr>
            <w:tcW w:w="564" w:type="dxa"/>
          </w:tcPr>
          <w:p w:rsidR="00401643" w:rsidRPr="00401643" w:rsidRDefault="00401643" w:rsidP="001371B6">
            <w:pPr>
              <w:tabs>
                <w:tab w:val="right" w:leader="dot" w:pos="8313"/>
              </w:tabs>
              <w:overflowPunct w:val="0"/>
              <w:autoSpaceDE w:val="0"/>
              <w:autoSpaceDN w:val="0"/>
              <w:adjustRightInd w:val="0"/>
              <w:spacing w:after="0" w:line="240" w:lineRule="auto"/>
              <w:jc w:val="both"/>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5</w:t>
            </w:r>
          </w:p>
        </w:tc>
        <w:tc>
          <w:tcPr>
            <w:tcW w:w="3264" w:type="dxa"/>
          </w:tcPr>
          <w:p w:rsidR="00401643" w:rsidRPr="00401643" w:rsidRDefault="00401643" w:rsidP="001371B6">
            <w:pPr>
              <w:tabs>
                <w:tab w:val="right" w:leader="dot" w:pos="8313"/>
              </w:tabs>
              <w:overflowPunct w:val="0"/>
              <w:autoSpaceDE w:val="0"/>
              <w:autoSpaceDN w:val="0"/>
              <w:adjustRightInd w:val="0"/>
              <w:spacing w:after="0" w:line="240" w:lineRule="auto"/>
              <w:jc w:val="both"/>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МУП «Телерадиокомпания «Самотлор»</w:t>
            </w:r>
          </w:p>
        </w:tc>
        <w:tc>
          <w:tcPr>
            <w:tcW w:w="1165"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57,14</w:t>
            </w:r>
          </w:p>
        </w:tc>
        <w:tc>
          <w:tcPr>
            <w:tcW w:w="1134"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305,52</w:t>
            </w:r>
          </w:p>
        </w:tc>
        <w:tc>
          <w:tcPr>
            <w:tcW w:w="993"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643,42</w:t>
            </w:r>
          </w:p>
        </w:tc>
        <w:tc>
          <w:tcPr>
            <w:tcW w:w="1102"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+337,90</w:t>
            </w:r>
          </w:p>
        </w:tc>
        <w:tc>
          <w:tcPr>
            <w:tcW w:w="1134"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210,6</w:t>
            </w:r>
          </w:p>
        </w:tc>
      </w:tr>
      <w:tr w:rsidR="00401643" w:rsidRPr="00401643" w:rsidTr="00401643">
        <w:tc>
          <w:tcPr>
            <w:tcW w:w="564" w:type="dxa"/>
          </w:tcPr>
          <w:p w:rsidR="00401643" w:rsidRPr="00401643" w:rsidRDefault="00401643" w:rsidP="001371B6">
            <w:pPr>
              <w:tabs>
                <w:tab w:val="right" w:leader="dot" w:pos="8313"/>
              </w:tabs>
              <w:overflowPunct w:val="0"/>
              <w:autoSpaceDE w:val="0"/>
              <w:autoSpaceDN w:val="0"/>
              <w:adjustRightInd w:val="0"/>
              <w:spacing w:after="0" w:line="240" w:lineRule="auto"/>
              <w:jc w:val="both"/>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6</w:t>
            </w:r>
          </w:p>
        </w:tc>
        <w:tc>
          <w:tcPr>
            <w:tcW w:w="3264" w:type="dxa"/>
          </w:tcPr>
          <w:p w:rsidR="00401643" w:rsidRPr="00401643" w:rsidRDefault="00401643" w:rsidP="001371B6">
            <w:pPr>
              <w:tabs>
                <w:tab w:val="right" w:leader="dot" w:pos="8313"/>
              </w:tabs>
              <w:overflowPunct w:val="0"/>
              <w:autoSpaceDE w:val="0"/>
              <w:autoSpaceDN w:val="0"/>
              <w:adjustRightInd w:val="0"/>
              <w:spacing w:after="0" w:line="240" w:lineRule="auto"/>
              <w:jc w:val="both"/>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МУП «САТУ»</w:t>
            </w:r>
          </w:p>
        </w:tc>
        <w:tc>
          <w:tcPr>
            <w:tcW w:w="1165"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1658,27</w:t>
            </w:r>
          </w:p>
        </w:tc>
        <w:tc>
          <w:tcPr>
            <w:tcW w:w="1134"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770,75</w:t>
            </w:r>
          </w:p>
        </w:tc>
        <w:tc>
          <w:tcPr>
            <w:tcW w:w="993"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554,63</w:t>
            </w:r>
          </w:p>
        </w:tc>
        <w:tc>
          <w:tcPr>
            <w:tcW w:w="1102"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-215,77</w:t>
            </w:r>
          </w:p>
        </w:tc>
        <w:tc>
          <w:tcPr>
            <w:tcW w:w="1134"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72,0</w:t>
            </w:r>
          </w:p>
        </w:tc>
      </w:tr>
      <w:tr w:rsidR="00401643" w:rsidRPr="00401643" w:rsidTr="00401643">
        <w:tc>
          <w:tcPr>
            <w:tcW w:w="564" w:type="dxa"/>
          </w:tcPr>
          <w:p w:rsidR="00401643" w:rsidRPr="00401643" w:rsidRDefault="00401643" w:rsidP="001371B6">
            <w:pPr>
              <w:tabs>
                <w:tab w:val="right" w:leader="dot" w:pos="8313"/>
              </w:tabs>
              <w:overflowPunct w:val="0"/>
              <w:autoSpaceDE w:val="0"/>
              <w:autoSpaceDN w:val="0"/>
              <w:adjustRightInd w:val="0"/>
              <w:spacing w:after="0" w:line="240" w:lineRule="auto"/>
              <w:jc w:val="both"/>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7</w:t>
            </w:r>
          </w:p>
        </w:tc>
        <w:tc>
          <w:tcPr>
            <w:tcW w:w="3264" w:type="dxa"/>
          </w:tcPr>
          <w:p w:rsidR="00401643" w:rsidRPr="00401643" w:rsidRDefault="00401643" w:rsidP="001371B6">
            <w:pPr>
              <w:tabs>
                <w:tab w:val="right" w:leader="dot" w:pos="8313"/>
              </w:tabs>
              <w:overflowPunct w:val="0"/>
              <w:autoSpaceDE w:val="0"/>
              <w:autoSpaceDN w:val="0"/>
              <w:adjustRightInd w:val="0"/>
              <w:spacing w:after="0" w:line="240" w:lineRule="auto"/>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МУП «БТИ, учета недвижимости и приватизации жилья города Нижневартовска»</w:t>
            </w:r>
          </w:p>
        </w:tc>
        <w:tc>
          <w:tcPr>
            <w:tcW w:w="1165"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240,51</w:t>
            </w:r>
          </w:p>
        </w:tc>
        <w:tc>
          <w:tcPr>
            <w:tcW w:w="1134"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488,99</w:t>
            </w:r>
          </w:p>
        </w:tc>
        <w:tc>
          <w:tcPr>
            <w:tcW w:w="993"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184,92</w:t>
            </w:r>
          </w:p>
        </w:tc>
        <w:tc>
          <w:tcPr>
            <w:tcW w:w="1102"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-304,07</w:t>
            </w:r>
          </w:p>
        </w:tc>
        <w:tc>
          <w:tcPr>
            <w:tcW w:w="1134" w:type="dxa"/>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37,8</w:t>
            </w:r>
          </w:p>
        </w:tc>
      </w:tr>
      <w:tr w:rsidR="00401643" w:rsidRPr="00401643" w:rsidTr="00401643">
        <w:tc>
          <w:tcPr>
            <w:tcW w:w="564" w:type="dxa"/>
            <w:tcBorders>
              <w:bottom w:val="single" w:sz="4" w:space="0" w:color="auto"/>
            </w:tcBorders>
          </w:tcPr>
          <w:p w:rsidR="00401643" w:rsidRPr="00401643" w:rsidRDefault="00401643" w:rsidP="001371B6">
            <w:pPr>
              <w:tabs>
                <w:tab w:val="right" w:leader="dot" w:pos="8313"/>
              </w:tabs>
              <w:overflowPunct w:val="0"/>
              <w:autoSpaceDE w:val="0"/>
              <w:autoSpaceDN w:val="0"/>
              <w:adjustRightInd w:val="0"/>
              <w:spacing w:after="0" w:line="240" w:lineRule="auto"/>
              <w:jc w:val="both"/>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8</w:t>
            </w:r>
          </w:p>
        </w:tc>
        <w:tc>
          <w:tcPr>
            <w:tcW w:w="3264" w:type="dxa"/>
            <w:tcBorders>
              <w:bottom w:val="single" w:sz="4" w:space="0" w:color="auto"/>
            </w:tcBorders>
          </w:tcPr>
          <w:p w:rsidR="00401643" w:rsidRPr="00401643" w:rsidRDefault="00401643" w:rsidP="001371B6">
            <w:pPr>
              <w:tabs>
                <w:tab w:val="right" w:leader="dot" w:pos="8313"/>
              </w:tabs>
              <w:overflowPunct w:val="0"/>
              <w:autoSpaceDE w:val="0"/>
              <w:autoSpaceDN w:val="0"/>
              <w:adjustRightInd w:val="0"/>
              <w:spacing w:after="0" w:line="240" w:lineRule="auto"/>
              <w:jc w:val="both"/>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МУП редакция газеты «Варта»</w:t>
            </w:r>
          </w:p>
        </w:tc>
        <w:tc>
          <w:tcPr>
            <w:tcW w:w="1165" w:type="dxa"/>
            <w:tcBorders>
              <w:bottom w:val="single" w:sz="4" w:space="0" w:color="auto"/>
            </w:tcBorders>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518,16</w:t>
            </w:r>
          </w:p>
        </w:tc>
        <w:tc>
          <w:tcPr>
            <w:tcW w:w="1134" w:type="dxa"/>
            <w:tcBorders>
              <w:bottom w:val="single" w:sz="4" w:space="0" w:color="auto"/>
            </w:tcBorders>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1 227,29</w:t>
            </w:r>
          </w:p>
        </w:tc>
        <w:tc>
          <w:tcPr>
            <w:tcW w:w="993" w:type="dxa"/>
            <w:tcBorders>
              <w:bottom w:val="single" w:sz="4" w:space="0" w:color="auto"/>
            </w:tcBorders>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38,10</w:t>
            </w:r>
          </w:p>
        </w:tc>
        <w:tc>
          <w:tcPr>
            <w:tcW w:w="1102" w:type="dxa"/>
            <w:tcBorders>
              <w:bottom w:val="single" w:sz="4" w:space="0" w:color="auto"/>
            </w:tcBorders>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-1 189,19</w:t>
            </w:r>
          </w:p>
        </w:tc>
        <w:tc>
          <w:tcPr>
            <w:tcW w:w="1134" w:type="dxa"/>
            <w:tcBorders>
              <w:bottom w:val="single" w:sz="4" w:space="0" w:color="auto"/>
            </w:tcBorders>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3,1</w:t>
            </w:r>
          </w:p>
        </w:tc>
      </w:tr>
      <w:tr w:rsidR="00401643" w:rsidRPr="00401643" w:rsidTr="00401643">
        <w:tc>
          <w:tcPr>
            <w:tcW w:w="564" w:type="dxa"/>
            <w:shd w:val="pct10" w:color="auto" w:fill="auto"/>
          </w:tcPr>
          <w:p w:rsidR="00401643" w:rsidRPr="00401643" w:rsidRDefault="00401643" w:rsidP="001371B6">
            <w:pPr>
              <w:tabs>
                <w:tab w:val="right" w:leader="dot" w:pos="8313"/>
              </w:tabs>
              <w:overflowPunct w:val="0"/>
              <w:autoSpaceDE w:val="0"/>
              <w:autoSpaceDN w:val="0"/>
              <w:adjustRightInd w:val="0"/>
              <w:spacing w:after="0" w:line="240" w:lineRule="auto"/>
              <w:jc w:val="both"/>
              <w:textAlignment w:val="baseline"/>
              <w:rPr>
                <w:rFonts w:ascii="Times New Roman" w:eastAsia="Times New Roman" w:hAnsi="Times New Roman"/>
                <w:b/>
                <w:sz w:val="16"/>
                <w:szCs w:val="16"/>
                <w:lang w:eastAsia="ru-RU"/>
              </w:rPr>
            </w:pPr>
          </w:p>
        </w:tc>
        <w:tc>
          <w:tcPr>
            <w:tcW w:w="3264" w:type="dxa"/>
            <w:shd w:val="pct10" w:color="auto" w:fill="auto"/>
          </w:tcPr>
          <w:p w:rsidR="00401643" w:rsidRPr="00401643" w:rsidRDefault="00401643" w:rsidP="001371B6">
            <w:pPr>
              <w:tabs>
                <w:tab w:val="right" w:leader="dot" w:pos="8313"/>
              </w:tabs>
              <w:overflowPunct w:val="0"/>
              <w:autoSpaceDE w:val="0"/>
              <w:autoSpaceDN w:val="0"/>
              <w:adjustRightInd w:val="0"/>
              <w:spacing w:after="0" w:line="240" w:lineRule="auto"/>
              <w:jc w:val="both"/>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Итого за год:</w:t>
            </w:r>
          </w:p>
        </w:tc>
        <w:tc>
          <w:tcPr>
            <w:tcW w:w="1165" w:type="dxa"/>
            <w:shd w:val="pct10" w:color="auto" w:fill="auto"/>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2 597,92</w:t>
            </w:r>
          </w:p>
        </w:tc>
        <w:tc>
          <w:tcPr>
            <w:tcW w:w="1134" w:type="dxa"/>
            <w:shd w:val="pct10" w:color="auto" w:fill="auto"/>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27 977,09</w:t>
            </w:r>
          </w:p>
        </w:tc>
        <w:tc>
          <w:tcPr>
            <w:tcW w:w="993" w:type="dxa"/>
            <w:shd w:val="pct10" w:color="auto" w:fill="auto"/>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4 662,33</w:t>
            </w:r>
          </w:p>
        </w:tc>
        <w:tc>
          <w:tcPr>
            <w:tcW w:w="1102" w:type="dxa"/>
            <w:shd w:val="pct10" w:color="auto" w:fill="auto"/>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-23 314,76</w:t>
            </w:r>
          </w:p>
        </w:tc>
        <w:tc>
          <w:tcPr>
            <w:tcW w:w="1134" w:type="dxa"/>
            <w:shd w:val="pct10" w:color="auto" w:fill="auto"/>
            <w:vAlign w:val="center"/>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16,7</w:t>
            </w:r>
          </w:p>
        </w:tc>
      </w:tr>
    </w:tbl>
    <w:p w:rsidR="00401643" w:rsidRPr="00401643" w:rsidRDefault="00401643" w:rsidP="001371B6">
      <w:pPr>
        <w:tabs>
          <w:tab w:val="left" w:pos="1418"/>
        </w:tabs>
        <w:spacing w:after="0" w:line="240" w:lineRule="auto"/>
        <w:contextualSpacing/>
        <w:jc w:val="both"/>
        <w:rPr>
          <w:rFonts w:ascii="Times New Roman" w:eastAsia="Times New Roman" w:hAnsi="Times New Roman"/>
          <w:sz w:val="16"/>
          <w:szCs w:val="16"/>
          <w:lang w:eastAsia="ru-RU"/>
        </w:rPr>
      </w:pP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Положительная динамика поступления от перечисления части прибыли муниципальных унитарных предприятий на протяжении трех последних лет наблюдается только у одного муниципального унитарного предприятия – МУП «Телерадиокомпания «Самотлор», что говорит о положительном экономическом эффекте от использования муниципальным унитарным предприятием имущества находящегося в муниципальной собственности.</w:t>
      </w:r>
    </w:p>
    <w:p w:rsidR="00401643" w:rsidRPr="00401643" w:rsidRDefault="00401643" w:rsidP="001371B6">
      <w:pPr>
        <w:tabs>
          <w:tab w:val="left" w:pos="851"/>
        </w:tabs>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На основании пункта 2.5 плана работы Счетной палаты на 2018 год, утвержденного постановлением Счетной палаты от 27 декабря 2017 года № 19 специалистами Счетной палаты </w:t>
      </w:r>
      <w:r w:rsidRPr="00401643">
        <w:rPr>
          <w:rFonts w:ascii="Times New Roman" w:eastAsia="Arial Unicode MS" w:hAnsi="Times New Roman"/>
          <w:sz w:val="28"/>
          <w:szCs w:val="28"/>
          <w:lang w:eastAsia="ru-RU"/>
        </w:rPr>
        <w:t>проведено контрольное мероприятие «</w:t>
      </w:r>
      <w:r w:rsidRPr="00401643">
        <w:rPr>
          <w:rFonts w:ascii="Times New Roman" w:eastAsia="Times New Roman" w:hAnsi="Times New Roman"/>
          <w:b/>
          <w:bCs/>
          <w:i/>
          <w:iCs/>
          <w:sz w:val="28"/>
          <w:szCs w:val="28"/>
          <w:lang w:eastAsia="ru-RU"/>
        </w:rPr>
        <w:t>«</w:t>
      </w:r>
      <w:r w:rsidRPr="00401643">
        <w:rPr>
          <w:rFonts w:ascii="Times New Roman" w:eastAsia="Times New Roman" w:hAnsi="Times New Roman"/>
          <w:sz w:val="28"/>
          <w:szCs w:val="28"/>
          <w:lang w:eastAsia="ru-RU"/>
        </w:rPr>
        <w:t>Проверка эффективности деятельности и использования муниципального имущества в период 2016-2017 годов муниципальным унитарным предприятием города Нижневартовска «ПРЭТ №3». По результатам данного контрольного мероприятия установлен ряд замечаний и нарушений действующего законодательства, муниципальных правовых актов. Также нерациональное и неэффективное использование средств МУП «ПРЭТ №3» при осуществлении закупок товаров, услуг, без соответствующего соблюдения требований законодательства о закупках, что повлияло на формирование высокой себестоимости и образование отрицательного финансового результата по итогам деятельности за 2016 год и 9 месяцев 2017 года. Со стороны экономической службы МУП «ПРЭТ №3» и учредителя (администрации города) не проводился экономический анализ эффективности деятельности как в целом по предприятию, так и по основным направлениям деятельности, включая субсидируемые из бюджета города, с целью выявления нерентабельных видов деятельности, и установления по ним причин образования убытков.</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Стоит отметить, что 30.03.2017 МУ СМЭП по ОБДД прекратило деятельность в результате реорганизации в форме преобразования. Дивиденды за период деятельности 1 квартал 2017 года в бюджет города не поступали по причине получения отрицательного финансового результата (убытка) за данный период деятельности.</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lastRenderedPageBreak/>
        <w:t>Также за 2017 и 2018 годы полностью отсутствует положительный экономический эффект от использования МУП «Горводоканал» имущества, находящегося в муниципальной собственности, по причине его убыточности, которая сохраняется с 2015 года.</w:t>
      </w:r>
    </w:p>
    <w:p w:rsidR="00401643" w:rsidRPr="00401643" w:rsidRDefault="00401643" w:rsidP="001371B6">
      <w:pPr>
        <w:tabs>
          <w:tab w:val="left" w:pos="1418"/>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Сравнительный анализ выручки и производственных затрат 2016-2017 годов в разрезе муниципальных унитарных предприятий приведен в нижеследующей таблице:</w:t>
      </w:r>
    </w:p>
    <w:p w:rsidR="00401643" w:rsidRPr="00401643" w:rsidRDefault="00401643" w:rsidP="001371B6">
      <w:pPr>
        <w:tabs>
          <w:tab w:val="left" w:pos="1418"/>
        </w:tabs>
        <w:spacing w:after="0" w:line="240" w:lineRule="auto"/>
        <w:contextualSpacing/>
        <w:jc w:val="right"/>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(в тыс. руб.)</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835"/>
        <w:gridCol w:w="992"/>
        <w:gridCol w:w="1134"/>
        <w:gridCol w:w="1134"/>
        <w:gridCol w:w="1134"/>
        <w:gridCol w:w="850"/>
        <w:gridCol w:w="851"/>
      </w:tblGrid>
      <w:tr w:rsidR="00401643" w:rsidRPr="00401643" w:rsidTr="007618C9">
        <w:trPr>
          <w:trHeight w:val="254"/>
        </w:trPr>
        <w:tc>
          <w:tcPr>
            <w:tcW w:w="426" w:type="dxa"/>
            <w:vMerge w:val="restart"/>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p>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 пп</w:t>
            </w:r>
          </w:p>
        </w:tc>
        <w:tc>
          <w:tcPr>
            <w:tcW w:w="2835" w:type="dxa"/>
            <w:vMerge w:val="restart"/>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Наименование общества</w:t>
            </w:r>
          </w:p>
        </w:tc>
        <w:tc>
          <w:tcPr>
            <w:tcW w:w="2126" w:type="dxa"/>
            <w:gridSpan w:val="2"/>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Выручка</w:t>
            </w:r>
          </w:p>
        </w:tc>
        <w:tc>
          <w:tcPr>
            <w:tcW w:w="2268" w:type="dxa"/>
            <w:gridSpan w:val="2"/>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Расходы на производство</w:t>
            </w:r>
          </w:p>
        </w:tc>
        <w:tc>
          <w:tcPr>
            <w:tcW w:w="1701" w:type="dxa"/>
            <w:gridSpan w:val="2"/>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Темп роста 2017 к 2016 (%)</w:t>
            </w:r>
          </w:p>
        </w:tc>
      </w:tr>
      <w:tr w:rsidR="00401643" w:rsidRPr="00401643" w:rsidTr="007618C9">
        <w:trPr>
          <w:trHeight w:val="56"/>
        </w:trPr>
        <w:tc>
          <w:tcPr>
            <w:tcW w:w="426" w:type="dxa"/>
            <w:vMerge/>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p>
        </w:tc>
        <w:tc>
          <w:tcPr>
            <w:tcW w:w="2835" w:type="dxa"/>
            <w:vMerge/>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p>
        </w:tc>
        <w:tc>
          <w:tcPr>
            <w:tcW w:w="992"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2016</w:t>
            </w:r>
          </w:p>
        </w:tc>
        <w:tc>
          <w:tcPr>
            <w:tcW w:w="1134"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2017</w:t>
            </w:r>
          </w:p>
        </w:tc>
        <w:tc>
          <w:tcPr>
            <w:tcW w:w="1134"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2016</w:t>
            </w:r>
          </w:p>
        </w:tc>
        <w:tc>
          <w:tcPr>
            <w:tcW w:w="1134"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2017</w:t>
            </w:r>
          </w:p>
        </w:tc>
        <w:tc>
          <w:tcPr>
            <w:tcW w:w="850"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выручки</w:t>
            </w:r>
          </w:p>
        </w:tc>
        <w:tc>
          <w:tcPr>
            <w:tcW w:w="851"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расходов</w:t>
            </w:r>
          </w:p>
        </w:tc>
      </w:tr>
      <w:tr w:rsidR="00401643" w:rsidRPr="00401643" w:rsidTr="007618C9">
        <w:trPr>
          <w:trHeight w:hRule="exact" w:val="284"/>
        </w:trPr>
        <w:tc>
          <w:tcPr>
            <w:tcW w:w="426"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w:t>
            </w:r>
          </w:p>
        </w:tc>
        <w:tc>
          <w:tcPr>
            <w:tcW w:w="2835" w:type="dxa"/>
          </w:tcPr>
          <w:p w:rsidR="00401643" w:rsidRPr="00401643" w:rsidRDefault="00401643" w:rsidP="001371B6">
            <w:pPr>
              <w:tabs>
                <w:tab w:val="right" w:leader="dot" w:pos="8313"/>
              </w:tabs>
              <w:overflowPunct w:val="0"/>
              <w:autoSpaceDE w:val="0"/>
              <w:autoSpaceDN w:val="0"/>
              <w:adjustRightInd w:val="0"/>
              <w:spacing w:after="0" w:line="240" w:lineRule="auto"/>
              <w:jc w:val="both"/>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МУП «Теплоснабжение»</w:t>
            </w:r>
          </w:p>
        </w:tc>
        <w:tc>
          <w:tcPr>
            <w:tcW w:w="992"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2 764 226,</w:t>
            </w:r>
          </w:p>
        </w:tc>
        <w:tc>
          <w:tcPr>
            <w:tcW w:w="1134"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2 781 071</w:t>
            </w:r>
          </w:p>
        </w:tc>
        <w:tc>
          <w:tcPr>
            <w:tcW w:w="1134"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2 624 331</w:t>
            </w:r>
          </w:p>
        </w:tc>
        <w:tc>
          <w:tcPr>
            <w:tcW w:w="1134"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2 740 891</w:t>
            </w:r>
          </w:p>
        </w:tc>
        <w:tc>
          <w:tcPr>
            <w:tcW w:w="850" w:type="dxa"/>
          </w:tcPr>
          <w:p w:rsidR="00401643" w:rsidRPr="00401643" w:rsidRDefault="00401643" w:rsidP="001371B6">
            <w:pPr>
              <w:spacing w:line="240" w:lineRule="auto"/>
              <w:jc w:val="center"/>
              <w:rPr>
                <w:rFonts w:ascii="Times New Roman" w:hAnsi="Times New Roman"/>
                <w:color w:val="000000"/>
                <w:sz w:val="16"/>
                <w:szCs w:val="16"/>
              </w:rPr>
            </w:pPr>
            <w:r w:rsidRPr="00401643">
              <w:rPr>
                <w:rFonts w:ascii="Times New Roman" w:hAnsi="Times New Roman"/>
                <w:color w:val="000000"/>
                <w:sz w:val="16"/>
                <w:szCs w:val="16"/>
              </w:rPr>
              <w:t>100,6</w:t>
            </w:r>
          </w:p>
        </w:tc>
        <w:tc>
          <w:tcPr>
            <w:tcW w:w="851" w:type="dxa"/>
          </w:tcPr>
          <w:p w:rsidR="00401643" w:rsidRPr="00401643" w:rsidRDefault="00401643" w:rsidP="001371B6">
            <w:pPr>
              <w:spacing w:line="240" w:lineRule="auto"/>
              <w:jc w:val="center"/>
              <w:rPr>
                <w:rFonts w:ascii="Times New Roman" w:hAnsi="Times New Roman"/>
                <w:color w:val="000000"/>
                <w:sz w:val="16"/>
                <w:szCs w:val="16"/>
              </w:rPr>
            </w:pPr>
            <w:r w:rsidRPr="00401643">
              <w:rPr>
                <w:rFonts w:ascii="Times New Roman" w:hAnsi="Times New Roman"/>
                <w:color w:val="000000"/>
                <w:sz w:val="16"/>
                <w:szCs w:val="16"/>
              </w:rPr>
              <w:t>104,4</w:t>
            </w:r>
          </w:p>
        </w:tc>
      </w:tr>
      <w:tr w:rsidR="00401643" w:rsidRPr="00401643" w:rsidTr="007618C9">
        <w:trPr>
          <w:trHeight w:hRule="exact" w:val="284"/>
        </w:trPr>
        <w:tc>
          <w:tcPr>
            <w:tcW w:w="426"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w:t>
            </w:r>
          </w:p>
        </w:tc>
        <w:tc>
          <w:tcPr>
            <w:tcW w:w="2835" w:type="dxa"/>
          </w:tcPr>
          <w:p w:rsidR="00401643" w:rsidRPr="00401643" w:rsidRDefault="00401643" w:rsidP="001371B6">
            <w:pPr>
              <w:spacing w:after="0" w:line="240" w:lineRule="auto"/>
              <w:jc w:val="both"/>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МУ СМЭП по ОБДД</w:t>
            </w:r>
          </w:p>
        </w:tc>
        <w:tc>
          <w:tcPr>
            <w:tcW w:w="992"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35 455</w:t>
            </w:r>
          </w:p>
        </w:tc>
        <w:tc>
          <w:tcPr>
            <w:tcW w:w="1134"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p>
        </w:tc>
        <w:tc>
          <w:tcPr>
            <w:tcW w:w="1134"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30 347</w:t>
            </w:r>
          </w:p>
        </w:tc>
        <w:tc>
          <w:tcPr>
            <w:tcW w:w="1134"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p>
        </w:tc>
        <w:tc>
          <w:tcPr>
            <w:tcW w:w="850" w:type="dxa"/>
          </w:tcPr>
          <w:p w:rsidR="00401643" w:rsidRPr="00401643" w:rsidRDefault="00401643" w:rsidP="001371B6">
            <w:pPr>
              <w:spacing w:line="240" w:lineRule="auto"/>
              <w:jc w:val="center"/>
              <w:rPr>
                <w:rFonts w:ascii="Times New Roman" w:hAnsi="Times New Roman"/>
                <w:color w:val="000000"/>
                <w:sz w:val="16"/>
                <w:szCs w:val="16"/>
              </w:rPr>
            </w:pPr>
            <w:r w:rsidRPr="00401643">
              <w:rPr>
                <w:rFonts w:ascii="Times New Roman" w:hAnsi="Times New Roman"/>
                <w:color w:val="000000"/>
                <w:sz w:val="16"/>
                <w:szCs w:val="16"/>
              </w:rPr>
              <w:t>0,0</w:t>
            </w:r>
          </w:p>
        </w:tc>
        <w:tc>
          <w:tcPr>
            <w:tcW w:w="851" w:type="dxa"/>
          </w:tcPr>
          <w:p w:rsidR="00401643" w:rsidRPr="00401643" w:rsidRDefault="00401643" w:rsidP="001371B6">
            <w:pPr>
              <w:spacing w:line="240" w:lineRule="auto"/>
              <w:jc w:val="center"/>
              <w:rPr>
                <w:rFonts w:ascii="Times New Roman" w:hAnsi="Times New Roman"/>
                <w:color w:val="000000"/>
                <w:sz w:val="16"/>
                <w:szCs w:val="16"/>
              </w:rPr>
            </w:pPr>
            <w:r w:rsidRPr="00401643">
              <w:rPr>
                <w:rFonts w:ascii="Times New Roman" w:hAnsi="Times New Roman"/>
                <w:color w:val="000000"/>
                <w:sz w:val="16"/>
                <w:szCs w:val="16"/>
              </w:rPr>
              <w:t>0,0</w:t>
            </w:r>
          </w:p>
        </w:tc>
      </w:tr>
      <w:tr w:rsidR="00401643" w:rsidRPr="00401643" w:rsidTr="007618C9">
        <w:trPr>
          <w:trHeight w:hRule="exact" w:val="284"/>
        </w:trPr>
        <w:tc>
          <w:tcPr>
            <w:tcW w:w="426"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w:t>
            </w:r>
          </w:p>
        </w:tc>
        <w:tc>
          <w:tcPr>
            <w:tcW w:w="2835" w:type="dxa"/>
          </w:tcPr>
          <w:p w:rsidR="00401643" w:rsidRPr="00401643" w:rsidRDefault="00401643" w:rsidP="001371B6">
            <w:pPr>
              <w:tabs>
                <w:tab w:val="right" w:leader="dot" w:pos="8313"/>
              </w:tabs>
              <w:overflowPunct w:val="0"/>
              <w:autoSpaceDE w:val="0"/>
              <w:autoSpaceDN w:val="0"/>
              <w:adjustRightInd w:val="0"/>
              <w:spacing w:after="0" w:line="240" w:lineRule="auto"/>
              <w:jc w:val="both"/>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МУП «ПРЭТ №3»</w:t>
            </w:r>
          </w:p>
        </w:tc>
        <w:tc>
          <w:tcPr>
            <w:tcW w:w="992"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455 170</w:t>
            </w:r>
          </w:p>
        </w:tc>
        <w:tc>
          <w:tcPr>
            <w:tcW w:w="1134"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488 752</w:t>
            </w:r>
          </w:p>
        </w:tc>
        <w:tc>
          <w:tcPr>
            <w:tcW w:w="1134"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461 545</w:t>
            </w:r>
          </w:p>
        </w:tc>
        <w:tc>
          <w:tcPr>
            <w:tcW w:w="1134"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503 290</w:t>
            </w:r>
          </w:p>
        </w:tc>
        <w:tc>
          <w:tcPr>
            <w:tcW w:w="850" w:type="dxa"/>
          </w:tcPr>
          <w:p w:rsidR="00401643" w:rsidRPr="00401643" w:rsidRDefault="00401643" w:rsidP="001371B6">
            <w:pPr>
              <w:spacing w:line="240" w:lineRule="auto"/>
              <w:jc w:val="center"/>
              <w:rPr>
                <w:rFonts w:ascii="Times New Roman" w:hAnsi="Times New Roman"/>
                <w:color w:val="000000"/>
                <w:sz w:val="16"/>
                <w:szCs w:val="16"/>
              </w:rPr>
            </w:pPr>
            <w:r w:rsidRPr="00401643">
              <w:rPr>
                <w:rFonts w:ascii="Times New Roman" w:hAnsi="Times New Roman"/>
                <w:color w:val="000000"/>
                <w:sz w:val="16"/>
                <w:szCs w:val="16"/>
              </w:rPr>
              <w:t>107,4</w:t>
            </w:r>
          </w:p>
        </w:tc>
        <w:tc>
          <w:tcPr>
            <w:tcW w:w="851" w:type="dxa"/>
          </w:tcPr>
          <w:p w:rsidR="00401643" w:rsidRPr="00401643" w:rsidRDefault="00401643" w:rsidP="001371B6">
            <w:pPr>
              <w:spacing w:line="240" w:lineRule="auto"/>
              <w:jc w:val="center"/>
              <w:rPr>
                <w:rFonts w:ascii="Times New Roman" w:hAnsi="Times New Roman"/>
                <w:color w:val="000000"/>
                <w:sz w:val="16"/>
                <w:szCs w:val="16"/>
              </w:rPr>
            </w:pPr>
            <w:r w:rsidRPr="00401643">
              <w:rPr>
                <w:rFonts w:ascii="Times New Roman" w:hAnsi="Times New Roman"/>
                <w:color w:val="000000"/>
                <w:sz w:val="16"/>
                <w:szCs w:val="16"/>
              </w:rPr>
              <w:t>109,0</w:t>
            </w:r>
          </w:p>
        </w:tc>
      </w:tr>
      <w:tr w:rsidR="00401643" w:rsidRPr="00401643" w:rsidTr="007618C9">
        <w:trPr>
          <w:trHeight w:hRule="exact" w:val="284"/>
        </w:trPr>
        <w:tc>
          <w:tcPr>
            <w:tcW w:w="426"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w:t>
            </w:r>
          </w:p>
        </w:tc>
        <w:tc>
          <w:tcPr>
            <w:tcW w:w="2835" w:type="dxa"/>
          </w:tcPr>
          <w:p w:rsidR="00401643" w:rsidRPr="00401643" w:rsidRDefault="00401643" w:rsidP="001371B6">
            <w:pPr>
              <w:tabs>
                <w:tab w:val="right" w:leader="dot" w:pos="8313"/>
              </w:tabs>
              <w:overflowPunct w:val="0"/>
              <w:autoSpaceDE w:val="0"/>
              <w:autoSpaceDN w:val="0"/>
              <w:adjustRightInd w:val="0"/>
              <w:spacing w:after="0" w:line="240" w:lineRule="auto"/>
              <w:jc w:val="both"/>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МУП «Горводоканал»</w:t>
            </w:r>
          </w:p>
        </w:tc>
        <w:tc>
          <w:tcPr>
            <w:tcW w:w="992"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928 059</w:t>
            </w:r>
          </w:p>
        </w:tc>
        <w:tc>
          <w:tcPr>
            <w:tcW w:w="1134"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977 520</w:t>
            </w:r>
          </w:p>
        </w:tc>
        <w:tc>
          <w:tcPr>
            <w:tcW w:w="1134"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1 000 670</w:t>
            </w:r>
          </w:p>
        </w:tc>
        <w:tc>
          <w:tcPr>
            <w:tcW w:w="1134"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1 079 338</w:t>
            </w:r>
          </w:p>
        </w:tc>
        <w:tc>
          <w:tcPr>
            <w:tcW w:w="850" w:type="dxa"/>
          </w:tcPr>
          <w:p w:rsidR="00401643" w:rsidRPr="00401643" w:rsidRDefault="00401643" w:rsidP="001371B6">
            <w:pPr>
              <w:spacing w:line="240" w:lineRule="auto"/>
              <w:jc w:val="center"/>
              <w:rPr>
                <w:rFonts w:ascii="Times New Roman" w:hAnsi="Times New Roman"/>
                <w:color w:val="000000"/>
                <w:sz w:val="16"/>
                <w:szCs w:val="16"/>
              </w:rPr>
            </w:pPr>
            <w:r w:rsidRPr="00401643">
              <w:rPr>
                <w:rFonts w:ascii="Times New Roman" w:hAnsi="Times New Roman"/>
                <w:color w:val="000000"/>
                <w:sz w:val="16"/>
                <w:szCs w:val="16"/>
              </w:rPr>
              <w:t>105,3</w:t>
            </w:r>
          </w:p>
        </w:tc>
        <w:tc>
          <w:tcPr>
            <w:tcW w:w="851" w:type="dxa"/>
          </w:tcPr>
          <w:p w:rsidR="00401643" w:rsidRPr="00401643" w:rsidRDefault="00401643" w:rsidP="001371B6">
            <w:pPr>
              <w:spacing w:line="240" w:lineRule="auto"/>
              <w:jc w:val="center"/>
              <w:rPr>
                <w:rFonts w:ascii="Times New Roman" w:hAnsi="Times New Roman"/>
                <w:color w:val="000000"/>
                <w:sz w:val="16"/>
                <w:szCs w:val="16"/>
              </w:rPr>
            </w:pPr>
            <w:r w:rsidRPr="00401643">
              <w:rPr>
                <w:rFonts w:ascii="Times New Roman" w:hAnsi="Times New Roman"/>
                <w:color w:val="000000"/>
                <w:sz w:val="16"/>
                <w:szCs w:val="16"/>
              </w:rPr>
              <w:t>107,9</w:t>
            </w:r>
          </w:p>
        </w:tc>
      </w:tr>
      <w:tr w:rsidR="00401643" w:rsidRPr="00401643" w:rsidTr="007618C9">
        <w:tc>
          <w:tcPr>
            <w:tcW w:w="426"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5</w:t>
            </w:r>
          </w:p>
        </w:tc>
        <w:tc>
          <w:tcPr>
            <w:tcW w:w="2835" w:type="dxa"/>
          </w:tcPr>
          <w:p w:rsidR="00401643" w:rsidRPr="00401643" w:rsidRDefault="00401643" w:rsidP="001371B6">
            <w:pPr>
              <w:tabs>
                <w:tab w:val="right" w:leader="dot" w:pos="8313"/>
              </w:tabs>
              <w:overflowPunct w:val="0"/>
              <w:autoSpaceDE w:val="0"/>
              <w:autoSpaceDN w:val="0"/>
              <w:adjustRightInd w:val="0"/>
              <w:spacing w:after="0" w:line="240" w:lineRule="auto"/>
              <w:jc w:val="both"/>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МУП «Телерадиокомпания «Самотлор»</w:t>
            </w:r>
          </w:p>
        </w:tc>
        <w:tc>
          <w:tcPr>
            <w:tcW w:w="992"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44 398</w:t>
            </w:r>
          </w:p>
        </w:tc>
        <w:tc>
          <w:tcPr>
            <w:tcW w:w="1134"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40 663</w:t>
            </w:r>
          </w:p>
        </w:tc>
        <w:tc>
          <w:tcPr>
            <w:tcW w:w="1134"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43 090</w:t>
            </w:r>
          </w:p>
        </w:tc>
        <w:tc>
          <w:tcPr>
            <w:tcW w:w="1134"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38 645</w:t>
            </w:r>
          </w:p>
        </w:tc>
        <w:tc>
          <w:tcPr>
            <w:tcW w:w="850" w:type="dxa"/>
          </w:tcPr>
          <w:p w:rsidR="00401643" w:rsidRPr="00401643" w:rsidRDefault="00401643" w:rsidP="001371B6">
            <w:pPr>
              <w:spacing w:line="240" w:lineRule="auto"/>
              <w:jc w:val="center"/>
              <w:rPr>
                <w:rFonts w:ascii="Times New Roman" w:hAnsi="Times New Roman"/>
                <w:color w:val="000000"/>
                <w:sz w:val="16"/>
                <w:szCs w:val="16"/>
              </w:rPr>
            </w:pPr>
            <w:r w:rsidRPr="00401643">
              <w:rPr>
                <w:rFonts w:ascii="Times New Roman" w:hAnsi="Times New Roman"/>
                <w:color w:val="000000"/>
                <w:sz w:val="16"/>
                <w:szCs w:val="16"/>
              </w:rPr>
              <w:t>91,6</w:t>
            </w:r>
          </w:p>
        </w:tc>
        <w:tc>
          <w:tcPr>
            <w:tcW w:w="851" w:type="dxa"/>
          </w:tcPr>
          <w:p w:rsidR="00401643" w:rsidRPr="00401643" w:rsidRDefault="00401643" w:rsidP="001371B6">
            <w:pPr>
              <w:spacing w:line="240" w:lineRule="auto"/>
              <w:jc w:val="center"/>
              <w:rPr>
                <w:rFonts w:ascii="Times New Roman" w:hAnsi="Times New Roman"/>
                <w:color w:val="000000"/>
                <w:sz w:val="16"/>
                <w:szCs w:val="16"/>
              </w:rPr>
            </w:pPr>
            <w:r w:rsidRPr="00401643">
              <w:rPr>
                <w:rFonts w:ascii="Times New Roman" w:hAnsi="Times New Roman"/>
                <w:color w:val="000000"/>
                <w:sz w:val="16"/>
                <w:szCs w:val="16"/>
              </w:rPr>
              <w:t>89,7</w:t>
            </w:r>
          </w:p>
        </w:tc>
      </w:tr>
      <w:tr w:rsidR="00401643" w:rsidRPr="00401643" w:rsidTr="007618C9">
        <w:trPr>
          <w:trHeight w:hRule="exact" w:val="227"/>
        </w:trPr>
        <w:tc>
          <w:tcPr>
            <w:tcW w:w="426"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6</w:t>
            </w:r>
          </w:p>
        </w:tc>
        <w:tc>
          <w:tcPr>
            <w:tcW w:w="2835" w:type="dxa"/>
          </w:tcPr>
          <w:p w:rsidR="00401643" w:rsidRPr="00401643" w:rsidRDefault="00401643" w:rsidP="001371B6">
            <w:pPr>
              <w:tabs>
                <w:tab w:val="right" w:leader="dot" w:pos="8313"/>
              </w:tabs>
              <w:overflowPunct w:val="0"/>
              <w:autoSpaceDE w:val="0"/>
              <w:autoSpaceDN w:val="0"/>
              <w:adjustRightInd w:val="0"/>
              <w:spacing w:after="0" w:line="240" w:lineRule="auto"/>
              <w:jc w:val="both"/>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МУП «САТУ»</w:t>
            </w:r>
          </w:p>
        </w:tc>
        <w:tc>
          <w:tcPr>
            <w:tcW w:w="992"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617 254</w:t>
            </w:r>
          </w:p>
        </w:tc>
        <w:tc>
          <w:tcPr>
            <w:tcW w:w="1134"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626 201</w:t>
            </w:r>
          </w:p>
        </w:tc>
        <w:tc>
          <w:tcPr>
            <w:tcW w:w="1134"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607 691</w:t>
            </w:r>
          </w:p>
        </w:tc>
        <w:tc>
          <w:tcPr>
            <w:tcW w:w="1134"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617 946</w:t>
            </w:r>
          </w:p>
        </w:tc>
        <w:tc>
          <w:tcPr>
            <w:tcW w:w="850" w:type="dxa"/>
          </w:tcPr>
          <w:p w:rsidR="00401643" w:rsidRPr="00401643" w:rsidRDefault="00401643" w:rsidP="001371B6">
            <w:pPr>
              <w:spacing w:line="240" w:lineRule="auto"/>
              <w:jc w:val="center"/>
              <w:rPr>
                <w:rFonts w:ascii="Times New Roman" w:hAnsi="Times New Roman"/>
                <w:color w:val="000000"/>
                <w:sz w:val="16"/>
                <w:szCs w:val="16"/>
              </w:rPr>
            </w:pPr>
            <w:r w:rsidRPr="00401643">
              <w:rPr>
                <w:rFonts w:ascii="Times New Roman" w:hAnsi="Times New Roman"/>
                <w:color w:val="000000"/>
                <w:sz w:val="16"/>
                <w:szCs w:val="16"/>
              </w:rPr>
              <w:t>101,4</w:t>
            </w:r>
          </w:p>
        </w:tc>
        <w:tc>
          <w:tcPr>
            <w:tcW w:w="851" w:type="dxa"/>
          </w:tcPr>
          <w:p w:rsidR="00401643" w:rsidRPr="00401643" w:rsidRDefault="00401643" w:rsidP="001371B6">
            <w:pPr>
              <w:spacing w:line="240" w:lineRule="auto"/>
              <w:jc w:val="center"/>
              <w:rPr>
                <w:rFonts w:ascii="Times New Roman" w:hAnsi="Times New Roman"/>
                <w:color w:val="000000"/>
                <w:sz w:val="16"/>
                <w:szCs w:val="16"/>
              </w:rPr>
            </w:pPr>
            <w:r w:rsidRPr="00401643">
              <w:rPr>
                <w:rFonts w:ascii="Times New Roman" w:hAnsi="Times New Roman"/>
                <w:color w:val="000000"/>
                <w:sz w:val="16"/>
                <w:szCs w:val="16"/>
              </w:rPr>
              <w:t>101,7</w:t>
            </w:r>
          </w:p>
        </w:tc>
      </w:tr>
      <w:tr w:rsidR="00401643" w:rsidRPr="00401643" w:rsidTr="007618C9">
        <w:tc>
          <w:tcPr>
            <w:tcW w:w="426"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7</w:t>
            </w:r>
          </w:p>
        </w:tc>
        <w:tc>
          <w:tcPr>
            <w:tcW w:w="2835" w:type="dxa"/>
          </w:tcPr>
          <w:p w:rsidR="00401643" w:rsidRPr="00401643" w:rsidRDefault="00401643" w:rsidP="001371B6">
            <w:pPr>
              <w:tabs>
                <w:tab w:val="right" w:leader="dot" w:pos="8313"/>
              </w:tabs>
              <w:overflowPunct w:val="0"/>
              <w:autoSpaceDE w:val="0"/>
              <w:autoSpaceDN w:val="0"/>
              <w:adjustRightInd w:val="0"/>
              <w:spacing w:after="0" w:line="240" w:lineRule="auto"/>
              <w:jc w:val="both"/>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МУП «БТИ, учета недвижимости и приватизации жилья города Нижневартовска»</w:t>
            </w:r>
          </w:p>
        </w:tc>
        <w:tc>
          <w:tcPr>
            <w:tcW w:w="992"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61 630</w:t>
            </w:r>
          </w:p>
        </w:tc>
        <w:tc>
          <w:tcPr>
            <w:tcW w:w="1134"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55 700</w:t>
            </w:r>
          </w:p>
        </w:tc>
        <w:tc>
          <w:tcPr>
            <w:tcW w:w="1134"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57 704</w:t>
            </w:r>
          </w:p>
        </w:tc>
        <w:tc>
          <w:tcPr>
            <w:tcW w:w="1134" w:type="dxa"/>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52 364</w:t>
            </w:r>
          </w:p>
        </w:tc>
        <w:tc>
          <w:tcPr>
            <w:tcW w:w="850" w:type="dxa"/>
          </w:tcPr>
          <w:p w:rsidR="00401643" w:rsidRPr="00401643" w:rsidRDefault="00401643" w:rsidP="001371B6">
            <w:pPr>
              <w:spacing w:line="240" w:lineRule="auto"/>
              <w:jc w:val="center"/>
              <w:rPr>
                <w:rFonts w:ascii="Times New Roman" w:hAnsi="Times New Roman"/>
                <w:color w:val="000000"/>
                <w:sz w:val="16"/>
                <w:szCs w:val="16"/>
              </w:rPr>
            </w:pPr>
            <w:r w:rsidRPr="00401643">
              <w:rPr>
                <w:rFonts w:ascii="Times New Roman" w:hAnsi="Times New Roman"/>
                <w:color w:val="000000"/>
                <w:sz w:val="16"/>
                <w:szCs w:val="16"/>
              </w:rPr>
              <w:t>90,4</w:t>
            </w:r>
          </w:p>
        </w:tc>
        <w:tc>
          <w:tcPr>
            <w:tcW w:w="851" w:type="dxa"/>
          </w:tcPr>
          <w:p w:rsidR="00401643" w:rsidRPr="00401643" w:rsidRDefault="00401643" w:rsidP="001371B6">
            <w:pPr>
              <w:spacing w:line="240" w:lineRule="auto"/>
              <w:jc w:val="center"/>
              <w:rPr>
                <w:rFonts w:ascii="Times New Roman" w:hAnsi="Times New Roman"/>
                <w:color w:val="000000"/>
                <w:sz w:val="16"/>
                <w:szCs w:val="16"/>
              </w:rPr>
            </w:pPr>
            <w:r w:rsidRPr="00401643">
              <w:rPr>
                <w:rFonts w:ascii="Times New Roman" w:hAnsi="Times New Roman"/>
                <w:color w:val="000000"/>
                <w:sz w:val="16"/>
                <w:szCs w:val="16"/>
              </w:rPr>
              <w:t>90,7</w:t>
            </w:r>
          </w:p>
        </w:tc>
      </w:tr>
      <w:tr w:rsidR="00401643" w:rsidRPr="00401643" w:rsidTr="007618C9">
        <w:trPr>
          <w:trHeight w:hRule="exact" w:val="284"/>
        </w:trPr>
        <w:tc>
          <w:tcPr>
            <w:tcW w:w="426" w:type="dxa"/>
            <w:tcBorders>
              <w:bottom w:val="single" w:sz="4" w:space="0" w:color="auto"/>
            </w:tcBorders>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8</w:t>
            </w:r>
          </w:p>
        </w:tc>
        <w:tc>
          <w:tcPr>
            <w:tcW w:w="2835" w:type="dxa"/>
            <w:tcBorders>
              <w:bottom w:val="single" w:sz="4" w:space="0" w:color="auto"/>
            </w:tcBorders>
          </w:tcPr>
          <w:p w:rsidR="00401643" w:rsidRPr="00401643" w:rsidRDefault="00401643" w:rsidP="001371B6">
            <w:pPr>
              <w:tabs>
                <w:tab w:val="right" w:leader="dot" w:pos="8313"/>
              </w:tabs>
              <w:overflowPunct w:val="0"/>
              <w:autoSpaceDE w:val="0"/>
              <w:autoSpaceDN w:val="0"/>
              <w:adjustRightInd w:val="0"/>
              <w:spacing w:after="0" w:line="240" w:lineRule="auto"/>
              <w:jc w:val="both"/>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МУП редакция газеты «Варта»</w:t>
            </w:r>
          </w:p>
        </w:tc>
        <w:tc>
          <w:tcPr>
            <w:tcW w:w="992" w:type="dxa"/>
            <w:tcBorders>
              <w:bottom w:val="single" w:sz="4" w:space="0" w:color="auto"/>
            </w:tcBorders>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40 236</w:t>
            </w:r>
          </w:p>
        </w:tc>
        <w:tc>
          <w:tcPr>
            <w:tcW w:w="1134" w:type="dxa"/>
            <w:tcBorders>
              <w:bottom w:val="single" w:sz="4" w:space="0" w:color="auto"/>
            </w:tcBorders>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33 513</w:t>
            </w:r>
          </w:p>
        </w:tc>
        <w:tc>
          <w:tcPr>
            <w:tcW w:w="1134" w:type="dxa"/>
            <w:tcBorders>
              <w:bottom w:val="single" w:sz="4" w:space="0" w:color="auto"/>
            </w:tcBorders>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44 185</w:t>
            </w:r>
          </w:p>
        </w:tc>
        <w:tc>
          <w:tcPr>
            <w:tcW w:w="1134" w:type="dxa"/>
            <w:tcBorders>
              <w:bottom w:val="single" w:sz="4" w:space="0" w:color="auto"/>
            </w:tcBorders>
          </w:tcPr>
          <w:p w:rsidR="00401643" w:rsidRPr="00401643" w:rsidRDefault="00401643" w:rsidP="001371B6">
            <w:pPr>
              <w:tabs>
                <w:tab w:val="right" w:leader="dot" w:pos="8313"/>
              </w:tabs>
              <w:overflowPunct w:val="0"/>
              <w:autoSpaceDE w:val="0"/>
              <w:autoSpaceDN w:val="0"/>
              <w:adjustRightInd w:val="0"/>
              <w:spacing w:after="0" w:line="240" w:lineRule="auto"/>
              <w:jc w:val="center"/>
              <w:textAlignment w:val="baseline"/>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43 695</w:t>
            </w:r>
          </w:p>
        </w:tc>
        <w:tc>
          <w:tcPr>
            <w:tcW w:w="850" w:type="dxa"/>
            <w:tcBorders>
              <w:bottom w:val="single" w:sz="4" w:space="0" w:color="auto"/>
            </w:tcBorders>
          </w:tcPr>
          <w:p w:rsidR="00401643" w:rsidRPr="00401643" w:rsidRDefault="00401643" w:rsidP="001371B6">
            <w:pPr>
              <w:spacing w:line="240" w:lineRule="auto"/>
              <w:jc w:val="center"/>
              <w:rPr>
                <w:rFonts w:ascii="Times New Roman" w:hAnsi="Times New Roman"/>
                <w:color w:val="000000"/>
                <w:sz w:val="16"/>
                <w:szCs w:val="16"/>
              </w:rPr>
            </w:pPr>
            <w:r w:rsidRPr="00401643">
              <w:rPr>
                <w:rFonts w:ascii="Times New Roman" w:hAnsi="Times New Roman"/>
                <w:color w:val="000000"/>
                <w:sz w:val="16"/>
                <w:szCs w:val="16"/>
              </w:rPr>
              <w:t>83,3</w:t>
            </w:r>
          </w:p>
        </w:tc>
        <w:tc>
          <w:tcPr>
            <w:tcW w:w="851" w:type="dxa"/>
            <w:tcBorders>
              <w:bottom w:val="single" w:sz="4" w:space="0" w:color="auto"/>
            </w:tcBorders>
          </w:tcPr>
          <w:p w:rsidR="00401643" w:rsidRPr="00401643" w:rsidRDefault="00401643" w:rsidP="001371B6">
            <w:pPr>
              <w:spacing w:line="240" w:lineRule="auto"/>
              <w:jc w:val="center"/>
              <w:rPr>
                <w:rFonts w:ascii="Times New Roman" w:hAnsi="Times New Roman"/>
                <w:color w:val="000000"/>
                <w:sz w:val="16"/>
                <w:szCs w:val="16"/>
              </w:rPr>
            </w:pPr>
            <w:r w:rsidRPr="00401643">
              <w:rPr>
                <w:rFonts w:ascii="Times New Roman" w:hAnsi="Times New Roman"/>
                <w:color w:val="000000"/>
                <w:sz w:val="16"/>
                <w:szCs w:val="16"/>
              </w:rPr>
              <w:t>98,9</w:t>
            </w:r>
          </w:p>
        </w:tc>
      </w:tr>
    </w:tbl>
    <w:p w:rsidR="00401643" w:rsidRPr="00401643" w:rsidRDefault="00401643" w:rsidP="001371B6">
      <w:pPr>
        <w:tabs>
          <w:tab w:val="left" w:pos="1418"/>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Сравнительный анализ представленных </w:t>
      </w:r>
      <w:r w:rsidR="00602CA6">
        <w:rPr>
          <w:rFonts w:ascii="Times New Roman" w:eastAsia="Times New Roman" w:hAnsi="Times New Roman"/>
          <w:sz w:val="28"/>
          <w:szCs w:val="28"/>
          <w:lang w:eastAsia="ru-RU"/>
        </w:rPr>
        <w:t>муниципальными унитарными предприятиями</w:t>
      </w:r>
      <w:r w:rsidRPr="00401643">
        <w:rPr>
          <w:rFonts w:ascii="Times New Roman" w:eastAsia="Times New Roman" w:hAnsi="Times New Roman"/>
          <w:sz w:val="28"/>
          <w:szCs w:val="28"/>
          <w:lang w:eastAsia="ru-RU"/>
        </w:rPr>
        <w:t xml:space="preserve"> отчетов о финансовых результатах (форма № 0710002) по итогам деятельности за 2016-2017 годы показал, что по сравнению с 2016 годом в 2017 году темп роста выручки от оказания услуг (выполнения работ) над темпом роста производственных расходов (себестоимость) наблюдается только у МУП «Телерадиокомпания «Самотлор», у остальных муниципальных предприятий наблюдается обратная ситуация. Также практически по всем муниципальным предприятиям в предоставленных отчетах о финансовых результатах наблюдается рост управленческих и прочих расходов.</w:t>
      </w:r>
    </w:p>
    <w:p w:rsidR="00401643" w:rsidRPr="00401643" w:rsidRDefault="00401643" w:rsidP="0062279F">
      <w:pPr>
        <w:tabs>
          <w:tab w:val="left" w:pos="1418"/>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Данная ситуация требует проведения финансово-экономического анализа со стороны учредителя (администрации города) с целью определения причин снижения чистой прибыли, от объема которого зависит поступление части прибыли в бюджет города. В целях увеличения поступления части прибыли целесообразно провести оценку эффективности использования в деятельности указанных предприятий муниципального имущества, по результатам которой принять соответствующее решение. </w:t>
      </w:r>
    </w:p>
    <w:p w:rsidR="00401643" w:rsidRPr="0062279F" w:rsidRDefault="00401643" w:rsidP="0015446B">
      <w:pPr>
        <w:numPr>
          <w:ilvl w:val="0"/>
          <w:numId w:val="11"/>
        </w:numPr>
        <w:tabs>
          <w:tab w:val="left" w:pos="993"/>
        </w:tabs>
        <w:spacing w:after="0" w:line="240" w:lineRule="auto"/>
        <w:ind w:left="0"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Объем прочих поступлений от использования имущества в 2018 году составил 13 683,39 тыс. рублей или 128,4% к первоначально утвержденному </w:t>
      </w:r>
      <w:r w:rsidRPr="0062279F">
        <w:rPr>
          <w:rFonts w:ascii="Times New Roman" w:eastAsia="Times New Roman" w:hAnsi="Times New Roman"/>
          <w:sz w:val="28"/>
          <w:szCs w:val="28"/>
          <w:lang w:eastAsia="ru-RU"/>
        </w:rPr>
        <w:t xml:space="preserve">плану (10 658,87 тыс. рублей),или 109,5% к уточненному плану (12 500,00 тыс. рублей). </w:t>
      </w:r>
    </w:p>
    <w:p w:rsidR="00401643" w:rsidRPr="0062279F" w:rsidRDefault="00401643" w:rsidP="001371B6">
      <w:pPr>
        <w:tabs>
          <w:tab w:val="left" w:pos="993"/>
        </w:tabs>
        <w:spacing w:after="0" w:line="240" w:lineRule="auto"/>
        <w:ind w:firstLine="567"/>
        <w:contextualSpacing/>
        <w:jc w:val="both"/>
        <w:rPr>
          <w:rFonts w:ascii="Times New Roman" w:eastAsia="Times New Roman" w:hAnsi="Times New Roman"/>
          <w:sz w:val="28"/>
          <w:szCs w:val="28"/>
          <w:lang w:eastAsia="ru-RU"/>
        </w:rPr>
      </w:pPr>
      <w:r w:rsidRPr="0062279F">
        <w:rPr>
          <w:rFonts w:ascii="Times New Roman" w:eastAsia="Times New Roman" w:hAnsi="Times New Roman"/>
          <w:sz w:val="28"/>
          <w:szCs w:val="28"/>
          <w:lang w:eastAsia="ru-RU"/>
        </w:rPr>
        <w:t>Рост объема прочих поступлений от использования имущества по отношению к 2017 году на 264,83 тыс. рублей произошел в результате увеличения платы по договорам на установку и эксплуатацию рекламных конструкций путем применения индекса потребительских цен, определенного Росстатом (заключено 80 дополнительных соглашений к договорам, предусматривающим увеличение размера оплаты).</w:t>
      </w:r>
    </w:p>
    <w:p w:rsidR="00401643" w:rsidRPr="0062279F" w:rsidRDefault="00401643" w:rsidP="001371B6">
      <w:pPr>
        <w:tabs>
          <w:tab w:val="left" w:pos="993"/>
        </w:tabs>
        <w:spacing w:after="0" w:line="240" w:lineRule="auto"/>
        <w:ind w:firstLine="567"/>
        <w:contextualSpacing/>
        <w:jc w:val="both"/>
        <w:rPr>
          <w:rFonts w:ascii="Times New Roman" w:eastAsia="Times New Roman" w:hAnsi="Times New Roman"/>
          <w:sz w:val="28"/>
          <w:szCs w:val="28"/>
          <w:lang w:eastAsia="ru-RU"/>
        </w:rPr>
      </w:pPr>
      <w:r w:rsidRPr="0062279F">
        <w:rPr>
          <w:rFonts w:ascii="Times New Roman" w:eastAsia="Times New Roman" w:hAnsi="Times New Roman"/>
          <w:sz w:val="28"/>
          <w:szCs w:val="28"/>
          <w:lang w:eastAsia="ru-RU"/>
        </w:rPr>
        <w:lastRenderedPageBreak/>
        <w:t>По данному источнику дохода числится дебиторская задолженность по состоянию на 01.01.2019 в сумме 2 235,70 тыс. рублей, которая увеличилась по сравнению с показателями по состоянию на 01.01.2018 на 679,31 тыс. рублей. Из общей суммы дебиторской задолженности просроченная задолженность составляет 1 692,55 тыс. рублей и учитывая время ее образования (2009 и 2015 годы) является нереальной к взысканию.</w:t>
      </w:r>
    </w:p>
    <w:p w:rsidR="00401643" w:rsidRPr="00401643" w:rsidRDefault="00401643" w:rsidP="001371B6">
      <w:pPr>
        <w:tabs>
          <w:tab w:val="left" w:pos="993"/>
        </w:tabs>
        <w:spacing w:after="0" w:line="240" w:lineRule="auto"/>
        <w:ind w:firstLine="567"/>
        <w:contextualSpacing/>
        <w:jc w:val="both"/>
        <w:rPr>
          <w:rFonts w:ascii="Times New Roman" w:eastAsia="Times New Roman" w:hAnsi="Times New Roman"/>
          <w:sz w:val="28"/>
          <w:szCs w:val="28"/>
          <w:lang w:eastAsia="ru-RU"/>
        </w:rPr>
      </w:pPr>
      <w:r w:rsidRPr="0062279F">
        <w:rPr>
          <w:rFonts w:ascii="Times New Roman" w:eastAsia="Times New Roman" w:hAnsi="Times New Roman"/>
          <w:sz w:val="28"/>
          <w:szCs w:val="28"/>
          <w:lang w:eastAsia="ru-RU"/>
        </w:rPr>
        <w:t>Следует отметить</w:t>
      </w:r>
      <w:r w:rsidRPr="00401643">
        <w:rPr>
          <w:rFonts w:ascii="Times New Roman" w:eastAsia="Times New Roman" w:hAnsi="Times New Roman"/>
          <w:sz w:val="28"/>
          <w:szCs w:val="28"/>
          <w:lang w:eastAsia="ru-RU"/>
        </w:rPr>
        <w:t>, что при положительных аспектах увеличения поступления от использования имущества в 2018 году, не в полном объеме принимались меры для увеличения данного неналогового источника доходов. Так, в ходе контрольного мероприятия (акт № 12-А/СП) по вопросам сноса самовольно установленных на территории города объектов в 2017-2019 годах, в частности демонтажа рекламных конструкций установлено, что 13 рекламных конструкций, срок действия выданных администрацией города разрешений на установку и эксплуатацию которых истек, продолжали функционировать на протяжении от 3 до 6 лет, и были демонтированы в 2018 году за счет средств бюджета города. В результате чего бюджет города в период с момента прекращения срока действия разрешений на эксплуатацию и установку рекламных конструкций до осуществления демонтажа данных конструкций не дополучил доход, который мог поступить в бюджет города при обычных условиях гражданского оборота, если бы это право не было нарушено. Меры по взысканию упущенной выгоды с владельцев указанных рекламных конструкций, или собственников недвижимого имущества, к которому присоединены рекламные конструкции, в соответствии с гражданским законодательством не осуществлялись.</w:t>
      </w:r>
    </w:p>
    <w:p w:rsidR="00401643" w:rsidRPr="00401643" w:rsidRDefault="00401643"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8"/>
          <w:szCs w:val="24"/>
          <w:lang w:eastAsia="ru-RU"/>
        </w:rPr>
      </w:pPr>
      <w:r w:rsidRPr="00401643">
        <w:rPr>
          <w:rFonts w:ascii="Times New Roman" w:eastAsia="Times New Roman" w:hAnsi="Times New Roman"/>
          <w:sz w:val="28"/>
          <w:szCs w:val="24"/>
          <w:lang w:eastAsia="ru-RU"/>
        </w:rPr>
        <w:t>Кроме того, в связи с тенденцией снижения неналоговых доходов необходимо принять меры к наращиванию собственных усилий по эффективному использованию (владение, пользование, распоряжение, управление) муниципальной собственности, повышению доходной части муниципального бюджета. Например:</w:t>
      </w:r>
    </w:p>
    <w:p w:rsidR="00401643" w:rsidRPr="00401643" w:rsidRDefault="00401643"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1. Решением Думы города Нижневартовска от 20.05.2016 № 1032 утвержден Порядок определения платы по соглашению об установлении сервитута в отношении земельных участков, находящихся в муниципальной собственности города Нижневартовска (далее Порядок).</w:t>
      </w:r>
    </w:p>
    <w:p w:rsidR="00401643" w:rsidRPr="00401643" w:rsidRDefault="00401643" w:rsidP="001371B6">
      <w:pPr>
        <w:spacing w:after="0" w:line="240" w:lineRule="auto"/>
        <w:ind w:firstLine="540"/>
        <w:jc w:val="both"/>
        <w:rPr>
          <w:rFonts w:ascii="Verdana" w:eastAsia="Times New Roman" w:hAnsi="Verdana" w:cs="Courier New"/>
          <w:szCs w:val="21"/>
          <w:lang w:eastAsia="ru-RU"/>
        </w:rPr>
      </w:pPr>
      <w:r w:rsidRPr="00401643">
        <w:rPr>
          <w:rFonts w:ascii="Times New Roman" w:eastAsia="Times New Roman" w:hAnsi="Times New Roman"/>
          <w:sz w:val="28"/>
          <w:szCs w:val="28"/>
          <w:lang w:eastAsia="ru-RU"/>
        </w:rPr>
        <w:t xml:space="preserve">Порядок </w:t>
      </w:r>
      <w:r w:rsidRPr="00401643">
        <w:rPr>
          <w:rFonts w:ascii="Times New Roman" w:eastAsia="Times New Roman" w:hAnsi="Times New Roman"/>
          <w:sz w:val="28"/>
          <w:szCs w:val="24"/>
          <w:lang w:eastAsia="ru-RU"/>
        </w:rPr>
        <w:t xml:space="preserve">устанавливает правила определения платы по соглашению об установлении сервитута в отношении земельных участков, находящихся в муниципальной собственности города Нижневартовска. </w:t>
      </w:r>
    </w:p>
    <w:p w:rsidR="00401643" w:rsidRPr="00401643" w:rsidRDefault="00401643"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Cs w:val="21"/>
          <w:lang w:eastAsia="ru-RU"/>
        </w:rPr>
      </w:pPr>
      <w:r w:rsidRPr="00401643">
        <w:rPr>
          <w:rFonts w:ascii="Times New Roman" w:eastAsia="Times New Roman" w:hAnsi="Times New Roman"/>
          <w:sz w:val="28"/>
          <w:szCs w:val="24"/>
          <w:lang w:eastAsia="ru-RU"/>
        </w:rPr>
        <w:t>Согласно п. 2 Порядка плата по соглашению об установлении сервитута определяется на основании кадастровой стоимости земельного участка и рассчитывается в размере 0,01 процента кадастровой стоимости земельного участка за каждый год срока действия сервитута.</w:t>
      </w:r>
    </w:p>
    <w:p w:rsidR="00401643" w:rsidRPr="00401643" w:rsidRDefault="00401643"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Выборочный анализ соглашений об установлении сервитута на земельный участок, заключенных в 2018 году администрацией города показал, что администрация устанавливает право ограниченного пользования </w:t>
      </w:r>
      <w:r w:rsidRPr="00401643">
        <w:rPr>
          <w:rFonts w:ascii="Times New Roman" w:eastAsia="Times New Roman" w:hAnsi="Times New Roman"/>
          <w:sz w:val="28"/>
          <w:szCs w:val="28"/>
          <w:lang w:eastAsia="ru-RU"/>
        </w:rPr>
        <w:lastRenderedPageBreak/>
        <w:t>земельным участком как муниципальным учреждениям, так и иным юридическим лицам.</w:t>
      </w:r>
    </w:p>
    <w:p w:rsidR="00401643" w:rsidRPr="00401643" w:rsidRDefault="00401643"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При этом зачастую плата за сервитут для юридических лиц не превышает 30 – 40 рублей в год, в связи с чем для обладателя права ограниченного пользования указанные суммы являются ничтожными.</w:t>
      </w:r>
    </w:p>
    <w:p w:rsidR="00401643" w:rsidRPr="00401643" w:rsidRDefault="00401643"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Совершенно очевидно, что затраты на заключение данных соглашений, трудовые затраты, которые несет администрация из бюджета города, не соразмерны сумме платы за сервитут.  </w:t>
      </w:r>
    </w:p>
    <w:p w:rsidR="00401643" w:rsidRPr="00401643" w:rsidRDefault="00401643"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Учитывая изложенное, а также факт снижения поступления в бюджет города неналоговых доходов, часть из которых образуют платы за сервитут, целесообразно предусмотреть в нормативном правовом акте увеличение размера процента кадастровой стоимости земельного участка при расчете платы за сервитут для юридических лиц, не являющихся муниципальными учреждениями. </w:t>
      </w:r>
    </w:p>
    <w:p w:rsidR="00401643" w:rsidRPr="00401643" w:rsidRDefault="00401643"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2. Решением Думы города Нижневартовска от 27.11.2015 № 913 утверждена Методика расчета арендной платы за муниципальное имущество (далее - Методика).</w:t>
      </w:r>
    </w:p>
    <w:p w:rsidR="00401643" w:rsidRPr="00401643" w:rsidRDefault="00401643"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Согласно положениям Методики, в формулы расчета арендной платы за муниципальное имущество не включен фактор учета уровня инфляции для регулирования размера арендной платы, в связи с этим увеличение арендодателем (администрацией города) в одностороннем порядке суммы арендной платы, но не чаще одного раза в год, путем применения индекса потребительских цен, утвержденного Росстатом, предусматривается в договоре аренды муниципального имущества.</w:t>
      </w:r>
    </w:p>
    <w:p w:rsidR="00401643" w:rsidRPr="00401643" w:rsidRDefault="00401643"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Соответственно, у администрации города имеются законные основания для ежегодного пополнения бюджета города неналоговыми доходами в виде арендных платежей за муниципальное имущество в повышенном размере с учетом индекса потребительских цен, по долгосрочным договорам аренды.</w:t>
      </w:r>
    </w:p>
    <w:p w:rsidR="00401643" w:rsidRPr="00401643" w:rsidRDefault="00401643"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Выборочный анализ договоров аренды муниципального имущества с юридическими лицами и индивидуальными предпринимателями показал, что данное право увеличения арендной платы администрация города не использует ежегодно, как это предусмотрено договором, а производит  расчет арендной платы в сторону увеличения один раз за весь период действия договора.</w:t>
      </w:r>
    </w:p>
    <w:p w:rsidR="00401643" w:rsidRPr="00401643" w:rsidRDefault="00401643"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Так, между администрацией города и ООО «Нижневартовскгаз» 27.10.2011 г. заключен договор аренды № 54-и муниципального имущества сроком до 31.10.2021.</w:t>
      </w:r>
    </w:p>
    <w:p w:rsidR="00401643" w:rsidRPr="00401643" w:rsidRDefault="00401643"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Пунктом 4.2 указанного договора предусмотрено, что цена договора, установленная по результатам организации аукциона, подлежит изменению, но чаще одного раза в год, путем применения индекса потребительских цен, определенного Госкомстатом России…»</w:t>
      </w:r>
    </w:p>
    <w:p w:rsidR="00401643" w:rsidRPr="00401643" w:rsidRDefault="00401643"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Согласно дополнительному соглашению № 3 от 20.06.2018 к указанному договору, пункт 4.1. изложен в новой редакции, поскольку увеличена сумма арендной платы с учетом индекса потребительских цен, которая подлежит </w:t>
      </w:r>
      <w:r w:rsidRPr="00401643">
        <w:rPr>
          <w:rFonts w:ascii="Times New Roman" w:eastAsia="Times New Roman" w:hAnsi="Times New Roman"/>
          <w:sz w:val="28"/>
          <w:szCs w:val="28"/>
          <w:lang w:eastAsia="ru-RU"/>
        </w:rPr>
        <w:lastRenderedPageBreak/>
        <w:t xml:space="preserve">оплате с 01.07.2018 г. Пункт 4.2 договора предусматривает, что сумма арендной платы по данному договору увеличивается арендодателем в одностороннем порядке, но не чаще одного раза в год, путем применения индекса потребительских цен, утвержденного Росстатом. Об указанном изменении арендной платы арендодатель письменно уведомляет арендатора. </w:t>
      </w:r>
    </w:p>
    <w:p w:rsidR="00401643" w:rsidRPr="00401643" w:rsidRDefault="00401643"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Из расчета арендной платы к дополнительному соглашению следует, что при расчете размера арендной платы применен индекс потребительских цен за каждый год действия договора (с 2013 по 2018 г.г. включительно), из чего следует, что за весь период действия договора с 2011 по 2018 г.г. увеличение суммы арендной платы с учетом индекса потребительских цен произведено лишь в 2018 году. </w:t>
      </w:r>
    </w:p>
    <w:p w:rsidR="00401643" w:rsidRPr="00401643" w:rsidRDefault="00401643"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Несмотря на то, что увеличение арендной платы произведено с учетом всех предшествующих годов действия договора, бюджет города пополнялся не в полном объеме, который был возможен при ежегодном увеличении арендной платы. </w:t>
      </w:r>
    </w:p>
    <w:p w:rsidR="00401643" w:rsidRPr="00401643" w:rsidRDefault="00401643"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Аналогичная ситуация по увеличению суммы арендной платы по договору от 12.09.2016 № 665П-2016 аренды нежилого помещения, заключенного с ООО «Другое измерение».</w:t>
      </w:r>
    </w:p>
    <w:p w:rsidR="00401643" w:rsidRPr="00401643" w:rsidRDefault="00401643"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Verdana" w:eastAsia="Times New Roman" w:hAnsi="Verdana" w:cs="Courier New"/>
          <w:sz w:val="28"/>
          <w:szCs w:val="28"/>
          <w:lang w:eastAsia="ru-RU"/>
        </w:rPr>
      </w:pPr>
      <w:r w:rsidRPr="00401643">
        <w:rPr>
          <w:rFonts w:ascii="Times New Roman" w:eastAsia="Times New Roman" w:hAnsi="Times New Roman"/>
          <w:sz w:val="28"/>
          <w:szCs w:val="28"/>
          <w:lang w:eastAsia="ru-RU"/>
        </w:rPr>
        <w:t xml:space="preserve">Следует учесть, что при наличии в договоре аренды условия о пересмотре арендодателем арендной платы, в том числе при изменении индекса инфляции, отсутствует обязательная необходимость заключения дополнительного соглашения об установлении нового размера арендной платы и, соответственно, государственной регистрации этого соглашения. Изменение размера арендной платы не является в данном случае изменением условия договора о размере арендной платы применительно к </w:t>
      </w:r>
      <w:hyperlink r:id="rId52" w:history="1">
        <w:r w:rsidRPr="00401643">
          <w:rPr>
            <w:rFonts w:ascii="Times New Roman" w:eastAsia="Times New Roman" w:hAnsi="Times New Roman"/>
            <w:sz w:val="28"/>
            <w:szCs w:val="28"/>
            <w:lang w:eastAsia="ru-RU"/>
          </w:rPr>
          <w:t>п. 3 ст. 614</w:t>
        </w:r>
      </w:hyperlink>
      <w:r w:rsidRPr="00401643">
        <w:rPr>
          <w:rFonts w:ascii="Times New Roman" w:eastAsia="Times New Roman" w:hAnsi="Times New Roman"/>
          <w:sz w:val="28"/>
          <w:szCs w:val="28"/>
          <w:lang w:eastAsia="ru-RU"/>
        </w:rPr>
        <w:t xml:space="preserve"> Гражданского кодекса Российской Федерации, а представляет собой исполнение согласованного сторонами условия договора.</w:t>
      </w:r>
    </w:p>
    <w:p w:rsidR="00401643" w:rsidRPr="00401643" w:rsidRDefault="00401643"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Таким образом, муниципальное образование имеет возможность увеличивать сумму арендной платы с учетом уровня инфляции в одностороннем порядке без выполнения дополнительных затратных действий. </w:t>
      </w:r>
    </w:p>
    <w:p w:rsidR="00401643" w:rsidRDefault="0062279F" w:rsidP="007618C9">
      <w:pPr>
        <w:tabs>
          <w:tab w:val="left" w:pos="1418"/>
        </w:tabs>
        <w:spacing w:before="120" w:after="120" w:line="240" w:lineRule="auto"/>
        <w:jc w:val="center"/>
        <w:rPr>
          <w:rFonts w:ascii="Times New Roman" w:eastAsia="Times New Roman" w:hAnsi="Times New Roman"/>
          <w:i/>
          <w:sz w:val="28"/>
          <w:szCs w:val="28"/>
          <w:lang w:eastAsia="ru-RU"/>
        </w:rPr>
      </w:pPr>
      <w:r>
        <w:rPr>
          <w:rFonts w:ascii="Times New Roman" w:eastAsia="Times New Roman" w:hAnsi="Times New Roman"/>
          <w:i/>
          <w:sz w:val="28"/>
          <w:szCs w:val="28"/>
          <w:lang w:eastAsia="ru-RU"/>
        </w:rPr>
        <w:t>5</w:t>
      </w:r>
      <w:r w:rsidR="00401643" w:rsidRPr="00401643">
        <w:rPr>
          <w:rFonts w:ascii="Times New Roman" w:eastAsia="Times New Roman" w:hAnsi="Times New Roman"/>
          <w:i/>
          <w:sz w:val="28"/>
          <w:szCs w:val="28"/>
          <w:lang w:eastAsia="ru-RU"/>
        </w:rPr>
        <w:t>.3.2. Платежи при пользовании природными ресурсами</w:t>
      </w:r>
    </w:p>
    <w:p w:rsidR="00401643" w:rsidRPr="00401643" w:rsidRDefault="00401643" w:rsidP="001371B6">
      <w:pPr>
        <w:tabs>
          <w:tab w:val="left" w:pos="1418"/>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Плата за негативное воздействие на окружающую среду, администрирование которой осуществляет </w:t>
      </w:r>
      <w:r w:rsidRPr="00401643">
        <w:rPr>
          <w:rFonts w:ascii="Times New Roman" w:eastAsia="Times New Roman" w:hAnsi="Times New Roman"/>
          <w:bCs/>
          <w:sz w:val="28"/>
          <w:szCs w:val="28"/>
          <w:lang w:eastAsia="ru-RU"/>
        </w:rPr>
        <w:t xml:space="preserve">Управление Росприроднадзора по Ханты - Мансийскому автономному округу – Югре </w:t>
      </w:r>
      <w:r w:rsidRPr="00401643">
        <w:rPr>
          <w:rFonts w:ascii="Times New Roman" w:eastAsia="Times New Roman" w:hAnsi="Times New Roman"/>
          <w:sz w:val="28"/>
          <w:szCs w:val="28"/>
          <w:lang w:eastAsia="ru-RU"/>
        </w:rPr>
        <w:t>в 2018 году поступила в бюджет города в сумме 9 791,55 тыс. рублей, что составило 69,8% к первоначально утвержденным показателям. Снижение поступления данного источника дохода по отношению к 2017 году составило 57,9 %, или 13 487,76 тыс. рублей.</w:t>
      </w:r>
    </w:p>
    <w:p w:rsidR="00401643" w:rsidRPr="00401643" w:rsidRDefault="00401643" w:rsidP="001371B6">
      <w:pPr>
        <w:tabs>
          <w:tab w:val="left" w:pos="1418"/>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Одной из основных причин снижения поступления платы за негативное воздействие на окружающую среду, является изменение с 01.01.2016 г. правил исчисления и взимания платы за негативное воздействие на окружающую среду. По письменным заявлениям Управление Росприроднадзора по </w:t>
      </w:r>
      <w:r w:rsidRPr="00401643">
        <w:rPr>
          <w:rFonts w:ascii="Times New Roman" w:eastAsia="Times New Roman" w:hAnsi="Times New Roman"/>
          <w:bCs/>
          <w:sz w:val="28"/>
          <w:szCs w:val="28"/>
          <w:lang w:eastAsia="ru-RU"/>
        </w:rPr>
        <w:t xml:space="preserve">Ханты - Мансийскому автономному округу – Югре </w:t>
      </w:r>
      <w:r w:rsidRPr="00401643">
        <w:rPr>
          <w:rFonts w:ascii="Times New Roman" w:eastAsia="Times New Roman" w:hAnsi="Times New Roman"/>
          <w:bCs/>
          <w:sz w:val="28"/>
          <w:szCs w:val="28"/>
          <w:lang w:eastAsia="ru-RU"/>
        </w:rPr>
        <w:lastRenderedPageBreak/>
        <w:t>была осуществлена работа по уточнению, перераспределению и зачету, ранее уплаченных сумм платы в счет будущих периодов, возврату денежных средств природопользователям.</w:t>
      </w:r>
    </w:p>
    <w:p w:rsidR="00401643" w:rsidRPr="00401643" w:rsidRDefault="00401643" w:rsidP="001371B6">
      <w:pPr>
        <w:tabs>
          <w:tab w:val="left" w:pos="1418"/>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Согласно представленной годовой отчетности по состоянию на 01.01.2019 дебиторская задолженность отсутствует.</w:t>
      </w:r>
    </w:p>
    <w:p w:rsidR="00401643" w:rsidRPr="00401643" w:rsidRDefault="00401643" w:rsidP="0062279F">
      <w:pPr>
        <w:tabs>
          <w:tab w:val="left" w:pos="1418"/>
        </w:tabs>
        <w:spacing w:after="0" w:line="240" w:lineRule="auto"/>
        <w:contextualSpacing/>
        <w:jc w:val="center"/>
        <w:rPr>
          <w:rFonts w:ascii="Times New Roman" w:eastAsia="Times New Roman" w:hAnsi="Times New Roman"/>
          <w:sz w:val="28"/>
          <w:szCs w:val="28"/>
          <w:lang w:eastAsia="ru-RU"/>
        </w:rPr>
      </w:pPr>
    </w:p>
    <w:p w:rsidR="00401643" w:rsidRDefault="0062279F" w:rsidP="0062279F">
      <w:pPr>
        <w:tabs>
          <w:tab w:val="left" w:pos="1418"/>
        </w:tabs>
        <w:spacing w:after="0" w:line="240" w:lineRule="auto"/>
        <w:contextualSpacing/>
        <w:jc w:val="center"/>
        <w:rPr>
          <w:rFonts w:ascii="Times New Roman" w:eastAsia="Times New Roman" w:hAnsi="Times New Roman"/>
          <w:i/>
          <w:sz w:val="28"/>
          <w:szCs w:val="28"/>
          <w:lang w:eastAsia="ru-RU"/>
        </w:rPr>
      </w:pPr>
      <w:r>
        <w:rPr>
          <w:rFonts w:ascii="Times New Roman" w:eastAsia="Times New Roman" w:hAnsi="Times New Roman"/>
          <w:i/>
          <w:sz w:val="28"/>
          <w:szCs w:val="28"/>
          <w:lang w:eastAsia="ru-RU"/>
        </w:rPr>
        <w:t>5</w:t>
      </w:r>
      <w:r w:rsidR="00401643" w:rsidRPr="00401643">
        <w:rPr>
          <w:rFonts w:ascii="Times New Roman" w:eastAsia="Times New Roman" w:hAnsi="Times New Roman"/>
          <w:i/>
          <w:sz w:val="28"/>
          <w:szCs w:val="28"/>
          <w:lang w:eastAsia="ru-RU"/>
        </w:rPr>
        <w:t>.3.3. Доходы от оказания платных услуг (работ) и компенсации затрат государства</w:t>
      </w:r>
    </w:p>
    <w:p w:rsidR="0062279F" w:rsidRPr="00401643" w:rsidRDefault="0062279F" w:rsidP="001371B6">
      <w:pPr>
        <w:tabs>
          <w:tab w:val="left" w:pos="1418"/>
        </w:tabs>
        <w:spacing w:after="0" w:line="240" w:lineRule="auto"/>
        <w:contextualSpacing/>
        <w:jc w:val="both"/>
        <w:rPr>
          <w:rFonts w:ascii="Times New Roman" w:eastAsia="Times New Roman" w:hAnsi="Times New Roman"/>
          <w:i/>
          <w:sz w:val="28"/>
          <w:szCs w:val="28"/>
          <w:lang w:eastAsia="ru-RU"/>
        </w:rPr>
      </w:pP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Доходы от оказания платных услуг (работ) и компенсации затрат государства поступили в 2018 году в сумме 38 531,24 тыс. рублей, что составило 114,4% от уточненного плана (33 667,99 тыс. рублей).</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Удельный вес в отчетном периоде в общем объеме неналоговых доходов составил 3,5%.</w:t>
      </w:r>
    </w:p>
    <w:p w:rsid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Динамика поступления доходов от оказания платных услуг (работ) и компенсации затрат государства за 2016-2018 годы, а также показатели исполнения плана за 2018 год, представлены в таблице ниже.</w:t>
      </w:r>
    </w:p>
    <w:tbl>
      <w:tblPr>
        <w:tblW w:w="9521" w:type="dxa"/>
        <w:tblInd w:w="108" w:type="dxa"/>
        <w:tblLayout w:type="fixed"/>
        <w:tblLook w:val="04A0" w:firstRow="1" w:lastRow="0" w:firstColumn="1" w:lastColumn="0" w:noHBand="0" w:noVBand="1"/>
      </w:tblPr>
      <w:tblGrid>
        <w:gridCol w:w="1583"/>
        <w:gridCol w:w="993"/>
        <w:gridCol w:w="567"/>
        <w:gridCol w:w="992"/>
        <w:gridCol w:w="567"/>
        <w:gridCol w:w="992"/>
        <w:gridCol w:w="992"/>
        <w:gridCol w:w="709"/>
        <w:gridCol w:w="567"/>
        <w:gridCol w:w="709"/>
        <w:gridCol w:w="850"/>
      </w:tblGrid>
      <w:tr w:rsidR="00401643" w:rsidRPr="00401643" w:rsidTr="00E73446">
        <w:trPr>
          <w:trHeight w:val="306"/>
        </w:trPr>
        <w:tc>
          <w:tcPr>
            <w:tcW w:w="158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bCs/>
                <w:sz w:val="16"/>
                <w:szCs w:val="16"/>
              </w:rPr>
            </w:pPr>
          </w:p>
          <w:p w:rsidR="00401643" w:rsidRPr="00401643" w:rsidRDefault="00401643" w:rsidP="001371B6">
            <w:pPr>
              <w:spacing w:after="0" w:line="240" w:lineRule="auto"/>
              <w:jc w:val="center"/>
              <w:rPr>
                <w:rFonts w:ascii="Times New Roman" w:eastAsia="Times New Roman" w:hAnsi="Times New Roman"/>
                <w:bCs/>
                <w:sz w:val="16"/>
                <w:szCs w:val="16"/>
              </w:rPr>
            </w:pPr>
          </w:p>
          <w:p w:rsidR="00401643" w:rsidRPr="00401643" w:rsidRDefault="00401643" w:rsidP="001371B6">
            <w:pPr>
              <w:spacing w:after="0" w:line="240" w:lineRule="auto"/>
              <w:jc w:val="center"/>
              <w:rPr>
                <w:rFonts w:ascii="Times New Roman" w:eastAsia="Times New Roman" w:hAnsi="Times New Roman"/>
                <w:bCs/>
                <w:sz w:val="16"/>
                <w:szCs w:val="16"/>
              </w:rPr>
            </w:pPr>
          </w:p>
          <w:p w:rsidR="00401643" w:rsidRPr="00401643" w:rsidRDefault="00401643" w:rsidP="001371B6">
            <w:pPr>
              <w:spacing w:after="0" w:line="240" w:lineRule="auto"/>
              <w:jc w:val="center"/>
              <w:rPr>
                <w:rFonts w:ascii="Times New Roman" w:eastAsia="Times New Roman" w:hAnsi="Times New Roman"/>
                <w:bCs/>
                <w:sz w:val="16"/>
                <w:szCs w:val="16"/>
                <w:lang w:eastAsia="ru-RU"/>
              </w:rPr>
            </w:pPr>
            <w:r w:rsidRPr="00401643">
              <w:rPr>
                <w:rFonts w:ascii="Times New Roman" w:eastAsia="Times New Roman" w:hAnsi="Times New Roman"/>
                <w:bCs/>
                <w:sz w:val="16"/>
                <w:szCs w:val="16"/>
              </w:rPr>
              <w:t>Доходы</w:t>
            </w:r>
          </w:p>
        </w:tc>
        <w:tc>
          <w:tcPr>
            <w:tcW w:w="1560" w:type="dxa"/>
            <w:gridSpan w:val="2"/>
            <w:tcBorders>
              <w:top w:val="single" w:sz="8" w:space="0" w:color="auto"/>
              <w:left w:val="nil"/>
              <w:bottom w:val="single" w:sz="4" w:space="0" w:color="auto"/>
              <w:right w:val="single" w:sz="8" w:space="0" w:color="000000"/>
            </w:tcBorders>
            <w:shd w:val="clear" w:color="auto" w:fill="auto"/>
            <w:hideMark/>
          </w:tcPr>
          <w:p w:rsidR="00401643" w:rsidRPr="00401643" w:rsidRDefault="00401643" w:rsidP="001371B6">
            <w:pPr>
              <w:spacing w:after="0" w:line="240" w:lineRule="auto"/>
              <w:jc w:val="center"/>
              <w:rPr>
                <w:rFonts w:ascii="Times New Roman" w:eastAsia="Times New Roman" w:hAnsi="Times New Roman"/>
                <w:bCs/>
                <w:sz w:val="16"/>
                <w:szCs w:val="16"/>
                <w:lang w:eastAsia="ru-RU"/>
              </w:rPr>
            </w:pPr>
            <w:r w:rsidRPr="00401643">
              <w:rPr>
                <w:rFonts w:ascii="Times New Roman" w:eastAsia="Times New Roman" w:hAnsi="Times New Roman"/>
                <w:bCs/>
                <w:sz w:val="16"/>
                <w:szCs w:val="16"/>
              </w:rPr>
              <w:t>2016 год</w:t>
            </w:r>
          </w:p>
        </w:tc>
        <w:tc>
          <w:tcPr>
            <w:tcW w:w="1559" w:type="dxa"/>
            <w:gridSpan w:val="2"/>
            <w:tcBorders>
              <w:top w:val="single" w:sz="8" w:space="0" w:color="auto"/>
              <w:left w:val="nil"/>
              <w:bottom w:val="single" w:sz="4" w:space="0" w:color="auto"/>
              <w:right w:val="single" w:sz="8" w:space="0" w:color="000000"/>
            </w:tcBorders>
            <w:shd w:val="clear" w:color="auto" w:fill="auto"/>
            <w:hideMark/>
          </w:tcPr>
          <w:p w:rsidR="00401643" w:rsidRPr="00401643" w:rsidRDefault="00401643" w:rsidP="001371B6">
            <w:pPr>
              <w:spacing w:after="0" w:line="240" w:lineRule="auto"/>
              <w:jc w:val="center"/>
              <w:rPr>
                <w:rFonts w:ascii="Times New Roman" w:eastAsia="Times New Roman" w:hAnsi="Times New Roman"/>
                <w:bCs/>
                <w:sz w:val="16"/>
                <w:szCs w:val="16"/>
                <w:lang w:eastAsia="ru-RU"/>
              </w:rPr>
            </w:pPr>
            <w:r w:rsidRPr="00401643">
              <w:rPr>
                <w:rFonts w:ascii="Times New Roman" w:eastAsia="Times New Roman" w:hAnsi="Times New Roman"/>
                <w:bCs/>
                <w:sz w:val="16"/>
                <w:szCs w:val="16"/>
                <w:lang w:eastAsia="ru-RU"/>
              </w:rPr>
              <w:t>2017 год</w:t>
            </w:r>
          </w:p>
        </w:tc>
        <w:tc>
          <w:tcPr>
            <w:tcW w:w="3260" w:type="dxa"/>
            <w:gridSpan w:val="4"/>
            <w:tcBorders>
              <w:top w:val="single" w:sz="8" w:space="0" w:color="auto"/>
              <w:left w:val="nil"/>
              <w:bottom w:val="single" w:sz="4" w:space="0" w:color="auto"/>
              <w:right w:val="nil"/>
            </w:tcBorders>
            <w:shd w:val="clear" w:color="auto" w:fill="auto"/>
            <w:hideMark/>
          </w:tcPr>
          <w:p w:rsidR="00401643" w:rsidRPr="00401643" w:rsidRDefault="00401643" w:rsidP="001371B6">
            <w:pPr>
              <w:spacing w:after="0" w:line="240" w:lineRule="auto"/>
              <w:jc w:val="center"/>
              <w:rPr>
                <w:rFonts w:ascii="Times New Roman" w:eastAsia="Times New Roman" w:hAnsi="Times New Roman"/>
                <w:bCs/>
                <w:sz w:val="16"/>
                <w:szCs w:val="16"/>
                <w:lang w:eastAsia="ru-RU"/>
              </w:rPr>
            </w:pPr>
            <w:r w:rsidRPr="00401643">
              <w:rPr>
                <w:rFonts w:ascii="Times New Roman" w:eastAsia="Times New Roman" w:hAnsi="Times New Roman"/>
                <w:bCs/>
                <w:sz w:val="16"/>
                <w:szCs w:val="16"/>
              </w:rPr>
              <w:t>2018 год</w:t>
            </w:r>
          </w:p>
        </w:tc>
        <w:tc>
          <w:tcPr>
            <w:tcW w:w="709"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bCs/>
                <w:sz w:val="16"/>
                <w:szCs w:val="16"/>
                <w:lang w:eastAsia="ru-RU"/>
              </w:rPr>
            </w:pPr>
            <w:r w:rsidRPr="00401643">
              <w:rPr>
                <w:rFonts w:ascii="Times New Roman" w:eastAsia="Times New Roman" w:hAnsi="Times New Roman"/>
                <w:bCs/>
                <w:sz w:val="16"/>
                <w:szCs w:val="16"/>
              </w:rPr>
              <w:t>Темп роста  (%) 2018 к 2017</w:t>
            </w:r>
          </w:p>
        </w:tc>
        <w:tc>
          <w:tcPr>
            <w:tcW w:w="850" w:type="dxa"/>
            <w:vMerge w:val="restart"/>
            <w:tcBorders>
              <w:top w:val="single" w:sz="8" w:space="0" w:color="auto"/>
              <w:left w:val="nil"/>
              <w:right w:val="single" w:sz="8" w:space="0" w:color="auto"/>
            </w:tcBorders>
            <w:shd w:val="clear" w:color="auto" w:fill="auto"/>
            <w:hideMark/>
          </w:tcPr>
          <w:p w:rsidR="00401643" w:rsidRPr="00401643" w:rsidRDefault="00401643" w:rsidP="001371B6">
            <w:pPr>
              <w:spacing w:after="0" w:line="240" w:lineRule="auto"/>
              <w:jc w:val="center"/>
              <w:rPr>
                <w:rFonts w:ascii="Times New Roman" w:eastAsia="Times New Roman" w:hAnsi="Times New Roman"/>
                <w:bCs/>
                <w:sz w:val="16"/>
                <w:szCs w:val="16"/>
              </w:rPr>
            </w:pPr>
            <w:r w:rsidRPr="00401643">
              <w:rPr>
                <w:rFonts w:ascii="Times New Roman" w:eastAsia="Times New Roman" w:hAnsi="Times New Roman"/>
                <w:bCs/>
                <w:sz w:val="16"/>
                <w:szCs w:val="16"/>
              </w:rPr>
              <w:t>Рост (+), сниже-ние (-)</w:t>
            </w:r>
          </w:p>
          <w:p w:rsidR="00401643" w:rsidRPr="00401643" w:rsidRDefault="00401643" w:rsidP="001371B6">
            <w:pPr>
              <w:spacing w:after="0" w:line="240" w:lineRule="auto"/>
              <w:jc w:val="center"/>
              <w:rPr>
                <w:rFonts w:ascii="Times New Roman" w:eastAsia="Times New Roman" w:hAnsi="Times New Roman"/>
                <w:bCs/>
                <w:sz w:val="16"/>
                <w:szCs w:val="16"/>
                <w:lang w:eastAsia="ru-RU"/>
              </w:rPr>
            </w:pPr>
            <w:r w:rsidRPr="00401643">
              <w:rPr>
                <w:rFonts w:ascii="Times New Roman" w:eastAsia="Times New Roman" w:hAnsi="Times New Roman"/>
                <w:bCs/>
                <w:sz w:val="16"/>
                <w:szCs w:val="16"/>
              </w:rPr>
              <w:t>2018 к 2017,    тыс. руб.</w:t>
            </w:r>
          </w:p>
        </w:tc>
      </w:tr>
      <w:tr w:rsidR="00401643" w:rsidRPr="00401643" w:rsidTr="00E73446">
        <w:trPr>
          <w:trHeight w:val="689"/>
        </w:trPr>
        <w:tc>
          <w:tcPr>
            <w:tcW w:w="1583" w:type="dxa"/>
            <w:vMerge/>
            <w:tcBorders>
              <w:top w:val="single" w:sz="8" w:space="0" w:color="auto"/>
              <w:left w:val="single" w:sz="8" w:space="0" w:color="auto"/>
              <w:bottom w:val="single" w:sz="8" w:space="0" w:color="000000"/>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bCs/>
                <w:sz w:val="16"/>
                <w:szCs w:val="16"/>
              </w:rPr>
            </w:pPr>
          </w:p>
        </w:tc>
        <w:tc>
          <w:tcPr>
            <w:tcW w:w="993" w:type="dxa"/>
            <w:tcBorders>
              <w:top w:val="single" w:sz="4" w:space="0" w:color="auto"/>
              <w:left w:val="nil"/>
              <w:bottom w:val="single" w:sz="8" w:space="0" w:color="auto"/>
              <w:right w:val="single" w:sz="4"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bCs/>
                <w:sz w:val="16"/>
                <w:szCs w:val="16"/>
              </w:rPr>
            </w:pPr>
            <w:r w:rsidRPr="00401643">
              <w:rPr>
                <w:rFonts w:ascii="Times New Roman" w:eastAsia="Times New Roman" w:hAnsi="Times New Roman"/>
                <w:bCs/>
                <w:sz w:val="16"/>
                <w:szCs w:val="16"/>
              </w:rPr>
              <w:t>Факт,     тыс. руб.</w:t>
            </w:r>
          </w:p>
        </w:tc>
        <w:tc>
          <w:tcPr>
            <w:tcW w:w="567" w:type="dxa"/>
            <w:tcBorders>
              <w:top w:val="single" w:sz="4" w:space="0" w:color="auto"/>
              <w:left w:val="single" w:sz="4" w:space="0" w:color="auto"/>
              <w:bottom w:val="single" w:sz="8" w:space="0" w:color="auto"/>
              <w:right w:val="single" w:sz="8" w:space="0" w:color="000000"/>
            </w:tcBorders>
            <w:shd w:val="clear" w:color="auto" w:fill="auto"/>
          </w:tcPr>
          <w:p w:rsidR="00401643" w:rsidRPr="00401643" w:rsidRDefault="00401643" w:rsidP="001371B6">
            <w:pPr>
              <w:spacing w:after="0" w:line="240" w:lineRule="auto"/>
              <w:jc w:val="center"/>
              <w:rPr>
                <w:rFonts w:ascii="Times New Roman" w:eastAsia="Times New Roman" w:hAnsi="Times New Roman"/>
                <w:bCs/>
                <w:sz w:val="16"/>
                <w:szCs w:val="16"/>
              </w:rPr>
            </w:pPr>
            <w:r w:rsidRPr="00401643">
              <w:rPr>
                <w:rFonts w:ascii="Times New Roman" w:eastAsia="Times New Roman" w:hAnsi="Times New Roman"/>
                <w:bCs/>
                <w:sz w:val="16"/>
                <w:szCs w:val="16"/>
              </w:rPr>
              <w:t>Уд. вес, (%)</w:t>
            </w:r>
          </w:p>
        </w:tc>
        <w:tc>
          <w:tcPr>
            <w:tcW w:w="992" w:type="dxa"/>
            <w:tcBorders>
              <w:top w:val="single" w:sz="4" w:space="0" w:color="auto"/>
              <w:left w:val="nil"/>
              <w:bottom w:val="single" w:sz="8" w:space="0" w:color="auto"/>
              <w:right w:val="single" w:sz="4"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bCs/>
                <w:sz w:val="16"/>
                <w:szCs w:val="16"/>
                <w:lang w:eastAsia="ru-RU"/>
              </w:rPr>
            </w:pPr>
            <w:r w:rsidRPr="00401643">
              <w:rPr>
                <w:rFonts w:ascii="Times New Roman" w:eastAsia="Times New Roman" w:hAnsi="Times New Roman"/>
                <w:bCs/>
                <w:sz w:val="16"/>
                <w:szCs w:val="16"/>
              </w:rPr>
              <w:t>Факт,       тыс. руб.</w:t>
            </w:r>
          </w:p>
        </w:tc>
        <w:tc>
          <w:tcPr>
            <w:tcW w:w="567" w:type="dxa"/>
            <w:tcBorders>
              <w:top w:val="single" w:sz="4" w:space="0" w:color="auto"/>
              <w:left w:val="single" w:sz="4" w:space="0" w:color="auto"/>
              <w:bottom w:val="single" w:sz="8" w:space="0" w:color="auto"/>
              <w:right w:val="single" w:sz="8" w:space="0" w:color="000000"/>
            </w:tcBorders>
            <w:shd w:val="clear" w:color="auto" w:fill="auto"/>
          </w:tcPr>
          <w:p w:rsidR="00401643" w:rsidRPr="00401643" w:rsidRDefault="00401643" w:rsidP="001371B6">
            <w:pPr>
              <w:spacing w:after="0" w:line="240" w:lineRule="auto"/>
              <w:jc w:val="center"/>
              <w:rPr>
                <w:rFonts w:ascii="Times New Roman" w:eastAsia="Times New Roman" w:hAnsi="Times New Roman"/>
                <w:bCs/>
                <w:sz w:val="16"/>
                <w:szCs w:val="16"/>
                <w:lang w:eastAsia="ru-RU"/>
              </w:rPr>
            </w:pPr>
            <w:r w:rsidRPr="00401643">
              <w:rPr>
                <w:rFonts w:ascii="Times New Roman" w:eastAsia="Times New Roman" w:hAnsi="Times New Roman"/>
                <w:bCs/>
                <w:sz w:val="16"/>
                <w:szCs w:val="16"/>
              </w:rPr>
              <w:t>Уд. вес, (%)</w:t>
            </w:r>
          </w:p>
        </w:tc>
        <w:tc>
          <w:tcPr>
            <w:tcW w:w="992" w:type="dxa"/>
            <w:tcBorders>
              <w:top w:val="single" w:sz="4" w:space="0" w:color="auto"/>
              <w:left w:val="nil"/>
              <w:bottom w:val="single" w:sz="8" w:space="0" w:color="auto"/>
              <w:right w:val="single" w:sz="4"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bCs/>
                <w:sz w:val="16"/>
                <w:szCs w:val="16"/>
              </w:rPr>
            </w:pPr>
            <w:r w:rsidRPr="00401643">
              <w:rPr>
                <w:rFonts w:ascii="Times New Roman" w:eastAsia="Times New Roman" w:hAnsi="Times New Roman"/>
                <w:bCs/>
                <w:sz w:val="16"/>
                <w:szCs w:val="16"/>
              </w:rPr>
              <w:t>Уточнен-ный план,            тыс. руб.</w:t>
            </w:r>
          </w:p>
        </w:tc>
        <w:tc>
          <w:tcPr>
            <w:tcW w:w="992" w:type="dxa"/>
            <w:tcBorders>
              <w:top w:val="single" w:sz="4" w:space="0" w:color="auto"/>
              <w:left w:val="single" w:sz="4" w:space="0" w:color="auto"/>
              <w:bottom w:val="single" w:sz="8" w:space="0" w:color="auto"/>
              <w:right w:val="nil"/>
            </w:tcBorders>
            <w:shd w:val="clear" w:color="auto" w:fill="auto"/>
          </w:tcPr>
          <w:p w:rsidR="00401643" w:rsidRPr="00401643" w:rsidRDefault="00401643" w:rsidP="001371B6">
            <w:pPr>
              <w:spacing w:after="0" w:line="240" w:lineRule="auto"/>
              <w:jc w:val="center"/>
              <w:rPr>
                <w:rFonts w:ascii="Times New Roman" w:eastAsia="Times New Roman" w:hAnsi="Times New Roman"/>
                <w:bCs/>
                <w:sz w:val="16"/>
                <w:szCs w:val="16"/>
              </w:rPr>
            </w:pPr>
            <w:r w:rsidRPr="00401643">
              <w:rPr>
                <w:rFonts w:ascii="Times New Roman" w:eastAsia="Times New Roman" w:hAnsi="Times New Roman"/>
                <w:bCs/>
                <w:sz w:val="16"/>
                <w:szCs w:val="16"/>
              </w:rPr>
              <w:t>Факт,        тыс. руб.</w:t>
            </w:r>
          </w:p>
        </w:tc>
        <w:tc>
          <w:tcPr>
            <w:tcW w:w="709" w:type="dxa"/>
            <w:tcBorders>
              <w:top w:val="single" w:sz="4" w:space="0" w:color="auto"/>
              <w:left w:val="single" w:sz="4" w:space="0" w:color="auto"/>
              <w:bottom w:val="single" w:sz="8" w:space="0" w:color="auto"/>
              <w:right w:val="nil"/>
            </w:tcBorders>
            <w:shd w:val="clear" w:color="auto" w:fill="auto"/>
          </w:tcPr>
          <w:p w:rsidR="00401643" w:rsidRPr="00401643" w:rsidRDefault="00401643" w:rsidP="001371B6">
            <w:pPr>
              <w:spacing w:after="0" w:line="240" w:lineRule="auto"/>
              <w:jc w:val="center"/>
              <w:rPr>
                <w:rFonts w:ascii="Times New Roman" w:eastAsia="Times New Roman" w:hAnsi="Times New Roman"/>
                <w:bCs/>
                <w:sz w:val="16"/>
                <w:szCs w:val="16"/>
              </w:rPr>
            </w:pPr>
            <w:r w:rsidRPr="00401643">
              <w:rPr>
                <w:rFonts w:ascii="Times New Roman" w:eastAsia="Times New Roman" w:hAnsi="Times New Roman"/>
                <w:bCs/>
                <w:sz w:val="16"/>
                <w:szCs w:val="16"/>
              </w:rPr>
              <w:t>% испол-нения</w:t>
            </w:r>
          </w:p>
        </w:tc>
        <w:tc>
          <w:tcPr>
            <w:tcW w:w="567" w:type="dxa"/>
            <w:tcBorders>
              <w:top w:val="single" w:sz="4" w:space="0" w:color="auto"/>
              <w:left w:val="single" w:sz="4" w:space="0" w:color="auto"/>
              <w:bottom w:val="single" w:sz="8" w:space="0" w:color="auto"/>
              <w:right w:val="nil"/>
            </w:tcBorders>
            <w:shd w:val="clear" w:color="auto" w:fill="auto"/>
          </w:tcPr>
          <w:p w:rsidR="00401643" w:rsidRPr="00401643" w:rsidRDefault="00401643" w:rsidP="001371B6">
            <w:pPr>
              <w:spacing w:after="0" w:line="240" w:lineRule="auto"/>
              <w:jc w:val="center"/>
              <w:rPr>
                <w:rFonts w:ascii="Times New Roman" w:eastAsia="Times New Roman" w:hAnsi="Times New Roman"/>
                <w:bCs/>
                <w:sz w:val="16"/>
                <w:szCs w:val="16"/>
              </w:rPr>
            </w:pPr>
            <w:r w:rsidRPr="00401643">
              <w:rPr>
                <w:rFonts w:ascii="Times New Roman" w:eastAsia="Times New Roman" w:hAnsi="Times New Roman"/>
                <w:bCs/>
                <w:sz w:val="16"/>
                <w:szCs w:val="16"/>
              </w:rPr>
              <w:t>Уд. вес, (%)</w:t>
            </w:r>
          </w:p>
        </w:tc>
        <w:tc>
          <w:tcPr>
            <w:tcW w:w="709" w:type="dxa"/>
            <w:vMerge/>
            <w:tcBorders>
              <w:top w:val="single" w:sz="8" w:space="0" w:color="auto"/>
              <w:left w:val="single" w:sz="8" w:space="0" w:color="auto"/>
              <w:bottom w:val="single" w:sz="8" w:space="0" w:color="000000"/>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bCs/>
                <w:sz w:val="16"/>
                <w:szCs w:val="16"/>
              </w:rPr>
            </w:pPr>
          </w:p>
        </w:tc>
        <w:tc>
          <w:tcPr>
            <w:tcW w:w="850" w:type="dxa"/>
            <w:vMerge/>
            <w:tcBorders>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bCs/>
                <w:sz w:val="16"/>
                <w:szCs w:val="16"/>
              </w:rPr>
            </w:pPr>
          </w:p>
        </w:tc>
      </w:tr>
      <w:tr w:rsidR="00401643" w:rsidRPr="00401643" w:rsidTr="00E73446">
        <w:trPr>
          <w:trHeight w:val="261"/>
        </w:trPr>
        <w:tc>
          <w:tcPr>
            <w:tcW w:w="1583" w:type="dxa"/>
            <w:tcBorders>
              <w:top w:val="nil"/>
              <w:left w:val="single" w:sz="8" w:space="0" w:color="auto"/>
              <w:bottom w:val="single" w:sz="8" w:space="0" w:color="auto"/>
              <w:right w:val="single" w:sz="8" w:space="0" w:color="auto"/>
            </w:tcBorders>
            <w:shd w:val="clear" w:color="auto" w:fill="auto"/>
            <w:hideMark/>
          </w:tcPr>
          <w:p w:rsidR="00401643" w:rsidRPr="00401643" w:rsidRDefault="00401643" w:rsidP="001371B6">
            <w:pPr>
              <w:spacing w:after="0" w:line="240" w:lineRule="auto"/>
              <w:rPr>
                <w:rFonts w:ascii="Times New Roman" w:eastAsia="Times New Roman" w:hAnsi="Times New Roman"/>
                <w:sz w:val="16"/>
                <w:szCs w:val="16"/>
                <w:lang w:eastAsia="ru-RU"/>
              </w:rPr>
            </w:pPr>
            <w:r w:rsidRPr="00401643">
              <w:rPr>
                <w:rFonts w:ascii="Times New Roman" w:eastAsia="Times New Roman" w:hAnsi="Times New Roman"/>
                <w:bCs/>
                <w:sz w:val="16"/>
                <w:szCs w:val="16"/>
              </w:rPr>
              <w:t>Всего, в том числе:</w:t>
            </w:r>
          </w:p>
        </w:tc>
        <w:tc>
          <w:tcPr>
            <w:tcW w:w="993" w:type="dxa"/>
            <w:tcBorders>
              <w:top w:val="nil"/>
              <w:left w:val="nil"/>
              <w:bottom w:val="single" w:sz="8" w:space="0" w:color="auto"/>
              <w:right w:val="single" w:sz="8" w:space="0" w:color="auto"/>
            </w:tcBorders>
            <w:shd w:val="clear" w:color="000000" w:fill="FFFFFF"/>
          </w:tcPr>
          <w:p w:rsidR="00401643" w:rsidRPr="00401643" w:rsidRDefault="00401643" w:rsidP="001371B6">
            <w:pPr>
              <w:spacing w:after="0" w:line="240" w:lineRule="auto"/>
              <w:ind w:left="-51" w:right="-35"/>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22 149,64</w:t>
            </w:r>
          </w:p>
        </w:tc>
        <w:tc>
          <w:tcPr>
            <w:tcW w:w="567"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1,97</w:t>
            </w:r>
          </w:p>
        </w:tc>
        <w:tc>
          <w:tcPr>
            <w:tcW w:w="992" w:type="dxa"/>
            <w:tcBorders>
              <w:top w:val="nil"/>
              <w:left w:val="nil"/>
              <w:bottom w:val="single" w:sz="8" w:space="0" w:color="auto"/>
              <w:right w:val="single" w:sz="8" w:space="0" w:color="auto"/>
            </w:tcBorders>
            <w:shd w:val="clear" w:color="auto" w:fill="auto"/>
            <w:noWrap/>
          </w:tcPr>
          <w:p w:rsidR="00401643" w:rsidRPr="00401643" w:rsidRDefault="00401643" w:rsidP="001371B6">
            <w:pPr>
              <w:spacing w:after="0" w:line="240" w:lineRule="auto"/>
              <w:ind w:left="-136" w:right="-92"/>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105 712,10</w:t>
            </w:r>
          </w:p>
        </w:tc>
        <w:tc>
          <w:tcPr>
            <w:tcW w:w="567"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22" w:right="-90"/>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9,7</w:t>
            </w:r>
          </w:p>
        </w:tc>
        <w:tc>
          <w:tcPr>
            <w:tcW w:w="992" w:type="dxa"/>
            <w:tcBorders>
              <w:top w:val="nil"/>
              <w:left w:val="single" w:sz="4" w:space="0" w:color="auto"/>
              <w:bottom w:val="nil"/>
              <w:right w:val="single" w:sz="4" w:space="0" w:color="auto"/>
            </w:tcBorders>
            <w:shd w:val="clear" w:color="auto" w:fill="auto"/>
          </w:tcPr>
          <w:p w:rsidR="00401643" w:rsidRPr="00401643" w:rsidRDefault="00401643" w:rsidP="001371B6">
            <w:pPr>
              <w:spacing w:after="0" w:line="240" w:lineRule="auto"/>
              <w:ind w:left="-124" w:right="-104"/>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33 667,99</w:t>
            </w:r>
          </w:p>
        </w:tc>
        <w:tc>
          <w:tcPr>
            <w:tcW w:w="992" w:type="dxa"/>
            <w:tcBorders>
              <w:top w:val="nil"/>
              <w:left w:val="single" w:sz="8" w:space="0" w:color="auto"/>
              <w:bottom w:val="nil"/>
              <w:right w:val="single" w:sz="8" w:space="0" w:color="auto"/>
            </w:tcBorders>
            <w:shd w:val="clear" w:color="auto" w:fill="auto"/>
            <w:noWrap/>
          </w:tcPr>
          <w:p w:rsidR="00401643" w:rsidRPr="00401643" w:rsidRDefault="00401643" w:rsidP="001371B6">
            <w:pPr>
              <w:spacing w:after="0" w:line="240" w:lineRule="auto"/>
              <w:ind w:left="-110" w:right="-108"/>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38 531,24</w:t>
            </w:r>
          </w:p>
        </w:tc>
        <w:tc>
          <w:tcPr>
            <w:tcW w:w="709" w:type="dxa"/>
            <w:tcBorders>
              <w:top w:val="single" w:sz="8" w:space="0" w:color="auto"/>
              <w:left w:val="nil"/>
              <w:bottom w:val="nil"/>
              <w:right w:val="single" w:sz="8" w:space="0" w:color="auto"/>
            </w:tcBorders>
            <w:shd w:val="clear" w:color="000000" w:fill="FFFFFF"/>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114,4</w:t>
            </w:r>
          </w:p>
        </w:tc>
        <w:tc>
          <w:tcPr>
            <w:tcW w:w="567" w:type="dxa"/>
            <w:tcBorders>
              <w:top w:val="nil"/>
              <w:left w:val="nil"/>
              <w:bottom w:val="nil"/>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3,5</w:t>
            </w:r>
          </w:p>
        </w:tc>
        <w:tc>
          <w:tcPr>
            <w:tcW w:w="709" w:type="dxa"/>
            <w:tcBorders>
              <w:top w:val="nil"/>
              <w:left w:val="nil"/>
              <w:bottom w:val="nil"/>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36,4</w:t>
            </w:r>
          </w:p>
        </w:tc>
        <w:tc>
          <w:tcPr>
            <w:tcW w:w="850" w:type="dxa"/>
            <w:tcBorders>
              <w:top w:val="nil"/>
              <w:left w:val="nil"/>
              <w:bottom w:val="nil"/>
              <w:right w:val="single" w:sz="8" w:space="0" w:color="auto"/>
            </w:tcBorders>
            <w:shd w:val="clear" w:color="auto" w:fill="auto"/>
          </w:tcPr>
          <w:p w:rsidR="00401643" w:rsidRPr="00401643" w:rsidRDefault="00401643" w:rsidP="001371B6">
            <w:pPr>
              <w:spacing w:after="0" w:line="240" w:lineRule="auto"/>
              <w:ind w:left="-108" w:right="-107"/>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-67 180,86</w:t>
            </w:r>
          </w:p>
        </w:tc>
      </w:tr>
      <w:tr w:rsidR="00401643" w:rsidRPr="00401643" w:rsidTr="00E73446">
        <w:trPr>
          <w:trHeight w:val="339"/>
        </w:trPr>
        <w:tc>
          <w:tcPr>
            <w:tcW w:w="1583" w:type="dxa"/>
            <w:tcBorders>
              <w:top w:val="nil"/>
              <w:left w:val="single" w:sz="8" w:space="0" w:color="auto"/>
              <w:bottom w:val="single" w:sz="8" w:space="0" w:color="auto"/>
              <w:right w:val="single" w:sz="8" w:space="0" w:color="auto"/>
            </w:tcBorders>
            <w:shd w:val="clear" w:color="auto" w:fill="auto"/>
          </w:tcPr>
          <w:p w:rsidR="00401643" w:rsidRPr="00401643" w:rsidRDefault="00401643" w:rsidP="001371B6">
            <w:pPr>
              <w:spacing w:after="0" w:line="240" w:lineRule="auto"/>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Прочие доходы от оказания платных услуг (работ) получателями средств бюджетов городского округа, из них администрируемые:</w:t>
            </w:r>
          </w:p>
        </w:tc>
        <w:tc>
          <w:tcPr>
            <w:tcW w:w="993" w:type="dxa"/>
            <w:tcBorders>
              <w:top w:val="nil"/>
              <w:left w:val="nil"/>
              <w:bottom w:val="single" w:sz="8" w:space="0" w:color="auto"/>
              <w:right w:val="single" w:sz="8" w:space="0" w:color="auto"/>
            </w:tcBorders>
            <w:shd w:val="clear" w:color="000000" w:fill="FFFFFF"/>
          </w:tcPr>
          <w:p w:rsidR="00401643" w:rsidRPr="00401643" w:rsidRDefault="00401643" w:rsidP="001371B6">
            <w:pPr>
              <w:spacing w:after="0" w:line="240" w:lineRule="auto"/>
              <w:ind w:left="-51" w:right="-35"/>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1 151,31</w:t>
            </w:r>
          </w:p>
        </w:tc>
        <w:tc>
          <w:tcPr>
            <w:tcW w:w="567"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0,1</w:t>
            </w:r>
          </w:p>
        </w:tc>
        <w:tc>
          <w:tcPr>
            <w:tcW w:w="992" w:type="dxa"/>
            <w:tcBorders>
              <w:top w:val="nil"/>
              <w:left w:val="nil"/>
              <w:bottom w:val="single" w:sz="8" w:space="0" w:color="auto"/>
              <w:right w:val="single" w:sz="8" w:space="0" w:color="auto"/>
            </w:tcBorders>
            <w:shd w:val="clear" w:color="auto" w:fill="auto"/>
            <w:noWrap/>
          </w:tcPr>
          <w:p w:rsidR="00401643" w:rsidRPr="00401643" w:rsidRDefault="00401643" w:rsidP="001371B6">
            <w:pPr>
              <w:spacing w:after="0" w:line="240" w:lineRule="auto"/>
              <w:ind w:left="-136" w:right="-92"/>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2,224,59</w:t>
            </w:r>
          </w:p>
        </w:tc>
        <w:tc>
          <w:tcPr>
            <w:tcW w:w="567"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22" w:right="-90"/>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0,2</w:t>
            </w:r>
          </w:p>
        </w:tc>
        <w:tc>
          <w:tcPr>
            <w:tcW w:w="992" w:type="dxa"/>
            <w:tcBorders>
              <w:top w:val="single" w:sz="8" w:space="0" w:color="auto"/>
              <w:left w:val="nil"/>
              <w:bottom w:val="single" w:sz="8" w:space="0" w:color="auto"/>
              <w:right w:val="single" w:sz="4" w:space="0" w:color="auto"/>
            </w:tcBorders>
            <w:shd w:val="clear" w:color="auto" w:fill="auto"/>
          </w:tcPr>
          <w:p w:rsidR="00401643" w:rsidRPr="00401643" w:rsidRDefault="00401643" w:rsidP="001371B6">
            <w:pPr>
              <w:spacing w:after="0" w:line="240" w:lineRule="auto"/>
              <w:ind w:left="-124" w:right="-104"/>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3 345,20</w:t>
            </w:r>
          </w:p>
        </w:tc>
        <w:tc>
          <w:tcPr>
            <w:tcW w:w="992" w:type="dxa"/>
            <w:tcBorders>
              <w:top w:val="single" w:sz="8" w:space="0" w:color="auto"/>
              <w:left w:val="single" w:sz="8" w:space="0" w:color="auto"/>
              <w:bottom w:val="single" w:sz="8" w:space="0" w:color="auto"/>
              <w:right w:val="single" w:sz="8" w:space="0" w:color="auto"/>
            </w:tcBorders>
            <w:shd w:val="clear" w:color="auto" w:fill="auto"/>
            <w:noWrap/>
          </w:tcPr>
          <w:p w:rsidR="00401643" w:rsidRPr="00401643" w:rsidRDefault="00401643" w:rsidP="001371B6">
            <w:pPr>
              <w:spacing w:after="0" w:line="240" w:lineRule="auto"/>
              <w:ind w:left="-110" w:right="-108"/>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3 934,74</w:t>
            </w:r>
          </w:p>
        </w:tc>
        <w:tc>
          <w:tcPr>
            <w:tcW w:w="709" w:type="dxa"/>
            <w:tcBorders>
              <w:top w:val="single" w:sz="8" w:space="0" w:color="auto"/>
              <w:left w:val="nil"/>
              <w:bottom w:val="single" w:sz="8" w:space="0" w:color="auto"/>
              <w:right w:val="single" w:sz="8" w:space="0" w:color="auto"/>
            </w:tcBorders>
            <w:shd w:val="clear" w:color="000000" w:fill="FFFFFF"/>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117,6</w:t>
            </w:r>
          </w:p>
        </w:tc>
        <w:tc>
          <w:tcPr>
            <w:tcW w:w="567" w:type="dxa"/>
            <w:tcBorders>
              <w:top w:val="single" w:sz="8" w:space="0" w:color="auto"/>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0,4</w:t>
            </w:r>
          </w:p>
        </w:tc>
        <w:tc>
          <w:tcPr>
            <w:tcW w:w="709" w:type="dxa"/>
            <w:tcBorders>
              <w:top w:val="single" w:sz="8" w:space="0" w:color="auto"/>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176,9</w:t>
            </w:r>
          </w:p>
        </w:tc>
        <w:tc>
          <w:tcPr>
            <w:tcW w:w="850" w:type="dxa"/>
            <w:tcBorders>
              <w:top w:val="single" w:sz="8" w:space="0" w:color="auto"/>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08" w:right="-107"/>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1 710,15</w:t>
            </w:r>
          </w:p>
        </w:tc>
      </w:tr>
      <w:tr w:rsidR="00401643" w:rsidRPr="00401643" w:rsidTr="00E73446">
        <w:trPr>
          <w:trHeight w:val="43"/>
        </w:trPr>
        <w:tc>
          <w:tcPr>
            <w:tcW w:w="1583" w:type="dxa"/>
            <w:tcBorders>
              <w:top w:val="nil"/>
              <w:left w:val="single" w:sz="8" w:space="0" w:color="auto"/>
              <w:bottom w:val="single" w:sz="8" w:space="0" w:color="auto"/>
              <w:right w:val="single" w:sz="8" w:space="0" w:color="auto"/>
            </w:tcBorders>
            <w:shd w:val="clear" w:color="auto" w:fill="auto"/>
          </w:tcPr>
          <w:p w:rsidR="00401643" w:rsidRPr="00401643" w:rsidRDefault="00401643" w:rsidP="001371B6">
            <w:pPr>
              <w:spacing w:after="0" w:line="240" w:lineRule="auto"/>
              <w:rPr>
                <w:rFonts w:ascii="Times New Roman" w:eastAsia="Times New Roman" w:hAnsi="Times New Roman"/>
                <w:i/>
                <w:iCs/>
                <w:sz w:val="16"/>
                <w:szCs w:val="16"/>
                <w:lang w:eastAsia="ru-RU"/>
              </w:rPr>
            </w:pPr>
            <w:r w:rsidRPr="00401643">
              <w:rPr>
                <w:rFonts w:ascii="Times New Roman" w:eastAsia="Times New Roman" w:hAnsi="Times New Roman"/>
                <w:i/>
                <w:iCs/>
                <w:sz w:val="16"/>
                <w:szCs w:val="16"/>
                <w:lang w:eastAsia="ru-RU"/>
              </w:rPr>
              <w:t>Администрацией города</w:t>
            </w:r>
          </w:p>
        </w:tc>
        <w:tc>
          <w:tcPr>
            <w:tcW w:w="993" w:type="dxa"/>
            <w:tcBorders>
              <w:top w:val="nil"/>
              <w:left w:val="nil"/>
              <w:bottom w:val="single" w:sz="8" w:space="0" w:color="auto"/>
              <w:right w:val="single" w:sz="8" w:space="0" w:color="auto"/>
            </w:tcBorders>
            <w:shd w:val="clear" w:color="000000" w:fill="FFFFFF"/>
          </w:tcPr>
          <w:p w:rsidR="00401643" w:rsidRPr="00401643" w:rsidRDefault="00401643" w:rsidP="001371B6">
            <w:pPr>
              <w:spacing w:after="0" w:line="240" w:lineRule="auto"/>
              <w:ind w:left="-51" w:right="-35"/>
              <w:jc w:val="center"/>
              <w:rPr>
                <w:rFonts w:ascii="Times New Roman" w:eastAsia="Times New Roman" w:hAnsi="Times New Roman"/>
                <w:i/>
                <w:iCs/>
                <w:sz w:val="16"/>
                <w:szCs w:val="16"/>
                <w:lang w:eastAsia="ru-RU"/>
              </w:rPr>
            </w:pPr>
            <w:r w:rsidRPr="00401643">
              <w:rPr>
                <w:rFonts w:ascii="Times New Roman" w:eastAsia="Times New Roman" w:hAnsi="Times New Roman"/>
                <w:i/>
                <w:iCs/>
                <w:sz w:val="16"/>
                <w:szCs w:val="16"/>
                <w:lang w:eastAsia="ru-RU"/>
              </w:rPr>
              <w:t>1 050,07</w:t>
            </w:r>
          </w:p>
        </w:tc>
        <w:tc>
          <w:tcPr>
            <w:tcW w:w="567"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i/>
                <w:iCs/>
                <w:sz w:val="16"/>
                <w:szCs w:val="16"/>
                <w:lang w:eastAsia="ru-RU"/>
              </w:rPr>
            </w:pPr>
            <w:r w:rsidRPr="00401643">
              <w:rPr>
                <w:rFonts w:ascii="Times New Roman" w:eastAsia="Times New Roman" w:hAnsi="Times New Roman"/>
                <w:i/>
                <w:iCs/>
                <w:sz w:val="16"/>
                <w:szCs w:val="16"/>
                <w:lang w:eastAsia="ru-RU"/>
              </w:rPr>
              <w:t>0,09</w:t>
            </w:r>
          </w:p>
        </w:tc>
        <w:tc>
          <w:tcPr>
            <w:tcW w:w="992" w:type="dxa"/>
            <w:tcBorders>
              <w:top w:val="nil"/>
              <w:left w:val="nil"/>
              <w:bottom w:val="single" w:sz="8" w:space="0" w:color="auto"/>
              <w:right w:val="single" w:sz="8" w:space="0" w:color="auto"/>
            </w:tcBorders>
            <w:shd w:val="clear" w:color="auto" w:fill="auto"/>
            <w:noWrap/>
          </w:tcPr>
          <w:p w:rsidR="00401643" w:rsidRPr="00401643" w:rsidRDefault="00401643" w:rsidP="001371B6">
            <w:pPr>
              <w:spacing w:after="0" w:line="240" w:lineRule="auto"/>
              <w:ind w:left="-136" w:right="-92"/>
              <w:jc w:val="center"/>
              <w:rPr>
                <w:rFonts w:ascii="Times New Roman" w:eastAsia="Times New Roman" w:hAnsi="Times New Roman"/>
                <w:i/>
                <w:sz w:val="16"/>
                <w:szCs w:val="16"/>
                <w:lang w:eastAsia="ru-RU"/>
              </w:rPr>
            </w:pPr>
            <w:r w:rsidRPr="00401643">
              <w:rPr>
                <w:rFonts w:ascii="Times New Roman" w:eastAsia="Times New Roman" w:hAnsi="Times New Roman"/>
                <w:i/>
                <w:sz w:val="16"/>
                <w:szCs w:val="16"/>
                <w:lang w:eastAsia="ru-RU"/>
              </w:rPr>
              <w:t>224,97</w:t>
            </w:r>
          </w:p>
        </w:tc>
        <w:tc>
          <w:tcPr>
            <w:tcW w:w="567"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22" w:right="-90"/>
              <w:jc w:val="center"/>
              <w:rPr>
                <w:rFonts w:ascii="Times New Roman" w:eastAsia="Times New Roman" w:hAnsi="Times New Roman"/>
                <w:i/>
                <w:sz w:val="16"/>
                <w:szCs w:val="16"/>
                <w:lang w:eastAsia="ru-RU"/>
              </w:rPr>
            </w:pPr>
            <w:r w:rsidRPr="00401643">
              <w:rPr>
                <w:rFonts w:ascii="Times New Roman" w:eastAsia="Times New Roman" w:hAnsi="Times New Roman"/>
                <w:i/>
                <w:sz w:val="16"/>
                <w:szCs w:val="16"/>
                <w:lang w:eastAsia="ru-RU"/>
              </w:rPr>
              <w:t>0,02</w:t>
            </w:r>
          </w:p>
        </w:tc>
        <w:tc>
          <w:tcPr>
            <w:tcW w:w="992" w:type="dxa"/>
            <w:tcBorders>
              <w:top w:val="nil"/>
              <w:left w:val="single" w:sz="4" w:space="0" w:color="auto"/>
              <w:bottom w:val="single" w:sz="4" w:space="0" w:color="auto"/>
              <w:right w:val="single" w:sz="4" w:space="0" w:color="auto"/>
            </w:tcBorders>
            <w:shd w:val="clear" w:color="auto" w:fill="auto"/>
          </w:tcPr>
          <w:p w:rsidR="00401643" w:rsidRPr="00401643" w:rsidRDefault="00401643" w:rsidP="001371B6">
            <w:pPr>
              <w:spacing w:after="0" w:line="240" w:lineRule="auto"/>
              <w:ind w:left="-124" w:right="-104"/>
              <w:jc w:val="center"/>
              <w:rPr>
                <w:rFonts w:ascii="Times New Roman" w:eastAsia="Times New Roman" w:hAnsi="Times New Roman"/>
                <w:i/>
                <w:sz w:val="16"/>
                <w:szCs w:val="16"/>
                <w:lang w:eastAsia="ru-RU"/>
              </w:rPr>
            </w:pPr>
            <w:r w:rsidRPr="00401643">
              <w:rPr>
                <w:rFonts w:ascii="Times New Roman" w:eastAsia="Times New Roman" w:hAnsi="Times New Roman"/>
                <w:i/>
                <w:sz w:val="16"/>
                <w:szCs w:val="16"/>
                <w:lang w:eastAsia="ru-RU"/>
              </w:rPr>
              <w:t>1 583,65</w:t>
            </w:r>
          </w:p>
        </w:tc>
        <w:tc>
          <w:tcPr>
            <w:tcW w:w="992" w:type="dxa"/>
            <w:tcBorders>
              <w:top w:val="nil"/>
              <w:left w:val="single" w:sz="8" w:space="0" w:color="auto"/>
              <w:bottom w:val="single" w:sz="4" w:space="0" w:color="auto"/>
              <w:right w:val="single" w:sz="8" w:space="0" w:color="auto"/>
            </w:tcBorders>
            <w:shd w:val="clear" w:color="auto" w:fill="auto"/>
            <w:noWrap/>
          </w:tcPr>
          <w:p w:rsidR="00401643" w:rsidRPr="00401643" w:rsidRDefault="00401643" w:rsidP="001371B6">
            <w:pPr>
              <w:spacing w:after="0" w:line="240" w:lineRule="auto"/>
              <w:ind w:left="-110" w:right="-33"/>
              <w:jc w:val="center"/>
              <w:rPr>
                <w:rFonts w:ascii="Times New Roman" w:eastAsia="Times New Roman" w:hAnsi="Times New Roman"/>
                <w:i/>
                <w:sz w:val="16"/>
                <w:szCs w:val="16"/>
                <w:lang w:eastAsia="ru-RU"/>
              </w:rPr>
            </w:pPr>
            <w:r w:rsidRPr="00401643">
              <w:rPr>
                <w:rFonts w:ascii="Times New Roman" w:eastAsia="Times New Roman" w:hAnsi="Times New Roman"/>
                <w:i/>
                <w:sz w:val="16"/>
                <w:szCs w:val="16"/>
                <w:lang w:eastAsia="ru-RU"/>
              </w:rPr>
              <w:t>2 166,49</w:t>
            </w:r>
          </w:p>
        </w:tc>
        <w:tc>
          <w:tcPr>
            <w:tcW w:w="709" w:type="dxa"/>
            <w:tcBorders>
              <w:top w:val="nil"/>
              <w:left w:val="nil"/>
              <w:bottom w:val="single" w:sz="8" w:space="0" w:color="auto"/>
              <w:right w:val="single" w:sz="8" w:space="0" w:color="auto"/>
            </w:tcBorders>
            <w:shd w:val="clear" w:color="000000" w:fill="FFFFFF"/>
          </w:tcPr>
          <w:p w:rsidR="00401643" w:rsidRPr="00401643" w:rsidRDefault="00401643" w:rsidP="001371B6">
            <w:pPr>
              <w:spacing w:after="0" w:line="240" w:lineRule="auto"/>
              <w:jc w:val="center"/>
              <w:rPr>
                <w:rFonts w:ascii="Times New Roman" w:eastAsia="Times New Roman" w:hAnsi="Times New Roman"/>
                <w:i/>
                <w:sz w:val="16"/>
                <w:szCs w:val="16"/>
                <w:lang w:eastAsia="ru-RU"/>
              </w:rPr>
            </w:pPr>
            <w:r w:rsidRPr="00401643">
              <w:rPr>
                <w:rFonts w:ascii="Times New Roman" w:eastAsia="Times New Roman" w:hAnsi="Times New Roman"/>
                <w:i/>
                <w:sz w:val="16"/>
                <w:szCs w:val="16"/>
                <w:lang w:eastAsia="ru-RU"/>
              </w:rPr>
              <w:t>136,8</w:t>
            </w:r>
          </w:p>
        </w:tc>
        <w:tc>
          <w:tcPr>
            <w:tcW w:w="567"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i/>
                <w:sz w:val="16"/>
                <w:szCs w:val="16"/>
                <w:lang w:eastAsia="ru-RU"/>
              </w:rPr>
            </w:pPr>
            <w:r w:rsidRPr="00401643">
              <w:rPr>
                <w:rFonts w:ascii="Times New Roman" w:eastAsia="Times New Roman" w:hAnsi="Times New Roman"/>
                <w:i/>
                <w:sz w:val="16"/>
                <w:szCs w:val="16"/>
                <w:lang w:eastAsia="ru-RU"/>
              </w:rPr>
              <w:t>0,2</w:t>
            </w:r>
          </w:p>
        </w:tc>
        <w:tc>
          <w:tcPr>
            <w:tcW w:w="709"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i/>
                <w:sz w:val="16"/>
                <w:szCs w:val="16"/>
                <w:lang w:eastAsia="ru-RU"/>
              </w:rPr>
            </w:pPr>
            <w:r w:rsidRPr="00401643">
              <w:rPr>
                <w:rFonts w:ascii="Times New Roman" w:eastAsia="Times New Roman" w:hAnsi="Times New Roman"/>
                <w:i/>
                <w:sz w:val="16"/>
                <w:szCs w:val="16"/>
                <w:lang w:val="en-US" w:eastAsia="ru-RU"/>
              </w:rPr>
              <w:t>&gt;</w:t>
            </w:r>
            <w:r w:rsidRPr="00401643">
              <w:rPr>
                <w:rFonts w:ascii="Times New Roman" w:eastAsia="Times New Roman" w:hAnsi="Times New Roman"/>
                <w:i/>
                <w:sz w:val="16"/>
                <w:szCs w:val="16"/>
                <w:lang w:eastAsia="ru-RU"/>
              </w:rPr>
              <w:t>в 9 раз</w:t>
            </w:r>
          </w:p>
        </w:tc>
        <w:tc>
          <w:tcPr>
            <w:tcW w:w="850"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08" w:right="-107"/>
              <w:jc w:val="center"/>
              <w:rPr>
                <w:rFonts w:ascii="Times New Roman" w:eastAsia="Times New Roman" w:hAnsi="Times New Roman"/>
                <w:i/>
                <w:sz w:val="16"/>
                <w:szCs w:val="16"/>
                <w:lang w:eastAsia="ru-RU"/>
              </w:rPr>
            </w:pPr>
            <w:r w:rsidRPr="00401643">
              <w:rPr>
                <w:rFonts w:ascii="Times New Roman" w:eastAsia="Times New Roman" w:hAnsi="Times New Roman"/>
                <w:i/>
                <w:sz w:val="16"/>
                <w:szCs w:val="16"/>
                <w:lang w:eastAsia="ru-RU"/>
              </w:rPr>
              <w:t>1 941,52</w:t>
            </w:r>
          </w:p>
        </w:tc>
      </w:tr>
      <w:tr w:rsidR="00401643" w:rsidRPr="00401643" w:rsidTr="00E73446">
        <w:trPr>
          <w:trHeight w:val="43"/>
        </w:trPr>
        <w:tc>
          <w:tcPr>
            <w:tcW w:w="1583" w:type="dxa"/>
            <w:tcBorders>
              <w:top w:val="nil"/>
              <w:left w:val="single" w:sz="8" w:space="0" w:color="auto"/>
              <w:bottom w:val="single" w:sz="8" w:space="0" w:color="auto"/>
              <w:right w:val="single" w:sz="8" w:space="0" w:color="auto"/>
            </w:tcBorders>
            <w:shd w:val="clear" w:color="auto" w:fill="auto"/>
          </w:tcPr>
          <w:p w:rsidR="00401643" w:rsidRPr="00401643" w:rsidRDefault="00401643" w:rsidP="001371B6">
            <w:pPr>
              <w:spacing w:after="0" w:line="240" w:lineRule="auto"/>
              <w:rPr>
                <w:rFonts w:ascii="Times New Roman" w:eastAsia="Times New Roman" w:hAnsi="Times New Roman"/>
                <w:i/>
                <w:iCs/>
                <w:sz w:val="16"/>
                <w:szCs w:val="16"/>
                <w:lang w:eastAsia="ru-RU"/>
              </w:rPr>
            </w:pPr>
            <w:r w:rsidRPr="00401643">
              <w:rPr>
                <w:rFonts w:ascii="Times New Roman" w:eastAsia="Times New Roman" w:hAnsi="Times New Roman"/>
                <w:i/>
                <w:iCs/>
                <w:sz w:val="16"/>
                <w:szCs w:val="16"/>
                <w:lang w:eastAsia="ru-RU"/>
              </w:rPr>
              <w:t>Департаментом ЖКХ</w:t>
            </w:r>
          </w:p>
        </w:tc>
        <w:tc>
          <w:tcPr>
            <w:tcW w:w="993" w:type="dxa"/>
            <w:tcBorders>
              <w:top w:val="nil"/>
              <w:left w:val="nil"/>
              <w:bottom w:val="single" w:sz="8" w:space="0" w:color="auto"/>
              <w:right w:val="single" w:sz="8" w:space="0" w:color="auto"/>
            </w:tcBorders>
            <w:shd w:val="clear" w:color="000000" w:fill="FFFFFF"/>
          </w:tcPr>
          <w:p w:rsidR="00401643" w:rsidRPr="00401643" w:rsidRDefault="00401643" w:rsidP="001371B6">
            <w:pPr>
              <w:spacing w:after="0" w:line="240" w:lineRule="auto"/>
              <w:ind w:left="-51" w:right="-35"/>
              <w:jc w:val="center"/>
              <w:rPr>
                <w:rFonts w:ascii="Times New Roman" w:eastAsia="Times New Roman" w:hAnsi="Times New Roman"/>
                <w:i/>
                <w:iCs/>
                <w:sz w:val="16"/>
                <w:szCs w:val="16"/>
                <w:lang w:eastAsia="ru-RU"/>
              </w:rPr>
            </w:pPr>
            <w:r w:rsidRPr="00401643">
              <w:rPr>
                <w:rFonts w:ascii="Times New Roman" w:eastAsia="Times New Roman" w:hAnsi="Times New Roman"/>
                <w:i/>
                <w:iCs/>
                <w:sz w:val="16"/>
                <w:szCs w:val="16"/>
                <w:lang w:eastAsia="ru-RU"/>
              </w:rPr>
              <w:t>101,24</w:t>
            </w:r>
          </w:p>
        </w:tc>
        <w:tc>
          <w:tcPr>
            <w:tcW w:w="567"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i/>
                <w:iCs/>
                <w:sz w:val="16"/>
                <w:szCs w:val="16"/>
                <w:lang w:eastAsia="ru-RU"/>
              </w:rPr>
            </w:pPr>
            <w:r w:rsidRPr="00401643">
              <w:rPr>
                <w:rFonts w:ascii="Times New Roman" w:eastAsia="Times New Roman" w:hAnsi="Times New Roman"/>
                <w:i/>
                <w:iCs/>
                <w:sz w:val="16"/>
                <w:szCs w:val="16"/>
                <w:lang w:eastAsia="ru-RU"/>
              </w:rPr>
              <w:t>0,01</w:t>
            </w:r>
          </w:p>
        </w:tc>
        <w:tc>
          <w:tcPr>
            <w:tcW w:w="992" w:type="dxa"/>
            <w:tcBorders>
              <w:top w:val="nil"/>
              <w:left w:val="nil"/>
              <w:bottom w:val="single" w:sz="8" w:space="0" w:color="auto"/>
              <w:right w:val="single" w:sz="8" w:space="0" w:color="auto"/>
            </w:tcBorders>
            <w:shd w:val="clear" w:color="auto" w:fill="auto"/>
            <w:noWrap/>
          </w:tcPr>
          <w:p w:rsidR="00401643" w:rsidRPr="00401643" w:rsidRDefault="00401643" w:rsidP="001371B6">
            <w:pPr>
              <w:spacing w:after="0" w:line="240" w:lineRule="auto"/>
              <w:ind w:left="-136" w:right="-92"/>
              <w:jc w:val="center"/>
              <w:rPr>
                <w:rFonts w:ascii="Times New Roman" w:eastAsia="Times New Roman" w:hAnsi="Times New Roman"/>
                <w:i/>
                <w:sz w:val="16"/>
                <w:szCs w:val="16"/>
                <w:lang w:eastAsia="ru-RU"/>
              </w:rPr>
            </w:pPr>
            <w:r w:rsidRPr="00401643">
              <w:rPr>
                <w:rFonts w:ascii="Times New Roman" w:eastAsia="Times New Roman" w:hAnsi="Times New Roman"/>
                <w:i/>
                <w:sz w:val="16"/>
                <w:szCs w:val="16"/>
                <w:lang w:eastAsia="ru-RU"/>
              </w:rPr>
              <w:t>1 999,62</w:t>
            </w:r>
          </w:p>
        </w:tc>
        <w:tc>
          <w:tcPr>
            <w:tcW w:w="567"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22" w:right="-90"/>
              <w:jc w:val="center"/>
              <w:rPr>
                <w:rFonts w:ascii="Times New Roman" w:eastAsia="Times New Roman" w:hAnsi="Times New Roman"/>
                <w:i/>
                <w:sz w:val="16"/>
                <w:szCs w:val="16"/>
                <w:lang w:eastAsia="ru-RU"/>
              </w:rPr>
            </w:pPr>
            <w:r w:rsidRPr="00401643">
              <w:rPr>
                <w:rFonts w:ascii="Times New Roman" w:eastAsia="Times New Roman" w:hAnsi="Times New Roman"/>
                <w:i/>
                <w:sz w:val="16"/>
                <w:szCs w:val="16"/>
                <w:lang w:eastAsia="ru-RU"/>
              </w:rPr>
              <w:t>0,2</w:t>
            </w:r>
          </w:p>
        </w:tc>
        <w:tc>
          <w:tcPr>
            <w:tcW w:w="992" w:type="dxa"/>
            <w:tcBorders>
              <w:top w:val="nil"/>
              <w:left w:val="single" w:sz="4" w:space="0" w:color="auto"/>
              <w:bottom w:val="single" w:sz="4" w:space="0" w:color="auto"/>
              <w:right w:val="single" w:sz="4" w:space="0" w:color="auto"/>
            </w:tcBorders>
            <w:shd w:val="clear" w:color="auto" w:fill="auto"/>
          </w:tcPr>
          <w:p w:rsidR="00401643" w:rsidRPr="00401643" w:rsidRDefault="00401643" w:rsidP="001371B6">
            <w:pPr>
              <w:spacing w:after="0" w:line="240" w:lineRule="auto"/>
              <w:ind w:left="-124" w:right="-104"/>
              <w:jc w:val="center"/>
              <w:rPr>
                <w:rFonts w:ascii="Times New Roman" w:eastAsia="Times New Roman" w:hAnsi="Times New Roman"/>
                <w:i/>
                <w:sz w:val="16"/>
                <w:szCs w:val="16"/>
                <w:lang w:eastAsia="ru-RU"/>
              </w:rPr>
            </w:pPr>
            <w:r w:rsidRPr="00401643">
              <w:rPr>
                <w:rFonts w:ascii="Times New Roman" w:eastAsia="Times New Roman" w:hAnsi="Times New Roman"/>
                <w:i/>
                <w:sz w:val="16"/>
                <w:szCs w:val="16"/>
                <w:lang w:eastAsia="ru-RU"/>
              </w:rPr>
              <w:t>1 761,55</w:t>
            </w:r>
          </w:p>
        </w:tc>
        <w:tc>
          <w:tcPr>
            <w:tcW w:w="992" w:type="dxa"/>
            <w:tcBorders>
              <w:top w:val="nil"/>
              <w:left w:val="single" w:sz="8" w:space="0" w:color="auto"/>
              <w:bottom w:val="single" w:sz="4" w:space="0" w:color="auto"/>
              <w:right w:val="single" w:sz="8" w:space="0" w:color="auto"/>
            </w:tcBorders>
            <w:shd w:val="clear" w:color="auto" w:fill="auto"/>
            <w:noWrap/>
          </w:tcPr>
          <w:p w:rsidR="00401643" w:rsidRPr="00401643" w:rsidRDefault="00401643" w:rsidP="001371B6">
            <w:pPr>
              <w:spacing w:after="0" w:line="240" w:lineRule="auto"/>
              <w:ind w:left="-110" w:right="-33"/>
              <w:jc w:val="center"/>
              <w:rPr>
                <w:rFonts w:ascii="Times New Roman" w:eastAsia="Times New Roman" w:hAnsi="Times New Roman"/>
                <w:i/>
                <w:sz w:val="16"/>
                <w:szCs w:val="16"/>
                <w:lang w:eastAsia="ru-RU"/>
              </w:rPr>
            </w:pPr>
            <w:r w:rsidRPr="00401643">
              <w:rPr>
                <w:rFonts w:ascii="Times New Roman" w:eastAsia="Times New Roman" w:hAnsi="Times New Roman"/>
                <w:i/>
                <w:sz w:val="16"/>
                <w:szCs w:val="16"/>
                <w:lang w:eastAsia="ru-RU"/>
              </w:rPr>
              <w:t>1 768,25</w:t>
            </w:r>
          </w:p>
        </w:tc>
        <w:tc>
          <w:tcPr>
            <w:tcW w:w="709" w:type="dxa"/>
            <w:tcBorders>
              <w:top w:val="nil"/>
              <w:left w:val="nil"/>
              <w:bottom w:val="single" w:sz="8" w:space="0" w:color="auto"/>
              <w:right w:val="single" w:sz="8" w:space="0" w:color="auto"/>
            </w:tcBorders>
            <w:shd w:val="clear" w:color="000000" w:fill="FFFFFF"/>
          </w:tcPr>
          <w:p w:rsidR="00401643" w:rsidRPr="00401643" w:rsidRDefault="00401643" w:rsidP="001371B6">
            <w:pPr>
              <w:spacing w:after="0" w:line="240" w:lineRule="auto"/>
              <w:jc w:val="center"/>
              <w:rPr>
                <w:rFonts w:ascii="Times New Roman" w:eastAsia="Times New Roman" w:hAnsi="Times New Roman"/>
                <w:i/>
                <w:sz w:val="16"/>
                <w:szCs w:val="16"/>
                <w:lang w:eastAsia="ru-RU"/>
              </w:rPr>
            </w:pPr>
            <w:r w:rsidRPr="00401643">
              <w:rPr>
                <w:rFonts w:ascii="Times New Roman" w:eastAsia="Times New Roman" w:hAnsi="Times New Roman"/>
                <w:i/>
                <w:sz w:val="16"/>
                <w:szCs w:val="16"/>
                <w:lang w:eastAsia="ru-RU"/>
              </w:rPr>
              <w:t>100,4</w:t>
            </w:r>
          </w:p>
        </w:tc>
        <w:tc>
          <w:tcPr>
            <w:tcW w:w="567"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i/>
                <w:sz w:val="16"/>
                <w:szCs w:val="16"/>
                <w:lang w:eastAsia="ru-RU"/>
              </w:rPr>
            </w:pPr>
            <w:r w:rsidRPr="00401643">
              <w:rPr>
                <w:rFonts w:ascii="Times New Roman" w:eastAsia="Times New Roman" w:hAnsi="Times New Roman"/>
                <w:i/>
                <w:sz w:val="16"/>
                <w:szCs w:val="16"/>
                <w:lang w:eastAsia="ru-RU"/>
              </w:rPr>
              <w:t>0,16</w:t>
            </w:r>
          </w:p>
        </w:tc>
        <w:tc>
          <w:tcPr>
            <w:tcW w:w="709"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i/>
                <w:sz w:val="16"/>
                <w:szCs w:val="16"/>
                <w:lang w:eastAsia="ru-RU"/>
              </w:rPr>
            </w:pPr>
            <w:r w:rsidRPr="00401643">
              <w:rPr>
                <w:rFonts w:ascii="Times New Roman" w:eastAsia="Times New Roman" w:hAnsi="Times New Roman"/>
                <w:i/>
                <w:sz w:val="16"/>
                <w:szCs w:val="16"/>
                <w:lang w:eastAsia="ru-RU"/>
              </w:rPr>
              <w:t>88,4</w:t>
            </w:r>
          </w:p>
        </w:tc>
        <w:tc>
          <w:tcPr>
            <w:tcW w:w="850"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08" w:right="-107"/>
              <w:jc w:val="center"/>
              <w:rPr>
                <w:rFonts w:ascii="Times New Roman" w:eastAsia="Times New Roman" w:hAnsi="Times New Roman"/>
                <w:i/>
                <w:sz w:val="16"/>
                <w:szCs w:val="16"/>
                <w:lang w:eastAsia="ru-RU"/>
              </w:rPr>
            </w:pPr>
            <w:r w:rsidRPr="00401643">
              <w:rPr>
                <w:rFonts w:ascii="Times New Roman" w:eastAsia="Times New Roman" w:hAnsi="Times New Roman"/>
                <w:i/>
                <w:sz w:val="16"/>
                <w:szCs w:val="16"/>
                <w:lang w:eastAsia="ru-RU"/>
              </w:rPr>
              <w:t>- 231,37</w:t>
            </w:r>
          </w:p>
        </w:tc>
      </w:tr>
      <w:tr w:rsidR="00401643" w:rsidRPr="00401643" w:rsidTr="00E73446">
        <w:trPr>
          <w:trHeight w:val="43"/>
        </w:trPr>
        <w:tc>
          <w:tcPr>
            <w:tcW w:w="1583" w:type="dxa"/>
            <w:tcBorders>
              <w:top w:val="nil"/>
              <w:left w:val="single" w:sz="8" w:space="0" w:color="auto"/>
              <w:bottom w:val="single" w:sz="8" w:space="0" w:color="auto"/>
              <w:right w:val="single" w:sz="8" w:space="0" w:color="auto"/>
            </w:tcBorders>
            <w:shd w:val="clear" w:color="auto" w:fill="auto"/>
          </w:tcPr>
          <w:p w:rsidR="00401643" w:rsidRPr="00401643" w:rsidRDefault="00401643" w:rsidP="001371B6">
            <w:pPr>
              <w:spacing w:after="0" w:line="240" w:lineRule="auto"/>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Доходы, поступающие в порядке возмещения расходов, понесенных в связи с эксплуатацией имущества городских округов</w:t>
            </w:r>
          </w:p>
        </w:tc>
        <w:tc>
          <w:tcPr>
            <w:tcW w:w="993" w:type="dxa"/>
            <w:tcBorders>
              <w:top w:val="nil"/>
              <w:left w:val="nil"/>
              <w:bottom w:val="single" w:sz="8" w:space="0" w:color="auto"/>
              <w:right w:val="single" w:sz="8" w:space="0" w:color="auto"/>
            </w:tcBorders>
            <w:shd w:val="clear" w:color="000000" w:fill="FFFFFF"/>
          </w:tcPr>
          <w:p w:rsidR="00401643" w:rsidRPr="00401643" w:rsidRDefault="00401643" w:rsidP="001371B6">
            <w:pPr>
              <w:spacing w:after="0" w:line="240" w:lineRule="auto"/>
              <w:ind w:left="-51" w:right="-35"/>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977,08</w:t>
            </w:r>
          </w:p>
        </w:tc>
        <w:tc>
          <w:tcPr>
            <w:tcW w:w="567"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0,09</w:t>
            </w:r>
          </w:p>
        </w:tc>
        <w:tc>
          <w:tcPr>
            <w:tcW w:w="992" w:type="dxa"/>
            <w:tcBorders>
              <w:top w:val="nil"/>
              <w:left w:val="nil"/>
              <w:bottom w:val="single" w:sz="8" w:space="0" w:color="auto"/>
              <w:right w:val="single" w:sz="8" w:space="0" w:color="auto"/>
            </w:tcBorders>
            <w:shd w:val="clear" w:color="auto" w:fill="auto"/>
            <w:noWrap/>
          </w:tcPr>
          <w:p w:rsidR="00401643" w:rsidRPr="00401643" w:rsidRDefault="00401643" w:rsidP="001371B6">
            <w:pPr>
              <w:spacing w:after="0" w:line="240" w:lineRule="auto"/>
              <w:ind w:left="-136" w:right="-92"/>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426,23</w:t>
            </w:r>
          </w:p>
        </w:tc>
        <w:tc>
          <w:tcPr>
            <w:tcW w:w="567"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22" w:right="-90"/>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0,04</w:t>
            </w:r>
          </w:p>
        </w:tc>
        <w:tc>
          <w:tcPr>
            <w:tcW w:w="992" w:type="dxa"/>
            <w:tcBorders>
              <w:top w:val="nil"/>
              <w:left w:val="single" w:sz="4" w:space="0" w:color="auto"/>
              <w:bottom w:val="single" w:sz="4" w:space="0" w:color="auto"/>
              <w:right w:val="single" w:sz="4" w:space="0" w:color="auto"/>
            </w:tcBorders>
            <w:shd w:val="clear" w:color="auto" w:fill="auto"/>
          </w:tcPr>
          <w:p w:rsidR="00401643" w:rsidRPr="00401643" w:rsidRDefault="00401643" w:rsidP="001371B6">
            <w:pPr>
              <w:spacing w:after="0" w:line="240" w:lineRule="auto"/>
              <w:ind w:left="-124" w:right="-104"/>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535,72</w:t>
            </w:r>
          </w:p>
        </w:tc>
        <w:tc>
          <w:tcPr>
            <w:tcW w:w="992" w:type="dxa"/>
            <w:tcBorders>
              <w:top w:val="nil"/>
              <w:left w:val="single" w:sz="8" w:space="0" w:color="auto"/>
              <w:bottom w:val="single" w:sz="4" w:space="0" w:color="auto"/>
              <w:right w:val="single" w:sz="8" w:space="0" w:color="auto"/>
            </w:tcBorders>
            <w:shd w:val="clear" w:color="auto" w:fill="auto"/>
            <w:noWrap/>
          </w:tcPr>
          <w:p w:rsidR="00401643" w:rsidRPr="00401643" w:rsidRDefault="00401643" w:rsidP="001371B6">
            <w:pPr>
              <w:spacing w:after="0" w:line="240" w:lineRule="auto"/>
              <w:ind w:left="-110" w:right="-33"/>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533,70</w:t>
            </w:r>
          </w:p>
        </w:tc>
        <w:tc>
          <w:tcPr>
            <w:tcW w:w="709" w:type="dxa"/>
            <w:tcBorders>
              <w:top w:val="nil"/>
              <w:left w:val="nil"/>
              <w:bottom w:val="single" w:sz="8" w:space="0" w:color="auto"/>
              <w:right w:val="single" w:sz="8" w:space="0" w:color="auto"/>
            </w:tcBorders>
            <w:shd w:val="clear" w:color="000000" w:fill="FFFFFF"/>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99,6</w:t>
            </w:r>
          </w:p>
        </w:tc>
        <w:tc>
          <w:tcPr>
            <w:tcW w:w="567"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0,05</w:t>
            </w:r>
          </w:p>
        </w:tc>
        <w:tc>
          <w:tcPr>
            <w:tcW w:w="709"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125,2</w:t>
            </w:r>
          </w:p>
        </w:tc>
        <w:tc>
          <w:tcPr>
            <w:tcW w:w="850" w:type="dxa"/>
            <w:tcBorders>
              <w:top w:val="nil"/>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08" w:right="-107"/>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107,47</w:t>
            </w:r>
          </w:p>
        </w:tc>
      </w:tr>
      <w:tr w:rsidR="00401643" w:rsidRPr="00401643" w:rsidTr="00E73446">
        <w:trPr>
          <w:trHeight w:val="60"/>
        </w:trPr>
        <w:tc>
          <w:tcPr>
            <w:tcW w:w="1583" w:type="dxa"/>
            <w:tcBorders>
              <w:top w:val="nil"/>
              <w:left w:val="single" w:sz="8" w:space="0" w:color="auto"/>
              <w:bottom w:val="single" w:sz="4" w:space="0" w:color="auto"/>
              <w:right w:val="single" w:sz="8" w:space="0" w:color="auto"/>
            </w:tcBorders>
            <w:shd w:val="clear" w:color="auto" w:fill="auto"/>
          </w:tcPr>
          <w:p w:rsidR="00401643" w:rsidRPr="00401643" w:rsidRDefault="00401643" w:rsidP="001371B6">
            <w:pPr>
              <w:spacing w:after="0" w:line="240" w:lineRule="auto"/>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Прочие доходы от компенсации затрат бюджетов городских округов</w:t>
            </w:r>
          </w:p>
        </w:tc>
        <w:tc>
          <w:tcPr>
            <w:tcW w:w="993" w:type="dxa"/>
            <w:tcBorders>
              <w:top w:val="nil"/>
              <w:left w:val="nil"/>
              <w:bottom w:val="single" w:sz="4" w:space="0" w:color="auto"/>
              <w:right w:val="single" w:sz="8" w:space="0" w:color="auto"/>
            </w:tcBorders>
            <w:shd w:val="clear" w:color="000000" w:fill="FFFFFF"/>
          </w:tcPr>
          <w:p w:rsidR="00401643" w:rsidRPr="00401643" w:rsidRDefault="00401643" w:rsidP="001371B6">
            <w:pPr>
              <w:spacing w:after="0" w:line="240" w:lineRule="auto"/>
              <w:ind w:left="-51" w:right="-35"/>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20 021,25</w:t>
            </w:r>
          </w:p>
        </w:tc>
        <w:tc>
          <w:tcPr>
            <w:tcW w:w="567" w:type="dxa"/>
            <w:tcBorders>
              <w:top w:val="nil"/>
              <w:left w:val="nil"/>
              <w:bottom w:val="single" w:sz="4"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1,8</w:t>
            </w:r>
          </w:p>
        </w:tc>
        <w:tc>
          <w:tcPr>
            <w:tcW w:w="992" w:type="dxa"/>
            <w:tcBorders>
              <w:top w:val="nil"/>
              <w:left w:val="nil"/>
              <w:bottom w:val="single" w:sz="4" w:space="0" w:color="auto"/>
              <w:right w:val="single" w:sz="8" w:space="0" w:color="auto"/>
            </w:tcBorders>
            <w:shd w:val="clear" w:color="auto" w:fill="auto"/>
            <w:noWrap/>
          </w:tcPr>
          <w:p w:rsidR="00401643" w:rsidRPr="00401643" w:rsidRDefault="00401643" w:rsidP="001371B6">
            <w:pPr>
              <w:spacing w:after="0" w:line="240" w:lineRule="auto"/>
              <w:ind w:left="-136" w:right="-92"/>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103 061,28</w:t>
            </w:r>
          </w:p>
        </w:tc>
        <w:tc>
          <w:tcPr>
            <w:tcW w:w="567" w:type="dxa"/>
            <w:tcBorders>
              <w:top w:val="nil"/>
              <w:left w:val="nil"/>
              <w:bottom w:val="single" w:sz="4" w:space="0" w:color="auto"/>
              <w:right w:val="single" w:sz="8" w:space="0" w:color="auto"/>
            </w:tcBorders>
            <w:shd w:val="clear" w:color="auto" w:fill="auto"/>
          </w:tcPr>
          <w:p w:rsidR="00401643" w:rsidRPr="00401643" w:rsidRDefault="00401643" w:rsidP="001371B6">
            <w:pPr>
              <w:spacing w:after="0" w:line="240" w:lineRule="auto"/>
              <w:ind w:left="-122" w:right="-90"/>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9,4</w:t>
            </w:r>
          </w:p>
        </w:tc>
        <w:tc>
          <w:tcPr>
            <w:tcW w:w="992" w:type="dxa"/>
            <w:tcBorders>
              <w:top w:val="nil"/>
              <w:left w:val="single" w:sz="4" w:space="0" w:color="auto"/>
              <w:bottom w:val="single" w:sz="4" w:space="0" w:color="auto"/>
              <w:right w:val="single" w:sz="4" w:space="0" w:color="auto"/>
            </w:tcBorders>
            <w:shd w:val="clear" w:color="auto" w:fill="auto"/>
          </w:tcPr>
          <w:p w:rsidR="00401643" w:rsidRPr="00401643" w:rsidRDefault="00401643" w:rsidP="001371B6">
            <w:pPr>
              <w:spacing w:after="0" w:line="240" w:lineRule="auto"/>
              <w:ind w:left="-124" w:right="-104"/>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29 787,07</w:t>
            </w:r>
          </w:p>
        </w:tc>
        <w:tc>
          <w:tcPr>
            <w:tcW w:w="992" w:type="dxa"/>
            <w:tcBorders>
              <w:top w:val="nil"/>
              <w:left w:val="single" w:sz="8" w:space="0" w:color="auto"/>
              <w:bottom w:val="single" w:sz="4" w:space="0" w:color="auto"/>
              <w:right w:val="single" w:sz="8" w:space="0" w:color="auto"/>
            </w:tcBorders>
            <w:shd w:val="clear" w:color="auto" w:fill="auto"/>
            <w:noWrap/>
          </w:tcPr>
          <w:p w:rsidR="00401643" w:rsidRPr="00401643" w:rsidRDefault="00401643" w:rsidP="001371B6">
            <w:pPr>
              <w:spacing w:after="0" w:line="240" w:lineRule="auto"/>
              <w:ind w:left="-110" w:right="-33"/>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34 062,80</w:t>
            </w:r>
          </w:p>
        </w:tc>
        <w:tc>
          <w:tcPr>
            <w:tcW w:w="709" w:type="dxa"/>
            <w:tcBorders>
              <w:top w:val="nil"/>
              <w:left w:val="nil"/>
              <w:bottom w:val="single" w:sz="4" w:space="0" w:color="auto"/>
              <w:right w:val="single" w:sz="8" w:space="0" w:color="auto"/>
            </w:tcBorders>
            <w:shd w:val="clear" w:color="000000" w:fill="FFFFFF"/>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114,4</w:t>
            </w:r>
          </w:p>
        </w:tc>
        <w:tc>
          <w:tcPr>
            <w:tcW w:w="567" w:type="dxa"/>
            <w:tcBorders>
              <w:top w:val="nil"/>
              <w:left w:val="nil"/>
              <w:bottom w:val="single" w:sz="4"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3,1</w:t>
            </w:r>
          </w:p>
        </w:tc>
        <w:tc>
          <w:tcPr>
            <w:tcW w:w="709" w:type="dxa"/>
            <w:tcBorders>
              <w:top w:val="nil"/>
              <w:left w:val="nil"/>
              <w:bottom w:val="single" w:sz="4"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33,1</w:t>
            </w:r>
          </w:p>
        </w:tc>
        <w:tc>
          <w:tcPr>
            <w:tcW w:w="850" w:type="dxa"/>
            <w:tcBorders>
              <w:top w:val="nil"/>
              <w:left w:val="nil"/>
              <w:bottom w:val="single" w:sz="4" w:space="0" w:color="auto"/>
              <w:right w:val="single" w:sz="8" w:space="0" w:color="auto"/>
            </w:tcBorders>
            <w:shd w:val="clear" w:color="auto" w:fill="auto"/>
          </w:tcPr>
          <w:p w:rsidR="00401643" w:rsidRPr="00401643" w:rsidRDefault="00401643" w:rsidP="001371B6">
            <w:pPr>
              <w:spacing w:after="0" w:line="240" w:lineRule="auto"/>
              <w:ind w:left="-108" w:right="-107"/>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- 68998,48</w:t>
            </w:r>
          </w:p>
        </w:tc>
      </w:tr>
      <w:tr w:rsidR="00401643" w:rsidRPr="00401643" w:rsidTr="00E73446">
        <w:trPr>
          <w:trHeight w:val="60"/>
        </w:trPr>
        <w:tc>
          <w:tcPr>
            <w:tcW w:w="1583" w:type="dxa"/>
            <w:tcBorders>
              <w:top w:val="single" w:sz="4" w:space="0" w:color="auto"/>
              <w:left w:val="single" w:sz="8" w:space="0" w:color="auto"/>
              <w:bottom w:val="single" w:sz="8" w:space="0" w:color="auto"/>
              <w:right w:val="single" w:sz="8" w:space="0" w:color="auto"/>
            </w:tcBorders>
            <w:shd w:val="clear" w:color="auto" w:fill="auto"/>
          </w:tcPr>
          <w:p w:rsidR="00401643" w:rsidRPr="00401643" w:rsidRDefault="00401643" w:rsidP="001371B6">
            <w:pPr>
              <w:spacing w:after="0" w:line="240" w:lineRule="auto"/>
              <w:rPr>
                <w:rFonts w:ascii="Times New Roman" w:eastAsia="Times New Roman" w:hAnsi="Times New Roman"/>
                <w:bCs/>
                <w:sz w:val="16"/>
                <w:szCs w:val="16"/>
                <w:lang w:eastAsia="ru-RU"/>
              </w:rPr>
            </w:pPr>
            <w:r w:rsidRPr="00401643">
              <w:rPr>
                <w:rFonts w:ascii="Times New Roman" w:eastAsia="Times New Roman" w:hAnsi="Times New Roman"/>
                <w:bCs/>
                <w:sz w:val="16"/>
                <w:szCs w:val="16"/>
                <w:lang w:eastAsia="ru-RU"/>
              </w:rPr>
              <w:t>Всего неналоговые доходы</w:t>
            </w:r>
          </w:p>
        </w:tc>
        <w:tc>
          <w:tcPr>
            <w:tcW w:w="993" w:type="dxa"/>
            <w:tcBorders>
              <w:top w:val="single" w:sz="4" w:space="0" w:color="auto"/>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03" w:right="-113"/>
              <w:jc w:val="center"/>
              <w:rPr>
                <w:rFonts w:ascii="Times New Roman" w:eastAsia="Times New Roman" w:hAnsi="Times New Roman"/>
                <w:bCs/>
                <w:sz w:val="16"/>
                <w:szCs w:val="16"/>
                <w:lang w:eastAsia="ru-RU"/>
              </w:rPr>
            </w:pPr>
            <w:r w:rsidRPr="00401643">
              <w:rPr>
                <w:rFonts w:ascii="Times New Roman" w:eastAsia="Times New Roman" w:hAnsi="Times New Roman"/>
                <w:bCs/>
                <w:sz w:val="16"/>
                <w:szCs w:val="16"/>
                <w:lang w:eastAsia="ru-RU"/>
              </w:rPr>
              <w:t>1 125 859,00</w:t>
            </w:r>
          </w:p>
        </w:tc>
        <w:tc>
          <w:tcPr>
            <w:tcW w:w="567" w:type="dxa"/>
            <w:tcBorders>
              <w:top w:val="single" w:sz="4" w:space="0" w:color="auto"/>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bCs/>
                <w:sz w:val="16"/>
                <w:szCs w:val="16"/>
                <w:lang w:eastAsia="ru-RU"/>
              </w:rPr>
            </w:pPr>
            <w:r w:rsidRPr="00401643">
              <w:rPr>
                <w:rFonts w:ascii="Times New Roman" w:eastAsia="Times New Roman" w:hAnsi="Times New Roman"/>
                <w:bCs/>
                <w:sz w:val="16"/>
                <w:szCs w:val="16"/>
                <w:lang w:eastAsia="ru-RU"/>
              </w:rPr>
              <w:t>100</w:t>
            </w:r>
          </w:p>
        </w:tc>
        <w:tc>
          <w:tcPr>
            <w:tcW w:w="992" w:type="dxa"/>
            <w:tcBorders>
              <w:top w:val="single" w:sz="4" w:space="0" w:color="auto"/>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10" w:right="-108"/>
              <w:jc w:val="center"/>
              <w:rPr>
                <w:rFonts w:ascii="Times New Roman" w:eastAsia="Times New Roman" w:hAnsi="Times New Roman"/>
                <w:bCs/>
                <w:sz w:val="16"/>
                <w:szCs w:val="16"/>
                <w:lang w:eastAsia="ru-RU"/>
              </w:rPr>
            </w:pPr>
            <w:r w:rsidRPr="00401643">
              <w:rPr>
                <w:rFonts w:ascii="Times New Roman" w:eastAsia="Times New Roman" w:hAnsi="Times New Roman"/>
                <w:bCs/>
                <w:sz w:val="16"/>
                <w:szCs w:val="16"/>
                <w:lang w:eastAsia="ru-RU"/>
              </w:rPr>
              <w:t>1 092 131,03</w:t>
            </w:r>
          </w:p>
        </w:tc>
        <w:tc>
          <w:tcPr>
            <w:tcW w:w="567" w:type="dxa"/>
            <w:tcBorders>
              <w:top w:val="single" w:sz="4" w:space="0" w:color="auto"/>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22" w:right="-90"/>
              <w:jc w:val="center"/>
              <w:rPr>
                <w:rFonts w:ascii="Times New Roman" w:eastAsia="Times New Roman" w:hAnsi="Times New Roman"/>
                <w:bCs/>
                <w:sz w:val="16"/>
                <w:szCs w:val="16"/>
                <w:lang w:eastAsia="ru-RU"/>
              </w:rPr>
            </w:pPr>
            <w:r w:rsidRPr="00401643">
              <w:rPr>
                <w:rFonts w:ascii="Times New Roman" w:eastAsia="Times New Roman" w:hAnsi="Times New Roman"/>
                <w:bCs/>
                <w:sz w:val="16"/>
                <w:szCs w:val="16"/>
                <w:lang w:eastAsia="ru-RU"/>
              </w:rPr>
              <w:t>100</w:t>
            </w:r>
          </w:p>
        </w:tc>
        <w:tc>
          <w:tcPr>
            <w:tcW w:w="992" w:type="dxa"/>
            <w:tcBorders>
              <w:top w:val="single" w:sz="4" w:space="0" w:color="auto"/>
              <w:left w:val="nil"/>
              <w:bottom w:val="single" w:sz="8" w:space="0" w:color="auto"/>
              <w:right w:val="single" w:sz="8" w:space="0" w:color="auto"/>
            </w:tcBorders>
            <w:shd w:val="clear" w:color="auto" w:fill="auto"/>
            <w:noWrap/>
          </w:tcPr>
          <w:p w:rsidR="00401643" w:rsidRPr="00401643" w:rsidRDefault="00401643" w:rsidP="001371B6">
            <w:pPr>
              <w:spacing w:after="0" w:line="240" w:lineRule="auto"/>
              <w:ind w:left="-124" w:right="-104"/>
              <w:jc w:val="center"/>
              <w:rPr>
                <w:rFonts w:ascii="Times New Roman" w:eastAsia="Times New Roman" w:hAnsi="Times New Roman"/>
                <w:bCs/>
                <w:sz w:val="16"/>
                <w:szCs w:val="16"/>
                <w:lang w:eastAsia="ru-RU"/>
              </w:rPr>
            </w:pPr>
            <w:r w:rsidRPr="00401643">
              <w:rPr>
                <w:rFonts w:ascii="Times New Roman" w:eastAsia="Times New Roman" w:hAnsi="Times New Roman"/>
                <w:bCs/>
                <w:sz w:val="16"/>
                <w:szCs w:val="16"/>
                <w:lang w:eastAsia="ru-RU"/>
              </w:rPr>
              <w:t>1 047 591,00</w:t>
            </w:r>
          </w:p>
        </w:tc>
        <w:tc>
          <w:tcPr>
            <w:tcW w:w="992" w:type="dxa"/>
            <w:tcBorders>
              <w:top w:val="single" w:sz="4" w:space="0" w:color="auto"/>
              <w:left w:val="nil"/>
              <w:bottom w:val="single" w:sz="8" w:space="0" w:color="auto"/>
              <w:right w:val="single" w:sz="8" w:space="0" w:color="auto"/>
            </w:tcBorders>
            <w:shd w:val="clear" w:color="auto" w:fill="auto"/>
            <w:noWrap/>
          </w:tcPr>
          <w:p w:rsidR="00401643" w:rsidRPr="00401643" w:rsidRDefault="00401643" w:rsidP="001371B6">
            <w:pPr>
              <w:spacing w:after="0" w:line="240" w:lineRule="auto"/>
              <w:ind w:left="-110" w:right="-108"/>
              <w:jc w:val="center"/>
              <w:rPr>
                <w:rFonts w:ascii="Times New Roman" w:eastAsia="Times New Roman" w:hAnsi="Times New Roman"/>
                <w:bCs/>
                <w:sz w:val="16"/>
                <w:szCs w:val="16"/>
                <w:lang w:eastAsia="ru-RU"/>
              </w:rPr>
            </w:pPr>
            <w:r w:rsidRPr="00401643">
              <w:rPr>
                <w:rFonts w:ascii="Times New Roman" w:eastAsia="Times New Roman" w:hAnsi="Times New Roman"/>
                <w:bCs/>
                <w:sz w:val="16"/>
                <w:szCs w:val="16"/>
                <w:lang w:eastAsia="ru-RU"/>
              </w:rPr>
              <w:t>1 085 541,47</w:t>
            </w:r>
          </w:p>
        </w:tc>
        <w:tc>
          <w:tcPr>
            <w:tcW w:w="709" w:type="dxa"/>
            <w:tcBorders>
              <w:top w:val="single" w:sz="4" w:space="0" w:color="auto"/>
              <w:left w:val="nil"/>
              <w:bottom w:val="single" w:sz="8" w:space="0" w:color="auto"/>
              <w:right w:val="single" w:sz="8" w:space="0" w:color="auto"/>
            </w:tcBorders>
            <w:shd w:val="clear" w:color="000000" w:fill="FFFFFF"/>
          </w:tcPr>
          <w:p w:rsidR="00401643" w:rsidRPr="00401643" w:rsidRDefault="00401643" w:rsidP="001371B6">
            <w:pPr>
              <w:spacing w:after="0" w:line="240" w:lineRule="auto"/>
              <w:jc w:val="center"/>
              <w:rPr>
                <w:rFonts w:ascii="Times New Roman" w:eastAsia="Times New Roman" w:hAnsi="Times New Roman"/>
                <w:bCs/>
                <w:sz w:val="16"/>
                <w:szCs w:val="16"/>
                <w:lang w:eastAsia="ru-RU"/>
              </w:rPr>
            </w:pPr>
            <w:r w:rsidRPr="00401643">
              <w:rPr>
                <w:rFonts w:ascii="Times New Roman" w:eastAsia="Times New Roman" w:hAnsi="Times New Roman"/>
                <w:bCs/>
                <w:sz w:val="16"/>
                <w:szCs w:val="16"/>
                <w:lang w:eastAsia="ru-RU"/>
              </w:rPr>
              <w:t>103,6</w:t>
            </w:r>
          </w:p>
        </w:tc>
        <w:tc>
          <w:tcPr>
            <w:tcW w:w="567" w:type="dxa"/>
            <w:tcBorders>
              <w:top w:val="single" w:sz="4" w:space="0" w:color="auto"/>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bCs/>
                <w:sz w:val="16"/>
                <w:szCs w:val="16"/>
                <w:lang w:eastAsia="ru-RU"/>
              </w:rPr>
            </w:pPr>
            <w:r w:rsidRPr="00401643">
              <w:rPr>
                <w:rFonts w:ascii="Times New Roman" w:eastAsia="Times New Roman" w:hAnsi="Times New Roman"/>
                <w:bCs/>
                <w:sz w:val="16"/>
                <w:szCs w:val="16"/>
                <w:lang w:eastAsia="ru-RU"/>
              </w:rPr>
              <w:t>100</w:t>
            </w:r>
          </w:p>
        </w:tc>
        <w:tc>
          <w:tcPr>
            <w:tcW w:w="709" w:type="dxa"/>
            <w:tcBorders>
              <w:top w:val="single" w:sz="4" w:space="0" w:color="auto"/>
              <w:left w:val="nil"/>
              <w:bottom w:val="single" w:sz="8" w:space="0" w:color="auto"/>
              <w:right w:val="single" w:sz="8" w:space="0" w:color="auto"/>
            </w:tcBorders>
            <w:shd w:val="clear" w:color="auto" w:fill="auto"/>
          </w:tcPr>
          <w:p w:rsidR="00401643" w:rsidRPr="00401643" w:rsidRDefault="00401643" w:rsidP="001371B6">
            <w:pPr>
              <w:spacing w:after="0" w:line="240" w:lineRule="auto"/>
              <w:jc w:val="center"/>
              <w:rPr>
                <w:rFonts w:ascii="Times New Roman" w:eastAsia="Times New Roman" w:hAnsi="Times New Roman"/>
                <w:bCs/>
                <w:sz w:val="16"/>
                <w:szCs w:val="16"/>
                <w:lang w:eastAsia="ru-RU"/>
              </w:rPr>
            </w:pPr>
            <w:r w:rsidRPr="00401643">
              <w:rPr>
                <w:rFonts w:ascii="Times New Roman" w:eastAsia="Times New Roman" w:hAnsi="Times New Roman"/>
                <w:bCs/>
                <w:sz w:val="16"/>
                <w:szCs w:val="16"/>
                <w:lang w:eastAsia="ru-RU"/>
              </w:rPr>
              <w:t>99,4</w:t>
            </w:r>
          </w:p>
        </w:tc>
        <w:tc>
          <w:tcPr>
            <w:tcW w:w="850" w:type="dxa"/>
            <w:tcBorders>
              <w:top w:val="single" w:sz="4" w:space="0" w:color="auto"/>
              <w:left w:val="nil"/>
              <w:bottom w:val="single" w:sz="8" w:space="0" w:color="auto"/>
              <w:right w:val="single" w:sz="8" w:space="0" w:color="auto"/>
            </w:tcBorders>
            <w:shd w:val="clear" w:color="auto" w:fill="auto"/>
          </w:tcPr>
          <w:p w:rsidR="00401643" w:rsidRPr="00401643" w:rsidRDefault="00401643" w:rsidP="001371B6">
            <w:pPr>
              <w:spacing w:after="0" w:line="240" w:lineRule="auto"/>
              <w:ind w:left="-108" w:right="-107"/>
              <w:jc w:val="center"/>
              <w:rPr>
                <w:rFonts w:ascii="Times New Roman" w:eastAsia="Times New Roman" w:hAnsi="Times New Roman"/>
                <w:bCs/>
                <w:sz w:val="16"/>
                <w:szCs w:val="16"/>
                <w:lang w:eastAsia="ru-RU"/>
              </w:rPr>
            </w:pPr>
            <w:r w:rsidRPr="00401643">
              <w:rPr>
                <w:rFonts w:ascii="Times New Roman" w:eastAsia="Times New Roman" w:hAnsi="Times New Roman"/>
                <w:bCs/>
                <w:sz w:val="16"/>
                <w:szCs w:val="16"/>
                <w:lang w:eastAsia="ru-RU"/>
              </w:rPr>
              <w:t>- 6 589,56</w:t>
            </w:r>
          </w:p>
        </w:tc>
      </w:tr>
    </w:tbl>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Основную долю поступлений доходов от оказания платных услуг (работ) и компенсации затрат государства ежегодно составляют прочие доходы от компенсации затрат бюджетов городских округов. Следует отметить, что поступление указанных неналоговых доходов в бюджет города главными администраторами доходов, в соответствии с методикой прогнозирования доходов, изначально не прогнозируется, план поступления уточняется по факту поступления.</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lastRenderedPageBreak/>
        <w:t>Прочие доходы от оказания платных услуг (работ) получателями средств бюджета города – муниципальными казенными учреждениями, подведомственными администрации города и Департаменту ЖКХ, за 2018 год составили 3 934,74 тыс. рублей, что оказалось больше уточненного плана на 17,6%, или на 589,54 тыс. рублей, а к уровню исполнения 2017 года – на 76,9%, или 1 710,15 тыс. рублей.</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В течение отчетного периода план поступления доходов от оказания платных услуг администрацией города уточнялся 3 раза на общую сумму 1 347,65 тыс. рублей, что обусловлено увеличением количества видов предоставляемых услуг и тарифов на услуги, предоставляемых муниципальным казенным учреждением «Нижневартовский многофункциональный центр предоставления государственных и муниципальных услуг».</w:t>
      </w:r>
    </w:p>
    <w:p w:rsidR="00401643" w:rsidRPr="00401643" w:rsidRDefault="00401643" w:rsidP="001371B6">
      <w:pPr>
        <w:spacing w:after="0" w:line="240" w:lineRule="auto"/>
        <w:ind w:firstLine="567"/>
        <w:jc w:val="both"/>
        <w:rPr>
          <w:rFonts w:ascii="Times New Roman" w:hAnsi="Times New Roman"/>
          <w:sz w:val="28"/>
          <w:szCs w:val="28"/>
          <w:lang w:eastAsia="ru-RU"/>
        </w:rPr>
      </w:pPr>
      <w:r w:rsidRPr="00401643">
        <w:rPr>
          <w:rFonts w:ascii="Times New Roman" w:hAnsi="Times New Roman"/>
          <w:sz w:val="28"/>
          <w:szCs w:val="28"/>
        </w:rPr>
        <w:t xml:space="preserve">Вместе с тем, необходимо отметить, что по результатам контрольного мероприятия по вопросу </w:t>
      </w:r>
      <w:r w:rsidRPr="00401643">
        <w:rPr>
          <w:rFonts w:ascii="Times New Roman" w:hAnsi="Times New Roman"/>
          <w:sz w:val="28"/>
          <w:szCs w:val="28"/>
          <w:lang w:eastAsia="ru-RU"/>
        </w:rPr>
        <w:t>«Проверка полноты поступления доходов от оказания платных услуг муниципальными казенными учреждениями города» за 2018 год установлены многочисленные факты нарушения муниципальными казенными учреждениями норм действующего законодательства, муниципальных правовых актов, порядка ведения бюджетного учета доходов, а  также возложенных в соответствии со статьей 160.1 БК РФ на казенные учреждения города бюджетных полномочий администратора доходов, отсутствие финансового контроля со стороны главных администраторов доходов – администрации  города и Департамента ЖКХ в части полноты обеспечения поступления подведомственными казенными учреждениями доходов в бюджет города от оказания платных услуг, а также проверки достоверности предоставленных ими бюджетной отчетности, в частности отражения поступления доходов, наличия дебиторской и кредиторской задолженности.</w:t>
      </w:r>
    </w:p>
    <w:p w:rsidR="00401643" w:rsidRPr="00401643" w:rsidRDefault="00401643" w:rsidP="001371B6">
      <w:pPr>
        <w:spacing w:after="0" w:line="240" w:lineRule="auto"/>
        <w:ind w:firstLine="567"/>
        <w:jc w:val="both"/>
        <w:rPr>
          <w:rFonts w:ascii="Times New Roman" w:hAnsi="Times New Roman"/>
          <w:sz w:val="28"/>
          <w:szCs w:val="28"/>
          <w:lang w:eastAsia="ru-RU"/>
        </w:rPr>
      </w:pPr>
      <w:r w:rsidRPr="00401643">
        <w:rPr>
          <w:rFonts w:ascii="Times New Roman" w:hAnsi="Times New Roman"/>
          <w:sz w:val="28"/>
          <w:szCs w:val="28"/>
          <w:lang w:eastAsia="ru-RU"/>
        </w:rPr>
        <w:t xml:space="preserve">В результате контрольного мероприятия установлены факты получения бюджетом города необоснованных доходов от оказания муниципальными казенными учреждениями платных услуг на общую сумму 1 407,68 тыс. рублей (МКУ </w:t>
      </w:r>
      <w:r w:rsidRPr="00401643">
        <w:rPr>
          <w:rFonts w:ascii="Times New Roman" w:hAnsi="Times New Roman"/>
          <w:sz w:val="28"/>
          <w:szCs w:val="28"/>
        </w:rPr>
        <w:t>«НМФЦ» - 427,90 тыс. рублей, МКУ «У по ДХБ» - 841,08 тыс. рублей, МКУ «УКС» - 138,70 тыс. рублей)</w:t>
      </w:r>
      <w:r w:rsidRPr="00401643">
        <w:rPr>
          <w:rFonts w:ascii="Times New Roman" w:hAnsi="Times New Roman"/>
          <w:sz w:val="28"/>
          <w:szCs w:val="28"/>
          <w:lang w:eastAsia="ru-RU"/>
        </w:rPr>
        <w:t xml:space="preserve">, обусловленных оказанием платных услуг при отсутствии установления муниципальными правовыми актами тарифов. </w:t>
      </w:r>
      <w:r w:rsidRPr="00401643">
        <w:rPr>
          <w:rFonts w:ascii="Times New Roman" w:hAnsi="Times New Roman"/>
          <w:sz w:val="28"/>
          <w:szCs w:val="28"/>
        </w:rPr>
        <w:t>МКУ «УКС» оказание платных услуг осуществлялось без заключения договоров, тем самым не приняты меры по защите интересов бюджета города в части поступления дохода от оказания платных услуг с установлением сроков оплаты, в результате не представлялось возможным оценить своевременность поступления доходов в бюджет города за 2018 год.</w:t>
      </w:r>
    </w:p>
    <w:p w:rsidR="00401643" w:rsidRPr="00401643" w:rsidRDefault="00401643" w:rsidP="001371B6">
      <w:pPr>
        <w:tabs>
          <w:tab w:val="left" w:pos="567"/>
        </w:tabs>
        <w:autoSpaceDE w:val="0"/>
        <w:autoSpaceDN w:val="0"/>
        <w:adjustRightInd w:val="0"/>
        <w:spacing w:after="0" w:line="240" w:lineRule="auto"/>
        <w:ind w:firstLine="567"/>
        <w:jc w:val="both"/>
        <w:rPr>
          <w:rFonts w:ascii="Times New Roman" w:hAnsi="Times New Roman"/>
          <w:bCs/>
          <w:kern w:val="36"/>
          <w:sz w:val="28"/>
          <w:szCs w:val="28"/>
        </w:rPr>
      </w:pPr>
      <w:r w:rsidRPr="00401643">
        <w:rPr>
          <w:rFonts w:ascii="Times New Roman" w:hAnsi="Times New Roman"/>
          <w:sz w:val="28"/>
          <w:szCs w:val="28"/>
          <w:lang w:eastAsia="ru-RU"/>
        </w:rPr>
        <w:t xml:space="preserve">Установлен факт </w:t>
      </w:r>
      <w:r w:rsidRPr="00401643">
        <w:rPr>
          <w:rFonts w:ascii="Times New Roman" w:hAnsi="Times New Roman"/>
          <w:sz w:val="28"/>
          <w:szCs w:val="28"/>
        </w:rPr>
        <w:t xml:space="preserve">систематического пользования услугой платной стоянки МКУ «У по ДХБ» при отсутствии заключения договора на предоставление места в платной стоянке, в результате бюджету города причинен ущерб за период с 31.07.2018 г. по 01.10.2018 г.  в сумме 3,0 тыс. рублей, а также в результате нарушения требований порядка ведения </w:t>
      </w:r>
      <w:r w:rsidRPr="00401643">
        <w:rPr>
          <w:rFonts w:ascii="Times New Roman" w:hAnsi="Times New Roman"/>
          <w:sz w:val="28"/>
          <w:szCs w:val="28"/>
        </w:rPr>
        <w:lastRenderedPageBreak/>
        <w:t xml:space="preserve">бюджетного учета </w:t>
      </w:r>
      <w:r w:rsidRPr="00401643">
        <w:rPr>
          <w:rFonts w:ascii="Times New Roman" w:hAnsi="Times New Roman"/>
          <w:bCs/>
          <w:kern w:val="36"/>
          <w:sz w:val="28"/>
          <w:szCs w:val="28"/>
        </w:rPr>
        <w:t>недополучен доход в бюджет города по платным услугам автостоянки за 2018 год в общей сумме 73,6 тыс. рублей.</w:t>
      </w:r>
    </w:p>
    <w:p w:rsidR="00401643" w:rsidRPr="00401643" w:rsidRDefault="00401643" w:rsidP="001371B6">
      <w:pPr>
        <w:tabs>
          <w:tab w:val="left" w:pos="567"/>
        </w:tabs>
        <w:autoSpaceDE w:val="0"/>
        <w:autoSpaceDN w:val="0"/>
        <w:adjustRightInd w:val="0"/>
        <w:spacing w:after="0" w:line="240" w:lineRule="auto"/>
        <w:ind w:firstLine="567"/>
        <w:jc w:val="both"/>
        <w:rPr>
          <w:rFonts w:ascii="Times New Roman" w:hAnsi="Times New Roman"/>
          <w:bCs/>
          <w:kern w:val="36"/>
          <w:sz w:val="28"/>
          <w:szCs w:val="28"/>
        </w:rPr>
      </w:pPr>
      <w:r w:rsidRPr="00401643">
        <w:rPr>
          <w:rFonts w:ascii="Times New Roman" w:hAnsi="Times New Roman"/>
          <w:bCs/>
          <w:kern w:val="36"/>
          <w:sz w:val="28"/>
          <w:szCs w:val="28"/>
        </w:rPr>
        <w:t xml:space="preserve">Кроме того, муниципальными казенными учреждениями </w:t>
      </w:r>
      <w:r w:rsidRPr="00401643">
        <w:rPr>
          <w:rFonts w:ascii="Times New Roman" w:hAnsi="Times New Roman"/>
          <w:spacing w:val="-2"/>
          <w:sz w:val="28"/>
          <w:szCs w:val="28"/>
        </w:rPr>
        <w:t xml:space="preserve">не исполнены </w:t>
      </w:r>
      <w:r w:rsidRPr="00401643">
        <w:rPr>
          <w:rFonts w:ascii="Times New Roman" w:eastAsia="Times New Roman" w:hAnsi="Times New Roman"/>
          <w:sz w:val="28"/>
          <w:szCs w:val="28"/>
          <w:lang w:eastAsia="ru-RU"/>
        </w:rPr>
        <w:t xml:space="preserve">требования норм статьи 8, 9 Закона Российской Федерации от 07.02.1992 № 2300-1 «О защите прав потребителей» по обеспечению потребителей услуг (работ) информацией о </w:t>
      </w:r>
      <w:r w:rsidRPr="00401643">
        <w:rPr>
          <w:rFonts w:ascii="Times New Roman" w:eastAsia="Times New Roman" w:hAnsi="Times New Roman"/>
          <w:bCs/>
          <w:sz w:val="28"/>
          <w:szCs w:val="28"/>
          <w:lang w:eastAsia="ru-RU"/>
        </w:rPr>
        <w:t>перечне предоставляемых учреждением платных услуг</w:t>
      </w:r>
      <w:r w:rsidRPr="00401643">
        <w:rPr>
          <w:rFonts w:ascii="Times New Roman" w:eastAsia="Times New Roman" w:hAnsi="Times New Roman"/>
          <w:sz w:val="28"/>
          <w:szCs w:val="28"/>
          <w:lang w:eastAsia="ru-RU"/>
        </w:rPr>
        <w:t xml:space="preserve"> с указанием потребителей услуг, перечня услуг, предоставляемых на платной основе, тарифов за услуги, предоставляемые на платной основе, отсутствие которых не позволяет оказывать платные услуги широкому кругу лиц.</w:t>
      </w:r>
    </w:p>
    <w:p w:rsidR="00401643" w:rsidRPr="00401643" w:rsidRDefault="00401643" w:rsidP="001371B6">
      <w:pPr>
        <w:spacing w:after="1" w:line="240" w:lineRule="auto"/>
        <w:ind w:firstLine="540"/>
        <w:jc w:val="both"/>
        <w:rPr>
          <w:rFonts w:ascii="Times New Roman" w:eastAsiaTheme="minorHAnsi" w:hAnsi="Times New Roman"/>
          <w:b/>
          <w:i/>
          <w:sz w:val="28"/>
          <w:szCs w:val="28"/>
        </w:rPr>
      </w:pPr>
    </w:p>
    <w:p w:rsidR="00401643" w:rsidRDefault="0062279F" w:rsidP="001371B6">
      <w:pPr>
        <w:tabs>
          <w:tab w:val="left" w:pos="1418"/>
        </w:tabs>
        <w:spacing w:after="0" w:line="240" w:lineRule="auto"/>
        <w:ind w:firstLine="567"/>
        <w:contextualSpacing/>
        <w:jc w:val="both"/>
        <w:rPr>
          <w:rFonts w:ascii="Times New Roman" w:eastAsia="Times New Roman" w:hAnsi="Times New Roman"/>
          <w:i/>
          <w:sz w:val="28"/>
          <w:szCs w:val="28"/>
          <w:lang w:eastAsia="ru-RU"/>
        </w:rPr>
      </w:pPr>
      <w:r>
        <w:rPr>
          <w:rFonts w:ascii="Times New Roman" w:eastAsia="Times New Roman" w:hAnsi="Times New Roman"/>
          <w:i/>
          <w:sz w:val="28"/>
          <w:szCs w:val="28"/>
          <w:lang w:eastAsia="ru-RU"/>
        </w:rPr>
        <w:t>5</w:t>
      </w:r>
      <w:r w:rsidR="00401643" w:rsidRPr="00401643">
        <w:rPr>
          <w:rFonts w:ascii="Times New Roman" w:eastAsia="Times New Roman" w:hAnsi="Times New Roman"/>
          <w:i/>
          <w:sz w:val="28"/>
          <w:szCs w:val="28"/>
          <w:lang w:eastAsia="ru-RU"/>
        </w:rPr>
        <w:t>.3.4. Доходы от продажи материальных и нематериальных активов</w:t>
      </w:r>
    </w:p>
    <w:p w:rsidR="00DA4635" w:rsidRPr="00401643" w:rsidRDefault="00DA4635" w:rsidP="001371B6">
      <w:pPr>
        <w:tabs>
          <w:tab w:val="left" w:pos="1418"/>
        </w:tabs>
        <w:spacing w:after="0" w:line="240" w:lineRule="auto"/>
        <w:ind w:firstLine="567"/>
        <w:contextualSpacing/>
        <w:jc w:val="both"/>
        <w:rPr>
          <w:rFonts w:ascii="Times New Roman" w:eastAsia="Times New Roman" w:hAnsi="Times New Roman"/>
          <w:i/>
          <w:sz w:val="28"/>
          <w:szCs w:val="28"/>
          <w:lang w:eastAsia="ru-RU"/>
        </w:rPr>
      </w:pPr>
    </w:p>
    <w:p w:rsidR="00401643" w:rsidRPr="00401643" w:rsidRDefault="00401643" w:rsidP="001371B6">
      <w:pPr>
        <w:tabs>
          <w:tab w:val="left" w:pos="1418"/>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Доходы от продажи материальных и нематериальных активов, удельный вес которых в общем объеме поступления неналоговых доходов составляет 19,1%, являются вторым по величине поступления видом неналоговых доходов бюджета города. </w:t>
      </w:r>
    </w:p>
    <w:p w:rsidR="00401643" w:rsidRPr="00401643" w:rsidRDefault="00401643" w:rsidP="001371B6">
      <w:pPr>
        <w:tabs>
          <w:tab w:val="left" w:pos="1418"/>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В 2018 году в бюджет города поступили доходы от продажи материальных и нематериальных активов в сумме 207 576,08 тыс. рублей, что составило 114,3% от уточненного плана поступлений, 471,4% от первоначально утвержденного плана (44 030,01 тыс. рублей). В течение отчетного года план поступлений уточнен 4 раза на общую сумму 137 651,89 тыс. рублей, погрешность планирования составляет более чем 300%, что свидетельствует о некачественном уровне прогнозирования главными администраторами доходов данного неналогового дохода.</w:t>
      </w:r>
    </w:p>
    <w:p w:rsidR="00401643" w:rsidRPr="00401643" w:rsidRDefault="00401643" w:rsidP="001371B6">
      <w:pPr>
        <w:tabs>
          <w:tab w:val="left" w:pos="1418"/>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По отношению к исполнению 2017 года темп роста поступления рассматриваемого вида доходов в 2018 году составил 160,8%, превышение в абсолютной сумме составило 78 487,77 тыс. рублей.</w:t>
      </w:r>
    </w:p>
    <w:p w:rsidR="00401643" w:rsidRPr="00401643" w:rsidRDefault="00401643" w:rsidP="001371B6">
      <w:pPr>
        <w:tabs>
          <w:tab w:val="left" w:pos="1418"/>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Динамика поступления доходов от продажи материальных и нематериальных активов, а также показатели исполнения их в 2018 году представлены в нижеследующей таблице:</w:t>
      </w:r>
    </w:p>
    <w:p w:rsidR="00401643" w:rsidRPr="00401643" w:rsidRDefault="00401643" w:rsidP="001371B6">
      <w:pPr>
        <w:tabs>
          <w:tab w:val="left" w:pos="1418"/>
        </w:tabs>
        <w:spacing w:after="0" w:line="240" w:lineRule="auto"/>
        <w:contextualSpacing/>
        <w:jc w:val="both"/>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 xml:space="preserve">                                                                                                                                                                                            (в тыс. руб.)</w:t>
      </w:r>
    </w:p>
    <w:tbl>
      <w:tblPr>
        <w:tblStyle w:val="5"/>
        <w:tblW w:w="9495" w:type="dxa"/>
        <w:tblInd w:w="108" w:type="dxa"/>
        <w:tblLayout w:type="fixed"/>
        <w:tblLook w:val="04A0" w:firstRow="1" w:lastRow="0" w:firstColumn="1" w:lastColumn="0" w:noHBand="0" w:noVBand="1"/>
      </w:tblPr>
      <w:tblGrid>
        <w:gridCol w:w="2012"/>
        <w:gridCol w:w="991"/>
        <w:gridCol w:w="680"/>
        <w:gridCol w:w="992"/>
        <w:gridCol w:w="596"/>
        <w:gridCol w:w="992"/>
        <w:gridCol w:w="1020"/>
        <w:gridCol w:w="681"/>
        <w:gridCol w:w="680"/>
        <w:gridCol w:w="851"/>
      </w:tblGrid>
      <w:tr w:rsidR="00401643" w:rsidRPr="00401643" w:rsidTr="00401643">
        <w:trPr>
          <w:trHeight w:val="207"/>
        </w:trPr>
        <w:tc>
          <w:tcPr>
            <w:tcW w:w="2012" w:type="dxa"/>
            <w:vMerge w:val="restart"/>
            <w:tcBorders>
              <w:top w:val="single" w:sz="4" w:space="0" w:color="auto"/>
              <w:left w:val="single" w:sz="4" w:space="0" w:color="auto"/>
              <w:bottom w:val="single" w:sz="4" w:space="0" w:color="auto"/>
              <w:right w:val="single" w:sz="4" w:space="0" w:color="auto"/>
            </w:tcBorders>
          </w:tcPr>
          <w:p w:rsidR="00401643" w:rsidRPr="00401643" w:rsidRDefault="00401643" w:rsidP="007618C9">
            <w:pPr>
              <w:jc w:val="center"/>
              <w:rPr>
                <w:rFonts w:ascii="Times New Roman" w:eastAsia="Times New Roman" w:hAnsi="Times New Roman"/>
                <w:bCs/>
                <w:noProof/>
                <w:sz w:val="18"/>
                <w:szCs w:val="18"/>
              </w:rPr>
            </w:pPr>
          </w:p>
          <w:p w:rsidR="00401643" w:rsidRPr="00401643" w:rsidRDefault="00401643" w:rsidP="007618C9">
            <w:pPr>
              <w:jc w:val="center"/>
              <w:rPr>
                <w:rFonts w:ascii="Times New Roman" w:eastAsia="Times New Roman" w:hAnsi="Times New Roman"/>
                <w:bCs/>
                <w:noProof/>
                <w:sz w:val="18"/>
                <w:szCs w:val="18"/>
              </w:rPr>
            </w:pPr>
            <w:r w:rsidRPr="00401643">
              <w:rPr>
                <w:rFonts w:ascii="Times New Roman" w:eastAsia="Times New Roman" w:hAnsi="Times New Roman"/>
                <w:bCs/>
                <w:noProof/>
                <w:sz w:val="18"/>
                <w:szCs w:val="18"/>
              </w:rPr>
              <w:t>Наименование</w:t>
            </w:r>
          </w:p>
        </w:tc>
        <w:tc>
          <w:tcPr>
            <w:tcW w:w="1671" w:type="dxa"/>
            <w:gridSpan w:val="2"/>
            <w:tcBorders>
              <w:top w:val="single" w:sz="4" w:space="0" w:color="auto"/>
              <w:left w:val="single" w:sz="4" w:space="0" w:color="auto"/>
              <w:bottom w:val="single" w:sz="4" w:space="0" w:color="auto"/>
              <w:right w:val="single" w:sz="4" w:space="0" w:color="auto"/>
            </w:tcBorders>
            <w:hideMark/>
          </w:tcPr>
          <w:p w:rsidR="00401643" w:rsidRPr="00401643" w:rsidRDefault="00401643" w:rsidP="007618C9">
            <w:pPr>
              <w:jc w:val="center"/>
              <w:rPr>
                <w:rFonts w:ascii="Times New Roman" w:eastAsia="Times New Roman" w:hAnsi="Times New Roman"/>
                <w:bCs/>
                <w:noProof/>
                <w:sz w:val="18"/>
                <w:szCs w:val="18"/>
              </w:rPr>
            </w:pPr>
            <w:r w:rsidRPr="00401643">
              <w:rPr>
                <w:rFonts w:ascii="Times New Roman" w:eastAsia="Times New Roman" w:hAnsi="Times New Roman"/>
                <w:bCs/>
                <w:noProof/>
                <w:sz w:val="18"/>
                <w:szCs w:val="18"/>
              </w:rPr>
              <w:t>2016 год</w:t>
            </w:r>
          </w:p>
        </w:tc>
        <w:tc>
          <w:tcPr>
            <w:tcW w:w="1588" w:type="dxa"/>
            <w:gridSpan w:val="2"/>
            <w:tcBorders>
              <w:top w:val="single" w:sz="4" w:space="0" w:color="auto"/>
              <w:left w:val="single" w:sz="4" w:space="0" w:color="auto"/>
              <w:bottom w:val="single" w:sz="4" w:space="0" w:color="auto"/>
              <w:right w:val="single" w:sz="4" w:space="0" w:color="auto"/>
            </w:tcBorders>
            <w:hideMark/>
          </w:tcPr>
          <w:p w:rsidR="00401643" w:rsidRPr="00401643" w:rsidRDefault="00401643" w:rsidP="007618C9">
            <w:pPr>
              <w:jc w:val="center"/>
              <w:rPr>
                <w:rFonts w:ascii="Times New Roman" w:eastAsia="Times New Roman" w:hAnsi="Times New Roman"/>
                <w:bCs/>
                <w:noProof/>
                <w:sz w:val="18"/>
                <w:szCs w:val="18"/>
              </w:rPr>
            </w:pPr>
            <w:r w:rsidRPr="00401643">
              <w:rPr>
                <w:rFonts w:ascii="Times New Roman" w:eastAsia="Times New Roman" w:hAnsi="Times New Roman"/>
                <w:bCs/>
                <w:noProof/>
                <w:sz w:val="18"/>
                <w:szCs w:val="18"/>
              </w:rPr>
              <w:t>2017 год</w:t>
            </w:r>
          </w:p>
        </w:tc>
        <w:tc>
          <w:tcPr>
            <w:tcW w:w="3373" w:type="dxa"/>
            <w:gridSpan w:val="4"/>
            <w:tcBorders>
              <w:top w:val="single" w:sz="4" w:space="0" w:color="auto"/>
              <w:left w:val="single" w:sz="4" w:space="0" w:color="auto"/>
              <w:bottom w:val="single" w:sz="4" w:space="0" w:color="auto"/>
              <w:right w:val="single" w:sz="4" w:space="0" w:color="auto"/>
            </w:tcBorders>
            <w:hideMark/>
          </w:tcPr>
          <w:p w:rsidR="00401643" w:rsidRPr="00401643" w:rsidRDefault="00401643" w:rsidP="007618C9">
            <w:pPr>
              <w:ind w:left="-61" w:right="-100"/>
              <w:jc w:val="center"/>
              <w:rPr>
                <w:rFonts w:ascii="Times New Roman" w:eastAsia="Times New Roman" w:hAnsi="Times New Roman"/>
                <w:bCs/>
                <w:noProof/>
                <w:sz w:val="18"/>
                <w:szCs w:val="18"/>
              </w:rPr>
            </w:pPr>
            <w:r w:rsidRPr="00401643">
              <w:rPr>
                <w:rFonts w:ascii="Times New Roman" w:eastAsia="Times New Roman" w:hAnsi="Times New Roman"/>
                <w:bCs/>
                <w:noProof/>
                <w:sz w:val="18"/>
                <w:szCs w:val="18"/>
              </w:rPr>
              <w:t>2018 год</w:t>
            </w:r>
          </w:p>
        </w:tc>
        <w:tc>
          <w:tcPr>
            <w:tcW w:w="851" w:type="dxa"/>
            <w:vMerge w:val="restart"/>
            <w:tcBorders>
              <w:top w:val="single" w:sz="4" w:space="0" w:color="auto"/>
              <w:left w:val="single" w:sz="4" w:space="0" w:color="auto"/>
              <w:bottom w:val="single" w:sz="4" w:space="0" w:color="auto"/>
              <w:right w:val="single" w:sz="4" w:space="0" w:color="auto"/>
            </w:tcBorders>
            <w:hideMark/>
          </w:tcPr>
          <w:p w:rsidR="00401643" w:rsidRPr="00401643" w:rsidRDefault="00401643" w:rsidP="007618C9">
            <w:pPr>
              <w:rPr>
                <w:rFonts w:ascii="Times New Roman" w:eastAsia="Times New Roman" w:hAnsi="Times New Roman"/>
                <w:bCs/>
                <w:noProof/>
                <w:sz w:val="18"/>
                <w:szCs w:val="18"/>
              </w:rPr>
            </w:pPr>
            <w:r w:rsidRPr="00401643">
              <w:rPr>
                <w:rFonts w:ascii="Times New Roman" w:eastAsia="Times New Roman" w:hAnsi="Times New Roman"/>
                <w:bCs/>
                <w:noProof/>
                <w:sz w:val="18"/>
                <w:szCs w:val="18"/>
              </w:rPr>
              <w:t>Темп роста 2018 к 2017</w:t>
            </w:r>
          </w:p>
        </w:tc>
      </w:tr>
      <w:tr w:rsidR="00401643" w:rsidRPr="00401643" w:rsidTr="007618C9">
        <w:trPr>
          <w:trHeight w:val="433"/>
        </w:trPr>
        <w:tc>
          <w:tcPr>
            <w:tcW w:w="2012" w:type="dxa"/>
            <w:vMerge/>
            <w:tcBorders>
              <w:top w:val="single" w:sz="4" w:space="0" w:color="auto"/>
              <w:left w:val="single" w:sz="4" w:space="0" w:color="auto"/>
              <w:bottom w:val="single" w:sz="4" w:space="0" w:color="auto"/>
              <w:right w:val="single" w:sz="4" w:space="0" w:color="auto"/>
            </w:tcBorders>
            <w:vAlign w:val="center"/>
            <w:hideMark/>
          </w:tcPr>
          <w:p w:rsidR="00401643" w:rsidRPr="00401643" w:rsidRDefault="00401643" w:rsidP="007618C9">
            <w:pPr>
              <w:rPr>
                <w:rFonts w:ascii="Times New Roman" w:eastAsia="Times New Roman" w:hAnsi="Times New Roman"/>
                <w:bCs/>
                <w:noProof/>
                <w:sz w:val="18"/>
                <w:szCs w:val="18"/>
              </w:rPr>
            </w:pPr>
          </w:p>
        </w:tc>
        <w:tc>
          <w:tcPr>
            <w:tcW w:w="991" w:type="dxa"/>
            <w:tcBorders>
              <w:top w:val="single" w:sz="4" w:space="0" w:color="auto"/>
              <w:left w:val="single" w:sz="4" w:space="0" w:color="auto"/>
              <w:bottom w:val="single" w:sz="4" w:space="0" w:color="auto"/>
              <w:right w:val="single" w:sz="4" w:space="0" w:color="auto"/>
            </w:tcBorders>
          </w:tcPr>
          <w:p w:rsidR="00401643" w:rsidRPr="00401643" w:rsidRDefault="00401643" w:rsidP="007618C9">
            <w:pPr>
              <w:ind w:left="-74"/>
              <w:jc w:val="center"/>
              <w:rPr>
                <w:rFonts w:ascii="Times New Roman" w:eastAsia="Times New Roman" w:hAnsi="Times New Roman"/>
                <w:bCs/>
                <w:noProof/>
                <w:sz w:val="18"/>
                <w:szCs w:val="18"/>
              </w:rPr>
            </w:pPr>
            <w:r w:rsidRPr="00401643">
              <w:rPr>
                <w:rFonts w:ascii="Times New Roman" w:eastAsia="Times New Roman" w:hAnsi="Times New Roman"/>
                <w:bCs/>
                <w:noProof/>
                <w:sz w:val="18"/>
                <w:szCs w:val="18"/>
              </w:rPr>
              <w:t xml:space="preserve">Факт  </w:t>
            </w:r>
          </w:p>
        </w:tc>
        <w:tc>
          <w:tcPr>
            <w:tcW w:w="680" w:type="dxa"/>
            <w:tcBorders>
              <w:top w:val="single" w:sz="4" w:space="0" w:color="auto"/>
              <w:left w:val="single" w:sz="4" w:space="0" w:color="auto"/>
              <w:bottom w:val="single" w:sz="4" w:space="0" w:color="auto"/>
              <w:right w:val="single" w:sz="4" w:space="0" w:color="auto"/>
            </w:tcBorders>
            <w:hideMark/>
          </w:tcPr>
          <w:p w:rsidR="00401643" w:rsidRPr="00401643" w:rsidRDefault="00401643" w:rsidP="007618C9">
            <w:pPr>
              <w:jc w:val="center"/>
              <w:rPr>
                <w:rFonts w:ascii="Times New Roman" w:eastAsia="Times New Roman" w:hAnsi="Times New Roman"/>
                <w:bCs/>
                <w:noProof/>
                <w:sz w:val="18"/>
                <w:szCs w:val="18"/>
              </w:rPr>
            </w:pPr>
            <w:r w:rsidRPr="00401643">
              <w:rPr>
                <w:rFonts w:ascii="Times New Roman" w:eastAsia="Times New Roman" w:hAnsi="Times New Roman"/>
                <w:bCs/>
                <w:noProof/>
                <w:sz w:val="18"/>
                <w:szCs w:val="18"/>
              </w:rPr>
              <w:t>Уд.</w:t>
            </w:r>
          </w:p>
          <w:p w:rsidR="00401643" w:rsidRPr="00401643" w:rsidRDefault="00401643" w:rsidP="007618C9">
            <w:pPr>
              <w:jc w:val="center"/>
              <w:rPr>
                <w:rFonts w:ascii="Times New Roman" w:eastAsia="Times New Roman" w:hAnsi="Times New Roman"/>
                <w:bCs/>
                <w:noProof/>
                <w:sz w:val="18"/>
                <w:szCs w:val="18"/>
              </w:rPr>
            </w:pPr>
            <w:r w:rsidRPr="00401643">
              <w:rPr>
                <w:rFonts w:ascii="Times New Roman" w:eastAsia="Times New Roman" w:hAnsi="Times New Roman"/>
                <w:bCs/>
                <w:noProof/>
                <w:sz w:val="18"/>
                <w:szCs w:val="18"/>
              </w:rPr>
              <w:t>вес %</w:t>
            </w:r>
          </w:p>
        </w:tc>
        <w:tc>
          <w:tcPr>
            <w:tcW w:w="992" w:type="dxa"/>
            <w:tcBorders>
              <w:top w:val="single" w:sz="4" w:space="0" w:color="auto"/>
              <w:left w:val="single" w:sz="4" w:space="0" w:color="auto"/>
              <w:bottom w:val="single" w:sz="4" w:space="0" w:color="auto"/>
              <w:right w:val="single" w:sz="4" w:space="0" w:color="auto"/>
            </w:tcBorders>
          </w:tcPr>
          <w:p w:rsidR="00401643" w:rsidRPr="00401643" w:rsidRDefault="00401643" w:rsidP="007618C9">
            <w:pPr>
              <w:ind w:left="-74"/>
              <w:jc w:val="center"/>
              <w:rPr>
                <w:rFonts w:ascii="Times New Roman" w:eastAsia="Times New Roman" w:hAnsi="Times New Roman"/>
                <w:bCs/>
                <w:noProof/>
                <w:sz w:val="18"/>
                <w:szCs w:val="18"/>
              </w:rPr>
            </w:pPr>
            <w:r w:rsidRPr="00401643">
              <w:rPr>
                <w:rFonts w:ascii="Times New Roman" w:eastAsia="Times New Roman" w:hAnsi="Times New Roman"/>
                <w:bCs/>
                <w:noProof/>
                <w:sz w:val="18"/>
                <w:szCs w:val="18"/>
              </w:rPr>
              <w:t xml:space="preserve">Факт  </w:t>
            </w:r>
          </w:p>
        </w:tc>
        <w:tc>
          <w:tcPr>
            <w:tcW w:w="596" w:type="dxa"/>
            <w:tcBorders>
              <w:top w:val="single" w:sz="4" w:space="0" w:color="auto"/>
              <w:left w:val="single" w:sz="4" w:space="0" w:color="auto"/>
              <w:bottom w:val="single" w:sz="4" w:space="0" w:color="auto"/>
              <w:right w:val="single" w:sz="4" w:space="0" w:color="auto"/>
            </w:tcBorders>
            <w:hideMark/>
          </w:tcPr>
          <w:p w:rsidR="00401643" w:rsidRPr="00401643" w:rsidRDefault="00401643" w:rsidP="007618C9">
            <w:pPr>
              <w:jc w:val="center"/>
              <w:rPr>
                <w:rFonts w:ascii="Times New Roman" w:eastAsia="Times New Roman" w:hAnsi="Times New Roman"/>
                <w:bCs/>
                <w:noProof/>
                <w:sz w:val="18"/>
                <w:szCs w:val="18"/>
              </w:rPr>
            </w:pPr>
            <w:r w:rsidRPr="00401643">
              <w:rPr>
                <w:rFonts w:ascii="Times New Roman" w:eastAsia="Times New Roman" w:hAnsi="Times New Roman"/>
                <w:bCs/>
                <w:noProof/>
                <w:sz w:val="18"/>
                <w:szCs w:val="18"/>
              </w:rPr>
              <w:t>Уд.</w:t>
            </w:r>
          </w:p>
          <w:p w:rsidR="00401643" w:rsidRPr="00401643" w:rsidRDefault="00401643" w:rsidP="007618C9">
            <w:pPr>
              <w:jc w:val="center"/>
              <w:rPr>
                <w:rFonts w:ascii="Times New Roman" w:eastAsia="Times New Roman" w:hAnsi="Times New Roman"/>
                <w:bCs/>
                <w:noProof/>
                <w:sz w:val="18"/>
                <w:szCs w:val="18"/>
              </w:rPr>
            </w:pPr>
            <w:r w:rsidRPr="00401643">
              <w:rPr>
                <w:rFonts w:ascii="Times New Roman" w:eastAsia="Times New Roman" w:hAnsi="Times New Roman"/>
                <w:bCs/>
                <w:noProof/>
                <w:sz w:val="18"/>
                <w:szCs w:val="18"/>
              </w:rPr>
              <w:t>вес %</w:t>
            </w:r>
          </w:p>
        </w:tc>
        <w:tc>
          <w:tcPr>
            <w:tcW w:w="992" w:type="dxa"/>
            <w:tcBorders>
              <w:top w:val="single" w:sz="4" w:space="0" w:color="auto"/>
              <w:left w:val="single" w:sz="4" w:space="0" w:color="auto"/>
              <w:bottom w:val="single" w:sz="4" w:space="0" w:color="auto"/>
              <w:right w:val="single" w:sz="4" w:space="0" w:color="auto"/>
            </w:tcBorders>
            <w:hideMark/>
          </w:tcPr>
          <w:p w:rsidR="00401643" w:rsidRPr="00401643" w:rsidRDefault="00401643" w:rsidP="007618C9">
            <w:pPr>
              <w:ind w:left="-90" w:right="-28"/>
              <w:jc w:val="center"/>
              <w:rPr>
                <w:rFonts w:ascii="Times New Roman" w:eastAsia="Times New Roman" w:hAnsi="Times New Roman"/>
                <w:bCs/>
                <w:noProof/>
                <w:sz w:val="18"/>
                <w:szCs w:val="18"/>
              </w:rPr>
            </w:pPr>
            <w:r w:rsidRPr="00401643">
              <w:rPr>
                <w:rFonts w:ascii="Times New Roman" w:eastAsia="Times New Roman" w:hAnsi="Times New Roman"/>
                <w:bCs/>
                <w:noProof/>
                <w:sz w:val="18"/>
                <w:szCs w:val="18"/>
              </w:rPr>
              <w:t>Уточнен-ный план</w:t>
            </w:r>
          </w:p>
        </w:tc>
        <w:tc>
          <w:tcPr>
            <w:tcW w:w="1020" w:type="dxa"/>
            <w:tcBorders>
              <w:top w:val="single" w:sz="4" w:space="0" w:color="auto"/>
              <w:left w:val="single" w:sz="4" w:space="0" w:color="auto"/>
              <w:bottom w:val="single" w:sz="4" w:space="0" w:color="auto"/>
              <w:right w:val="single" w:sz="4" w:space="0" w:color="auto"/>
            </w:tcBorders>
          </w:tcPr>
          <w:p w:rsidR="00401643" w:rsidRPr="00401643" w:rsidRDefault="00401643" w:rsidP="007618C9">
            <w:pPr>
              <w:ind w:left="-50" w:right="-79"/>
              <w:jc w:val="center"/>
              <w:rPr>
                <w:rFonts w:ascii="Times New Roman" w:eastAsia="Times New Roman" w:hAnsi="Times New Roman"/>
                <w:bCs/>
                <w:noProof/>
                <w:sz w:val="18"/>
                <w:szCs w:val="18"/>
              </w:rPr>
            </w:pPr>
            <w:r w:rsidRPr="00401643">
              <w:rPr>
                <w:rFonts w:ascii="Times New Roman" w:eastAsia="Times New Roman" w:hAnsi="Times New Roman"/>
                <w:bCs/>
                <w:noProof/>
                <w:sz w:val="18"/>
                <w:szCs w:val="18"/>
              </w:rPr>
              <w:t xml:space="preserve">Факт </w:t>
            </w:r>
          </w:p>
          <w:p w:rsidR="00401643" w:rsidRPr="00401643" w:rsidRDefault="00401643" w:rsidP="007618C9">
            <w:pPr>
              <w:ind w:left="-50" w:right="-79"/>
              <w:jc w:val="center"/>
              <w:rPr>
                <w:rFonts w:ascii="Times New Roman" w:eastAsia="Times New Roman" w:hAnsi="Times New Roman"/>
                <w:bCs/>
                <w:noProof/>
                <w:sz w:val="18"/>
                <w:szCs w:val="18"/>
              </w:rPr>
            </w:pPr>
          </w:p>
        </w:tc>
        <w:tc>
          <w:tcPr>
            <w:tcW w:w="681" w:type="dxa"/>
            <w:tcBorders>
              <w:top w:val="single" w:sz="4" w:space="0" w:color="auto"/>
              <w:left w:val="single" w:sz="4" w:space="0" w:color="auto"/>
              <w:bottom w:val="single" w:sz="4" w:space="0" w:color="auto"/>
              <w:right w:val="single" w:sz="4" w:space="0" w:color="auto"/>
            </w:tcBorders>
            <w:hideMark/>
          </w:tcPr>
          <w:p w:rsidR="00401643" w:rsidRPr="00401643" w:rsidRDefault="00401643" w:rsidP="007618C9">
            <w:pPr>
              <w:ind w:left="-61" w:right="-100"/>
              <w:jc w:val="center"/>
              <w:rPr>
                <w:rFonts w:ascii="Times New Roman" w:eastAsia="Times New Roman" w:hAnsi="Times New Roman"/>
                <w:bCs/>
                <w:noProof/>
                <w:sz w:val="18"/>
                <w:szCs w:val="18"/>
              </w:rPr>
            </w:pPr>
            <w:r w:rsidRPr="00401643">
              <w:rPr>
                <w:rFonts w:ascii="Times New Roman" w:eastAsia="Times New Roman" w:hAnsi="Times New Roman"/>
                <w:bCs/>
                <w:noProof/>
                <w:sz w:val="18"/>
                <w:szCs w:val="18"/>
              </w:rPr>
              <w:t xml:space="preserve">%  </w:t>
            </w:r>
          </w:p>
          <w:p w:rsidR="00401643" w:rsidRPr="00401643" w:rsidRDefault="00401643" w:rsidP="007618C9">
            <w:pPr>
              <w:ind w:left="-61" w:right="-100"/>
              <w:jc w:val="center"/>
              <w:rPr>
                <w:rFonts w:ascii="Times New Roman" w:eastAsia="Times New Roman" w:hAnsi="Times New Roman"/>
                <w:bCs/>
                <w:noProof/>
                <w:sz w:val="18"/>
                <w:szCs w:val="18"/>
              </w:rPr>
            </w:pPr>
            <w:r w:rsidRPr="00401643">
              <w:rPr>
                <w:rFonts w:ascii="Times New Roman" w:eastAsia="Times New Roman" w:hAnsi="Times New Roman"/>
                <w:bCs/>
                <w:noProof/>
                <w:sz w:val="18"/>
                <w:szCs w:val="18"/>
              </w:rPr>
              <w:t>исп.</w:t>
            </w:r>
          </w:p>
        </w:tc>
        <w:tc>
          <w:tcPr>
            <w:tcW w:w="680" w:type="dxa"/>
            <w:tcBorders>
              <w:top w:val="single" w:sz="4" w:space="0" w:color="auto"/>
              <w:left w:val="single" w:sz="4" w:space="0" w:color="auto"/>
              <w:bottom w:val="single" w:sz="4" w:space="0" w:color="auto"/>
              <w:right w:val="single" w:sz="4" w:space="0" w:color="auto"/>
            </w:tcBorders>
            <w:hideMark/>
          </w:tcPr>
          <w:p w:rsidR="00401643" w:rsidRPr="00401643" w:rsidRDefault="00401643" w:rsidP="007618C9">
            <w:pPr>
              <w:jc w:val="center"/>
              <w:rPr>
                <w:rFonts w:ascii="Times New Roman" w:eastAsia="Times New Roman" w:hAnsi="Times New Roman"/>
                <w:bCs/>
                <w:noProof/>
                <w:sz w:val="18"/>
                <w:szCs w:val="18"/>
              </w:rPr>
            </w:pPr>
            <w:r w:rsidRPr="00401643">
              <w:rPr>
                <w:rFonts w:ascii="Times New Roman" w:eastAsia="Times New Roman" w:hAnsi="Times New Roman"/>
                <w:bCs/>
                <w:noProof/>
                <w:sz w:val="18"/>
                <w:szCs w:val="18"/>
              </w:rPr>
              <w:t>Уд. вес. %</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401643" w:rsidRPr="00401643" w:rsidRDefault="00401643" w:rsidP="007618C9">
            <w:pPr>
              <w:rPr>
                <w:rFonts w:ascii="Times New Roman" w:eastAsia="Times New Roman" w:hAnsi="Times New Roman"/>
                <w:bCs/>
                <w:noProof/>
                <w:sz w:val="18"/>
                <w:szCs w:val="18"/>
              </w:rPr>
            </w:pPr>
          </w:p>
        </w:tc>
      </w:tr>
      <w:tr w:rsidR="00401643" w:rsidRPr="00401643" w:rsidTr="00401643">
        <w:trPr>
          <w:trHeight w:val="251"/>
        </w:trPr>
        <w:tc>
          <w:tcPr>
            <w:tcW w:w="2012" w:type="dxa"/>
            <w:tcBorders>
              <w:top w:val="single" w:sz="4" w:space="0" w:color="auto"/>
              <w:left w:val="single" w:sz="4" w:space="0" w:color="auto"/>
              <w:bottom w:val="single" w:sz="4" w:space="0" w:color="auto"/>
              <w:right w:val="single" w:sz="4" w:space="0" w:color="auto"/>
            </w:tcBorders>
            <w:hideMark/>
          </w:tcPr>
          <w:p w:rsidR="00401643" w:rsidRPr="00401643" w:rsidRDefault="00401643" w:rsidP="007618C9">
            <w:pPr>
              <w:jc w:val="both"/>
              <w:rPr>
                <w:rFonts w:ascii="Times New Roman" w:eastAsia="Times New Roman" w:hAnsi="Times New Roman"/>
                <w:bCs/>
                <w:noProof/>
                <w:sz w:val="18"/>
                <w:szCs w:val="18"/>
              </w:rPr>
            </w:pPr>
            <w:r w:rsidRPr="00401643">
              <w:rPr>
                <w:rFonts w:ascii="Times New Roman" w:eastAsia="Times New Roman" w:hAnsi="Times New Roman"/>
                <w:bCs/>
                <w:noProof/>
                <w:sz w:val="18"/>
                <w:szCs w:val="18"/>
              </w:rPr>
              <w:t>Всего неналоговых доходов, в том числе:</w:t>
            </w:r>
          </w:p>
        </w:tc>
        <w:tc>
          <w:tcPr>
            <w:tcW w:w="991"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ind w:left="-74"/>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1 125 859,00</w:t>
            </w:r>
          </w:p>
        </w:tc>
        <w:tc>
          <w:tcPr>
            <w:tcW w:w="680"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100,0</w:t>
            </w:r>
          </w:p>
        </w:tc>
        <w:tc>
          <w:tcPr>
            <w:tcW w:w="992"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ind w:left="-50" w:right="-79"/>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1 092 131,03</w:t>
            </w:r>
          </w:p>
        </w:tc>
        <w:tc>
          <w:tcPr>
            <w:tcW w:w="596"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100,0</w:t>
            </w:r>
          </w:p>
        </w:tc>
        <w:tc>
          <w:tcPr>
            <w:tcW w:w="992"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ind w:left="-112" w:right="-28"/>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1 047 591,99</w:t>
            </w:r>
          </w:p>
        </w:tc>
        <w:tc>
          <w:tcPr>
            <w:tcW w:w="1020"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ind w:left="-50" w:right="-79"/>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1 085 541,47</w:t>
            </w:r>
          </w:p>
        </w:tc>
        <w:tc>
          <w:tcPr>
            <w:tcW w:w="681"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103,6</w:t>
            </w:r>
          </w:p>
        </w:tc>
        <w:tc>
          <w:tcPr>
            <w:tcW w:w="680"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100,0</w:t>
            </w:r>
          </w:p>
        </w:tc>
        <w:tc>
          <w:tcPr>
            <w:tcW w:w="851"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99,4</w:t>
            </w:r>
          </w:p>
        </w:tc>
      </w:tr>
      <w:tr w:rsidR="00401643" w:rsidRPr="00401643" w:rsidTr="00401643">
        <w:tc>
          <w:tcPr>
            <w:tcW w:w="2012" w:type="dxa"/>
            <w:tcBorders>
              <w:top w:val="single" w:sz="4" w:space="0" w:color="auto"/>
              <w:left w:val="single" w:sz="4" w:space="0" w:color="auto"/>
              <w:bottom w:val="single" w:sz="4" w:space="0" w:color="auto"/>
              <w:right w:val="single" w:sz="4" w:space="0" w:color="auto"/>
            </w:tcBorders>
            <w:hideMark/>
          </w:tcPr>
          <w:p w:rsidR="00401643" w:rsidRPr="00401643" w:rsidRDefault="00401643" w:rsidP="007618C9">
            <w:pPr>
              <w:jc w:val="both"/>
              <w:rPr>
                <w:rFonts w:ascii="Times New Roman" w:eastAsia="Times New Roman" w:hAnsi="Times New Roman"/>
                <w:bCs/>
                <w:noProof/>
                <w:sz w:val="18"/>
                <w:szCs w:val="18"/>
              </w:rPr>
            </w:pPr>
            <w:r w:rsidRPr="00401643">
              <w:rPr>
                <w:rFonts w:ascii="Times New Roman" w:eastAsia="Times New Roman" w:hAnsi="Times New Roman"/>
                <w:bCs/>
                <w:noProof/>
                <w:sz w:val="18"/>
                <w:szCs w:val="18"/>
              </w:rPr>
              <w:t>доходы от продажи материальных и нематериальных активов, их них в разрезе основных источников их поступления:</w:t>
            </w:r>
          </w:p>
        </w:tc>
        <w:tc>
          <w:tcPr>
            <w:tcW w:w="991"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ind w:left="-74"/>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125 121,22</w:t>
            </w:r>
          </w:p>
        </w:tc>
        <w:tc>
          <w:tcPr>
            <w:tcW w:w="680"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11,1</w:t>
            </w:r>
          </w:p>
        </w:tc>
        <w:tc>
          <w:tcPr>
            <w:tcW w:w="992"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ind w:left="-50" w:right="-79"/>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129 088,31</w:t>
            </w:r>
          </w:p>
        </w:tc>
        <w:tc>
          <w:tcPr>
            <w:tcW w:w="596"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11,8</w:t>
            </w:r>
          </w:p>
        </w:tc>
        <w:tc>
          <w:tcPr>
            <w:tcW w:w="992"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ind w:right="-28"/>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181 681,90</w:t>
            </w:r>
          </w:p>
        </w:tc>
        <w:tc>
          <w:tcPr>
            <w:tcW w:w="1020"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ind w:left="-50" w:right="-79"/>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207 576,08</w:t>
            </w:r>
          </w:p>
        </w:tc>
        <w:tc>
          <w:tcPr>
            <w:tcW w:w="681"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114,3</w:t>
            </w:r>
          </w:p>
        </w:tc>
        <w:tc>
          <w:tcPr>
            <w:tcW w:w="680"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19,1</w:t>
            </w:r>
          </w:p>
        </w:tc>
        <w:tc>
          <w:tcPr>
            <w:tcW w:w="851"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160,8</w:t>
            </w:r>
          </w:p>
        </w:tc>
      </w:tr>
      <w:tr w:rsidR="00401643" w:rsidRPr="00401643" w:rsidTr="00401643">
        <w:tc>
          <w:tcPr>
            <w:tcW w:w="2012" w:type="dxa"/>
            <w:tcBorders>
              <w:top w:val="single" w:sz="4" w:space="0" w:color="auto"/>
              <w:left w:val="single" w:sz="4" w:space="0" w:color="auto"/>
              <w:bottom w:val="single" w:sz="4" w:space="0" w:color="auto"/>
              <w:right w:val="single" w:sz="4" w:space="0" w:color="auto"/>
            </w:tcBorders>
            <w:hideMark/>
          </w:tcPr>
          <w:p w:rsidR="00401643" w:rsidRPr="00401643" w:rsidRDefault="00401643" w:rsidP="007618C9">
            <w:pPr>
              <w:tabs>
                <w:tab w:val="left" w:pos="265"/>
              </w:tabs>
              <w:contextualSpacing/>
              <w:jc w:val="both"/>
              <w:rPr>
                <w:rFonts w:ascii="Times New Roman" w:eastAsia="Times New Roman" w:hAnsi="Times New Roman"/>
                <w:bCs/>
                <w:noProof/>
                <w:sz w:val="16"/>
                <w:szCs w:val="16"/>
              </w:rPr>
            </w:pPr>
            <w:r w:rsidRPr="00401643">
              <w:rPr>
                <w:rFonts w:ascii="Times New Roman" w:eastAsia="Times New Roman" w:hAnsi="Times New Roman"/>
                <w:bCs/>
                <w:noProof/>
                <w:sz w:val="16"/>
                <w:szCs w:val="16"/>
              </w:rPr>
              <w:t>от продажи квартир</w:t>
            </w:r>
          </w:p>
        </w:tc>
        <w:tc>
          <w:tcPr>
            <w:tcW w:w="991" w:type="dxa"/>
            <w:tcBorders>
              <w:top w:val="single" w:sz="4" w:space="0" w:color="auto"/>
              <w:left w:val="single" w:sz="4" w:space="0" w:color="auto"/>
              <w:bottom w:val="single" w:sz="4" w:space="0" w:color="auto"/>
              <w:right w:val="single" w:sz="4" w:space="0" w:color="auto"/>
            </w:tcBorders>
            <w:vAlign w:val="center"/>
            <w:hideMark/>
          </w:tcPr>
          <w:p w:rsidR="00401643" w:rsidRPr="00401643" w:rsidRDefault="00401643" w:rsidP="007618C9">
            <w:pPr>
              <w:ind w:left="-74"/>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6 536,46</w:t>
            </w:r>
          </w:p>
        </w:tc>
        <w:tc>
          <w:tcPr>
            <w:tcW w:w="680" w:type="dxa"/>
            <w:tcBorders>
              <w:top w:val="single" w:sz="4" w:space="0" w:color="auto"/>
              <w:left w:val="single" w:sz="4" w:space="0" w:color="auto"/>
              <w:bottom w:val="single" w:sz="4" w:space="0" w:color="auto"/>
              <w:right w:val="single" w:sz="4" w:space="0" w:color="auto"/>
            </w:tcBorders>
            <w:vAlign w:val="center"/>
            <w:hideMark/>
          </w:tcPr>
          <w:p w:rsidR="00401643" w:rsidRPr="00401643" w:rsidRDefault="00401643" w:rsidP="007618C9">
            <w:pPr>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5,2</w:t>
            </w:r>
          </w:p>
        </w:tc>
        <w:tc>
          <w:tcPr>
            <w:tcW w:w="992" w:type="dxa"/>
            <w:tcBorders>
              <w:top w:val="single" w:sz="4" w:space="0" w:color="auto"/>
              <w:left w:val="single" w:sz="4" w:space="0" w:color="auto"/>
              <w:bottom w:val="single" w:sz="4" w:space="0" w:color="auto"/>
              <w:right w:val="single" w:sz="4" w:space="0" w:color="auto"/>
            </w:tcBorders>
            <w:vAlign w:val="center"/>
            <w:hideMark/>
          </w:tcPr>
          <w:p w:rsidR="00401643" w:rsidRPr="00401643" w:rsidRDefault="00401643" w:rsidP="007618C9">
            <w:pPr>
              <w:ind w:left="-50" w:right="-79"/>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5 063,12</w:t>
            </w:r>
          </w:p>
        </w:tc>
        <w:tc>
          <w:tcPr>
            <w:tcW w:w="596" w:type="dxa"/>
            <w:tcBorders>
              <w:top w:val="single" w:sz="4" w:space="0" w:color="auto"/>
              <w:left w:val="single" w:sz="4" w:space="0" w:color="auto"/>
              <w:bottom w:val="single" w:sz="4" w:space="0" w:color="auto"/>
              <w:right w:val="single" w:sz="4" w:space="0" w:color="auto"/>
            </w:tcBorders>
            <w:vAlign w:val="center"/>
            <w:hideMark/>
          </w:tcPr>
          <w:p w:rsidR="00401643" w:rsidRPr="00401643" w:rsidRDefault="00401643" w:rsidP="007618C9">
            <w:pPr>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3,9</w:t>
            </w:r>
          </w:p>
        </w:tc>
        <w:tc>
          <w:tcPr>
            <w:tcW w:w="992"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ind w:right="-28"/>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4 281,16</w:t>
            </w:r>
          </w:p>
        </w:tc>
        <w:tc>
          <w:tcPr>
            <w:tcW w:w="1020"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ind w:left="-50" w:right="-79"/>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5 132,58</w:t>
            </w:r>
          </w:p>
        </w:tc>
        <w:tc>
          <w:tcPr>
            <w:tcW w:w="681"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119,9</w:t>
            </w:r>
          </w:p>
        </w:tc>
        <w:tc>
          <w:tcPr>
            <w:tcW w:w="680"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2,5</w:t>
            </w:r>
          </w:p>
        </w:tc>
        <w:tc>
          <w:tcPr>
            <w:tcW w:w="851"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101,4</w:t>
            </w:r>
          </w:p>
        </w:tc>
      </w:tr>
      <w:tr w:rsidR="00401643" w:rsidRPr="00401643" w:rsidTr="00401643">
        <w:tc>
          <w:tcPr>
            <w:tcW w:w="2012" w:type="dxa"/>
            <w:tcBorders>
              <w:top w:val="single" w:sz="4" w:space="0" w:color="auto"/>
              <w:left w:val="single" w:sz="4" w:space="0" w:color="auto"/>
              <w:bottom w:val="single" w:sz="4" w:space="0" w:color="auto"/>
              <w:right w:val="single" w:sz="4" w:space="0" w:color="auto"/>
            </w:tcBorders>
            <w:hideMark/>
          </w:tcPr>
          <w:p w:rsidR="00401643" w:rsidRPr="00401643" w:rsidRDefault="00401643" w:rsidP="007618C9">
            <w:pPr>
              <w:tabs>
                <w:tab w:val="left" w:pos="299"/>
              </w:tabs>
              <w:contextualSpacing/>
              <w:jc w:val="both"/>
              <w:rPr>
                <w:rFonts w:ascii="Times New Roman" w:eastAsia="Times New Roman" w:hAnsi="Times New Roman"/>
                <w:bCs/>
                <w:noProof/>
                <w:sz w:val="16"/>
                <w:szCs w:val="16"/>
              </w:rPr>
            </w:pPr>
            <w:r w:rsidRPr="00401643">
              <w:rPr>
                <w:rFonts w:ascii="Times New Roman" w:eastAsia="Times New Roman" w:hAnsi="Times New Roman"/>
                <w:bCs/>
                <w:noProof/>
                <w:sz w:val="16"/>
                <w:szCs w:val="16"/>
              </w:rPr>
              <w:t xml:space="preserve">от реализации иного имущества, находяще-гося в оперативном управлении учреждений (основные средства) </w:t>
            </w:r>
          </w:p>
        </w:tc>
        <w:tc>
          <w:tcPr>
            <w:tcW w:w="991"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ind w:left="-74"/>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15,00</w:t>
            </w:r>
          </w:p>
        </w:tc>
        <w:tc>
          <w:tcPr>
            <w:tcW w:w="680"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0,0</w:t>
            </w:r>
          </w:p>
        </w:tc>
        <w:tc>
          <w:tcPr>
            <w:tcW w:w="992"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ind w:left="-50" w:right="-79"/>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10 360,50</w:t>
            </w:r>
          </w:p>
        </w:tc>
        <w:tc>
          <w:tcPr>
            <w:tcW w:w="596"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8,0</w:t>
            </w:r>
          </w:p>
        </w:tc>
        <w:tc>
          <w:tcPr>
            <w:tcW w:w="992"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ind w:right="-28"/>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1 446,00</w:t>
            </w:r>
          </w:p>
        </w:tc>
        <w:tc>
          <w:tcPr>
            <w:tcW w:w="1020"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ind w:left="-50" w:right="-79"/>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1 445,97</w:t>
            </w:r>
          </w:p>
        </w:tc>
        <w:tc>
          <w:tcPr>
            <w:tcW w:w="681"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100,0</w:t>
            </w:r>
          </w:p>
        </w:tc>
        <w:tc>
          <w:tcPr>
            <w:tcW w:w="680"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0,7</w:t>
            </w:r>
          </w:p>
        </w:tc>
        <w:tc>
          <w:tcPr>
            <w:tcW w:w="851"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14,0</w:t>
            </w:r>
          </w:p>
        </w:tc>
      </w:tr>
      <w:tr w:rsidR="00401643" w:rsidRPr="00401643" w:rsidTr="00401643">
        <w:tc>
          <w:tcPr>
            <w:tcW w:w="2012" w:type="dxa"/>
            <w:tcBorders>
              <w:top w:val="single" w:sz="4" w:space="0" w:color="auto"/>
              <w:left w:val="single" w:sz="4" w:space="0" w:color="auto"/>
              <w:bottom w:val="single" w:sz="4" w:space="0" w:color="auto"/>
              <w:right w:val="single" w:sz="4" w:space="0" w:color="auto"/>
            </w:tcBorders>
            <w:hideMark/>
          </w:tcPr>
          <w:p w:rsidR="00401643" w:rsidRPr="00401643" w:rsidRDefault="00401643" w:rsidP="007618C9">
            <w:pPr>
              <w:jc w:val="both"/>
              <w:rPr>
                <w:rFonts w:ascii="Times New Roman" w:eastAsia="Times New Roman" w:hAnsi="Times New Roman"/>
                <w:bCs/>
                <w:noProof/>
                <w:sz w:val="16"/>
                <w:szCs w:val="16"/>
              </w:rPr>
            </w:pPr>
            <w:r w:rsidRPr="00401643">
              <w:rPr>
                <w:rFonts w:ascii="Times New Roman" w:eastAsia="Times New Roman" w:hAnsi="Times New Roman"/>
                <w:bCs/>
                <w:noProof/>
                <w:sz w:val="16"/>
                <w:szCs w:val="16"/>
              </w:rPr>
              <w:t>от реализации иного имущества, находяще-</w:t>
            </w:r>
            <w:r w:rsidRPr="00401643">
              <w:rPr>
                <w:rFonts w:ascii="Times New Roman" w:eastAsia="Times New Roman" w:hAnsi="Times New Roman"/>
                <w:bCs/>
                <w:noProof/>
                <w:sz w:val="16"/>
                <w:szCs w:val="16"/>
              </w:rPr>
              <w:lastRenderedPageBreak/>
              <w:t>гося в муниципальной собственности (основные средства)</w:t>
            </w:r>
          </w:p>
        </w:tc>
        <w:tc>
          <w:tcPr>
            <w:tcW w:w="991"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ind w:left="-74"/>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lastRenderedPageBreak/>
              <w:t>69 970,21</w:t>
            </w:r>
          </w:p>
        </w:tc>
        <w:tc>
          <w:tcPr>
            <w:tcW w:w="680"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55,9</w:t>
            </w:r>
          </w:p>
        </w:tc>
        <w:tc>
          <w:tcPr>
            <w:tcW w:w="992"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ind w:left="-50" w:right="-79"/>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70 088,97</w:t>
            </w:r>
          </w:p>
        </w:tc>
        <w:tc>
          <w:tcPr>
            <w:tcW w:w="596"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54,3</w:t>
            </w:r>
          </w:p>
        </w:tc>
        <w:tc>
          <w:tcPr>
            <w:tcW w:w="992"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ind w:right="-28"/>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45 048,22</w:t>
            </w:r>
          </w:p>
        </w:tc>
        <w:tc>
          <w:tcPr>
            <w:tcW w:w="1020"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ind w:left="-50" w:right="-79"/>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49 871,58</w:t>
            </w:r>
          </w:p>
        </w:tc>
        <w:tc>
          <w:tcPr>
            <w:tcW w:w="681"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110,7</w:t>
            </w:r>
          </w:p>
        </w:tc>
        <w:tc>
          <w:tcPr>
            <w:tcW w:w="680"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24,0</w:t>
            </w:r>
          </w:p>
        </w:tc>
        <w:tc>
          <w:tcPr>
            <w:tcW w:w="851"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71,2</w:t>
            </w:r>
          </w:p>
        </w:tc>
      </w:tr>
      <w:tr w:rsidR="00401643" w:rsidRPr="00401643" w:rsidTr="00401643">
        <w:tc>
          <w:tcPr>
            <w:tcW w:w="2012" w:type="dxa"/>
            <w:tcBorders>
              <w:top w:val="single" w:sz="4" w:space="0" w:color="auto"/>
              <w:left w:val="single" w:sz="4" w:space="0" w:color="auto"/>
              <w:bottom w:val="single" w:sz="4" w:space="0" w:color="auto"/>
              <w:right w:val="single" w:sz="4" w:space="0" w:color="auto"/>
            </w:tcBorders>
            <w:hideMark/>
          </w:tcPr>
          <w:p w:rsidR="00401643" w:rsidRPr="00401643" w:rsidRDefault="00401643" w:rsidP="007618C9">
            <w:pPr>
              <w:tabs>
                <w:tab w:val="left" w:pos="242"/>
              </w:tabs>
              <w:contextualSpacing/>
              <w:jc w:val="both"/>
              <w:rPr>
                <w:rFonts w:ascii="Times New Roman" w:eastAsia="Times New Roman" w:hAnsi="Times New Roman"/>
                <w:bCs/>
                <w:noProof/>
                <w:sz w:val="16"/>
                <w:szCs w:val="16"/>
              </w:rPr>
            </w:pPr>
            <w:r w:rsidRPr="00401643">
              <w:rPr>
                <w:rFonts w:ascii="Times New Roman" w:eastAsia="Times New Roman" w:hAnsi="Times New Roman"/>
                <w:bCs/>
                <w:noProof/>
                <w:sz w:val="16"/>
                <w:szCs w:val="16"/>
              </w:rPr>
              <w:t xml:space="preserve">от реализации недвижимого имущества бюджетных, автоном-ных учреждений </w:t>
            </w:r>
          </w:p>
        </w:tc>
        <w:tc>
          <w:tcPr>
            <w:tcW w:w="991"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ind w:left="-74"/>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0,00</w:t>
            </w:r>
          </w:p>
        </w:tc>
        <w:tc>
          <w:tcPr>
            <w:tcW w:w="680"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0,0</w:t>
            </w:r>
          </w:p>
        </w:tc>
        <w:tc>
          <w:tcPr>
            <w:tcW w:w="992"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ind w:left="-50" w:right="-79"/>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6 095,59</w:t>
            </w:r>
          </w:p>
        </w:tc>
        <w:tc>
          <w:tcPr>
            <w:tcW w:w="596"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4,7</w:t>
            </w:r>
          </w:p>
        </w:tc>
        <w:tc>
          <w:tcPr>
            <w:tcW w:w="992"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ind w:right="-28"/>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0,00</w:t>
            </w:r>
          </w:p>
        </w:tc>
        <w:tc>
          <w:tcPr>
            <w:tcW w:w="1020"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ind w:left="-50" w:right="-79"/>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0,00</w:t>
            </w:r>
          </w:p>
        </w:tc>
        <w:tc>
          <w:tcPr>
            <w:tcW w:w="681"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jc w:val="center"/>
              <w:rPr>
                <w:rFonts w:ascii="Times New Roman" w:eastAsia="Times New Roman" w:hAnsi="Times New Roman"/>
                <w:bCs/>
                <w:noProof/>
                <w:sz w:val="16"/>
                <w:szCs w:val="16"/>
              </w:rPr>
            </w:pPr>
          </w:p>
        </w:tc>
        <w:tc>
          <w:tcPr>
            <w:tcW w:w="680"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0</w:t>
            </w:r>
          </w:p>
        </w:tc>
        <w:tc>
          <w:tcPr>
            <w:tcW w:w="851"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0</w:t>
            </w:r>
          </w:p>
        </w:tc>
      </w:tr>
      <w:tr w:rsidR="00401643" w:rsidRPr="00401643" w:rsidTr="00401643">
        <w:tc>
          <w:tcPr>
            <w:tcW w:w="2012" w:type="dxa"/>
            <w:tcBorders>
              <w:top w:val="single" w:sz="4" w:space="0" w:color="auto"/>
              <w:left w:val="single" w:sz="4" w:space="0" w:color="auto"/>
              <w:bottom w:val="single" w:sz="4" w:space="0" w:color="auto"/>
              <w:right w:val="single" w:sz="4" w:space="0" w:color="auto"/>
            </w:tcBorders>
            <w:hideMark/>
          </w:tcPr>
          <w:p w:rsidR="00401643" w:rsidRPr="00401643" w:rsidRDefault="00401643" w:rsidP="007618C9">
            <w:pPr>
              <w:tabs>
                <w:tab w:val="left" w:pos="253"/>
              </w:tabs>
              <w:contextualSpacing/>
              <w:jc w:val="both"/>
              <w:rPr>
                <w:rFonts w:ascii="Times New Roman" w:eastAsia="Times New Roman" w:hAnsi="Times New Roman"/>
                <w:bCs/>
                <w:noProof/>
                <w:sz w:val="16"/>
                <w:szCs w:val="16"/>
              </w:rPr>
            </w:pPr>
            <w:r w:rsidRPr="00401643">
              <w:rPr>
                <w:rFonts w:ascii="Times New Roman" w:eastAsia="Times New Roman" w:hAnsi="Times New Roman"/>
                <w:bCs/>
                <w:noProof/>
                <w:sz w:val="16"/>
                <w:szCs w:val="16"/>
              </w:rPr>
              <w:t xml:space="preserve"> от продажи земельных участков </w:t>
            </w:r>
          </w:p>
        </w:tc>
        <w:tc>
          <w:tcPr>
            <w:tcW w:w="991"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ind w:left="-74"/>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48 138,80</w:t>
            </w:r>
          </w:p>
        </w:tc>
        <w:tc>
          <w:tcPr>
            <w:tcW w:w="680"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38,5</w:t>
            </w:r>
          </w:p>
        </w:tc>
        <w:tc>
          <w:tcPr>
            <w:tcW w:w="992"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ind w:left="-50" w:right="-79"/>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34 958,27</w:t>
            </w:r>
          </w:p>
        </w:tc>
        <w:tc>
          <w:tcPr>
            <w:tcW w:w="596"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27,1</w:t>
            </w:r>
          </w:p>
        </w:tc>
        <w:tc>
          <w:tcPr>
            <w:tcW w:w="992"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ind w:right="-28"/>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115 000,00</w:t>
            </w:r>
          </w:p>
        </w:tc>
        <w:tc>
          <w:tcPr>
            <w:tcW w:w="1020"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ind w:left="-50" w:right="-79"/>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133 303,62</w:t>
            </w:r>
          </w:p>
        </w:tc>
        <w:tc>
          <w:tcPr>
            <w:tcW w:w="681"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115,9</w:t>
            </w:r>
          </w:p>
        </w:tc>
        <w:tc>
          <w:tcPr>
            <w:tcW w:w="680"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64,2</w:t>
            </w:r>
          </w:p>
        </w:tc>
        <w:tc>
          <w:tcPr>
            <w:tcW w:w="851" w:type="dxa"/>
            <w:tcBorders>
              <w:top w:val="single" w:sz="4" w:space="0" w:color="auto"/>
              <w:left w:val="single" w:sz="4" w:space="0" w:color="auto"/>
              <w:bottom w:val="single" w:sz="4" w:space="0" w:color="auto"/>
              <w:right w:val="single" w:sz="4" w:space="0" w:color="auto"/>
            </w:tcBorders>
            <w:vAlign w:val="center"/>
          </w:tcPr>
          <w:p w:rsidR="00401643" w:rsidRPr="00401643" w:rsidRDefault="00401643" w:rsidP="007618C9">
            <w:pPr>
              <w:jc w:val="center"/>
              <w:rPr>
                <w:rFonts w:ascii="Times New Roman" w:eastAsia="Times New Roman" w:hAnsi="Times New Roman"/>
                <w:bCs/>
                <w:noProof/>
                <w:sz w:val="16"/>
                <w:szCs w:val="16"/>
              </w:rPr>
            </w:pPr>
            <w:r w:rsidRPr="00401643">
              <w:rPr>
                <w:rFonts w:ascii="Times New Roman" w:eastAsia="Times New Roman" w:hAnsi="Times New Roman"/>
                <w:bCs/>
                <w:noProof/>
                <w:sz w:val="16"/>
                <w:szCs w:val="16"/>
              </w:rPr>
              <w:t>381,3</w:t>
            </w:r>
          </w:p>
        </w:tc>
      </w:tr>
    </w:tbl>
    <w:p w:rsidR="00401643" w:rsidRPr="00401643" w:rsidRDefault="00401643" w:rsidP="001371B6">
      <w:pPr>
        <w:tabs>
          <w:tab w:val="left" w:pos="1418"/>
        </w:tabs>
        <w:spacing w:after="0" w:line="240" w:lineRule="auto"/>
        <w:ind w:firstLine="567"/>
        <w:contextualSpacing/>
        <w:jc w:val="both"/>
        <w:rPr>
          <w:rFonts w:ascii="Times New Roman" w:eastAsia="Times New Roman" w:hAnsi="Times New Roman"/>
          <w:sz w:val="16"/>
          <w:szCs w:val="16"/>
          <w:lang w:eastAsia="ru-RU"/>
        </w:rPr>
      </w:pPr>
    </w:p>
    <w:p w:rsidR="00401643" w:rsidRPr="00401643" w:rsidRDefault="00401643" w:rsidP="001371B6">
      <w:pPr>
        <w:tabs>
          <w:tab w:val="left" w:pos="1418"/>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Основную часть поступления доходов от продажи материальных и нематериальных активов обеспечивают доходы от продажи земельных участков, государственная собственность на которые не разграничена и которые расположены в границах городских округов, а также находящихся в муниципальной собственности города – 64,2% и доходы от реализации иного имущества, находящегося в муниципальной собственности, в части основных средств – 24,0%.</w:t>
      </w:r>
    </w:p>
    <w:p w:rsidR="00401643" w:rsidRPr="00401643" w:rsidRDefault="00401643" w:rsidP="001371B6">
      <w:pPr>
        <w:tabs>
          <w:tab w:val="left" w:pos="1276"/>
        </w:tabs>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pacing w:val="-2"/>
          <w:sz w:val="28"/>
          <w:szCs w:val="28"/>
          <w:lang w:eastAsia="ru-RU"/>
        </w:rPr>
        <w:t xml:space="preserve">1. </w:t>
      </w:r>
      <w:r w:rsidRPr="00401643">
        <w:rPr>
          <w:rFonts w:ascii="Times New Roman" w:eastAsia="Times New Roman" w:hAnsi="Times New Roman"/>
          <w:sz w:val="28"/>
          <w:szCs w:val="28"/>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округов, а также находящихся в муниципальной собственности города (далее – доходы от продажи земельных участков), в 2018 году возросли более чем в 13 раз по отношению к первоначально утвержденному плану (10 000,00 тыс. рублей) и составили 133 303,62 тыс. рублей, или 115,9% к уточненному плану поступлений (115 000,00 тыс. рублей).</w:t>
      </w:r>
    </w:p>
    <w:p w:rsidR="00401643" w:rsidRPr="00401643" w:rsidRDefault="00401643" w:rsidP="001371B6">
      <w:pPr>
        <w:tabs>
          <w:tab w:val="left" w:pos="1276"/>
        </w:tabs>
        <w:spacing w:after="0" w:line="240" w:lineRule="auto"/>
        <w:ind w:firstLine="567"/>
        <w:jc w:val="both"/>
        <w:rPr>
          <w:rFonts w:ascii="Times New Roman" w:eastAsia="Times New Roman" w:hAnsi="Times New Roman"/>
          <w:spacing w:val="-2"/>
          <w:sz w:val="28"/>
          <w:szCs w:val="28"/>
          <w:lang w:eastAsia="ru-RU"/>
        </w:rPr>
      </w:pPr>
      <w:r w:rsidRPr="00401643">
        <w:rPr>
          <w:rFonts w:ascii="Times New Roman" w:eastAsia="Times New Roman" w:hAnsi="Times New Roman"/>
          <w:sz w:val="28"/>
          <w:szCs w:val="28"/>
          <w:lang w:eastAsia="ru-RU"/>
        </w:rPr>
        <w:t xml:space="preserve">Увеличение поступления дохода от продажи земельных участков по отношению к 2017 году составило 64,2%, или 98 345,35 тыс. рублей. </w:t>
      </w:r>
    </w:p>
    <w:p w:rsidR="00401643" w:rsidRPr="00401643" w:rsidRDefault="00401643" w:rsidP="001371B6">
      <w:pPr>
        <w:tabs>
          <w:tab w:val="left" w:pos="1276"/>
        </w:tabs>
        <w:spacing w:after="0" w:line="240" w:lineRule="auto"/>
        <w:ind w:firstLine="567"/>
        <w:jc w:val="both"/>
        <w:rPr>
          <w:rFonts w:ascii="Times New Roman" w:eastAsia="Times New Roman" w:hAnsi="Times New Roman"/>
          <w:spacing w:val="-2"/>
          <w:sz w:val="28"/>
          <w:szCs w:val="28"/>
          <w:lang w:eastAsia="ru-RU"/>
        </w:rPr>
      </w:pPr>
      <w:r w:rsidRPr="00401643">
        <w:rPr>
          <w:rFonts w:ascii="Times New Roman" w:eastAsia="Times New Roman" w:hAnsi="Times New Roman"/>
          <w:spacing w:val="-2"/>
          <w:sz w:val="28"/>
          <w:szCs w:val="28"/>
          <w:lang w:eastAsia="ru-RU"/>
        </w:rPr>
        <w:t>В 2018 году заключено 306 договоров купли-продажи земельных участков без проведения торгов под существующими недвижимыми объектами.</w:t>
      </w:r>
    </w:p>
    <w:p w:rsidR="00401643" w:rsidRPr="00401643" w:rsidRDefault="00401643" w:rsidP="001371B6">
      <w:pPr>
        <w:tabs>
          <w:tab w:val="left" w:pos="0"/>
          <w:tab w:val="left" w:pos="993"/>
          <w:tab w:val="left" w:pos="1418"/>
        </w:tabs>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По данному источнику дохода числится дебиторская задолженность по состоянию на 01.01.2019 в сумме 1 634,75 тыс. рублей.</w:t>
      </w:r>
    </w:p>
    <w:p w:rsidR="00401643" w:rsidRPr="00401643" w:rsidRDefault="00401643" w:rsidP="001371B6">
      <w:pPr>
        <w:tabs>
          <w:tab w:val="left" w:pos="0"/>
          <w:tab w:val="left" w:pos="993"/>
          <w:tab w:val="left" w:pos="1418"/>
        </w:tabs>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2. Доходы от реализации иного имущества, находящегося в муниципальной собственности, в части реализации основных средств представляют собой доходы от реализации муниципального имущества в порядке их приватизации.</w:t>
      </w:r>
    </w:p>
    <w:p w:rsidR="00401643" w:rsidRPr="00401643" w:rsidRDefault="00401643" w:rsidP="001371B6">
      <w:pPr>
        <w:tabs>
          <w:tab w:val="left" w:pos="567"/>
          <w:tab w:val="left" w:pos="993"/>
          <w:tab w:val="left" w:pos="1418"/>
        </w:tabs>
        <w:spacing w:after="0" w:line="240" w:lineRule="auto"/>
        <w:ind w:firstLine="567"/>
        <w:jc w:val="both"/>
        <w:rPr>
          <w:rFonts w:ascii="Times New Roman" w:eastAsia="Times New Roman" w:hAnsi="Times New Roman"/>
          <w:color w:val="FF0000"/>
          <w:sz w:val="28"/>
          <w:szCs w:val="28"/>
          <w:lang w:eastAsia="ru-RU"/>
        </w:rPr>
      </w:pPr>
      <w:r w:rsidRPr="00401643">
        <w:rPr>
          <w:rFonts w:ascii="Times New Roman" w:eastAsia="Times New Roman" w:hAnsi="Times New Roman"/>
          <w:sz w:val="28"/>
          <w:szCs w:val="28"/>
          <w:lang w:eastAsia="ru-RU"/>
        </w:rPr>
        <w:t xml:space="preserve">В 2018 году от приватизации муниципального имущества поступили денежные средства в сумме 49 871,58 тыс. рублей, что составляет 110,7% от уточненного плана (45 048,22 тыс. рублей) или 163,1% от первоначальных плановых назначений (30 580,77 тыс. рублей). </w:t>
      </w:r>
    </w:p>
    <w:p w:rsidR="00401643" w:rsidRPr="00401643" w:rsidRDefault="00401643" w:rsidP="001371B6">
      <w:pPr>
        <w:spacing w:after="0" w:line="240" w:lineRule="auto"/>
        <w:ind w:firstLine="539"/>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Решением Думы города от 27.11.2011 № 255 утверждена Программа приватизации муниципального имущества в городе Нижневартовске на 2018 год и плановый период 2019-2020 годов. В течение 2018 года в указанную программу на основании решений Думы города неоднократно вносились изменения (от 22.02.2018 № 290, от 30.03.2018 № 316, от 26.04.2018 № 340, от 28.09.2018 № 382). В результате внесенных изменений программа дополнена 8 объектами муниципальной собственности, общее число подлежащего в 2018 году приватизации муниципального имущества составило 26 объектов, в том числе: </w:t>
      </w:r>
    </w:p>
    <w:p w:rsidR="00401643" w:rsidRPr="00401643" w:rsidRDefault="00401643" w:rsidP="001371B6">
      <w:pPr>
        <w:tabs>
          <w:tab w:val="left" w:pos="0"/>
          <w:tab w:val="left" w:pos="851"/>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lastRenderedPageBreak/>
        <w:t>нежилое имущество в количестве 19 объектов;</w:t>
      </w:r>
    </w:p>
    <w:p w:rsidR="00401643" w:rsidRPr="00401643" w:rsidRDefault="00401643" w:rsidP="001371B6">
      <w:pPr>
        <w:tabs>
          <w:tab w:val="left" w:pos="0"/>
          <w:tab w:val="left" w:pos="851"/>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движимое имущество в количестве 2 объектов;</w:t>
      </w:r>
    </w:p>
    <w:p w:rsidR="00401643" w:rsidRPr="00401643" w:rsidRDefault="00401643" w:rsidP="001371B6">
      <w:pPr>
        <w:tabs>
          <w:tab w:val="left" w:pos="0"/>
          <w:tab w:val="left" w:pos="851"/>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2 муниципальных унитарных предприятия;</w:t>
      </w:r>
    </w:p>
    <w:p w:rsidR="00401643" w:rsidRPr="00401643" w:rsidRDefault="00401643" w:rsidP="001371B6">
      <w:pPr>
        <w:tabs>
          <w:tab w:val="left" w:pos="0"/>
          <w:tab w:val="left" w:pos="851"/>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иное имущество в количестве 3 пакетов обыкновенных именных бездокументарных акций акционерных обществ.</w:t>
      </w:r>
    </w:p>
    <w:p w:rsidR="00401643" w:rsidRPr="00401643" w:rsidRDefault="00401643" w:rsidP="001371B6">
      <w:pPr>
        <w:tabs>
          <w:tab w:val="left" w:pos="142"/>
          <w:tab w:val="left" w:pos="851"/>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Как следствие первоначально утвержденный план поступления неналоговых доходов </w:t>
      </w:r>
      <w:r w:rsidRPr="00401643">
        <w:rPr>
          <w:rFonts w:ascii="Times New Roman" w:hAnsi="Times New Roman"/>
          <w:sz w:val="28"/>
          <w:szCs w:val="28"/>
        </w:rPr>
        <w:t xml:space="preserve">от реализации иного имущества, находящегося в собственности городских округов </w:t>
      </w:r>
      <w:r w:rsidRPr="00401643">
        <w:rPr>
          <w:rFonts w:ascii="Times New Roman" w:eastAsia="Times New Roman" w:hAnsi="Times New Roman"/>
          <w:sz w:val="28"/>
          <w:szCs w:val="28"/>
          <w:lang w:eastAsia="ru-RU"/>
        </w:rPr>
        <w:t>(за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представляющий собой доходы от приватизации муниципального имущества, в течение отчетного периода уточнен два раза в сторону увеличения на общую сумму 14 467,45 тыс. рублей.</w:t>
      </w:r>
    </w:p>
    <w:p w:rsidR="00401643" w:rsidRPr="00401643" w:rsidRDefault="00401643" w:rsidP="001371B6">
      <w:pPr>
        <w:spacing w:after="0" w:line="240" w:lineRule="auto"/>
        <w:ind w:firstLine="708"/>
        <w:jc w:val="both"/>
        <w:rPr>
          <w:rFonts w:ascii="Times New Roman" w:eastAsiaTheme="minorHAnsi" w:hAnsi="Times New Roman"/>
          <w:color w:val="FF0000"/>
          <w:sz w:val="28"/>
          <w:szCs w:val="28"/>
        </w:rPr>
      </w:pPr>
      <w:r w:rsidRPr="00401643">
        <w:rPr>
          <w:rFonts w:ascii="Times New Roman" w:eastAsia="Times New Roman" w:hAnsi="Times New Roman"/>
          <w:sz w:val="28"/>
          <w:szCs w:val="28"/>
          <w:lang w:eastAsia="ru-RU"/>
        </w:rPr>
        <w:t xml:space="preserve">В 2018 году от приватизации муниципального имущества поступили доходы в сумме 49 871,58 тыс. рублей, что составляет 110,7% от уточненного плана (45 048,22 тыс. рублей) и 163,1% от первоначально утвержденного (30 580,77 тыс. рублей), </w:t>
      </w:r>
      <w:r w:rsidRPr="00401643">
        <w:rPr>
          <w:rFonts w:ascii="Times New Roman" w:hAnsi="Times New Roman"/>
          <w:sz w:val="28"/>
          <w:szCs w:val="28"/>
        </w:rPr>
        <w:t xml:space="preserve">в том числе по договорам купли-продажи арендуемого муниципального имущества, заключенным: </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в 2018 году – в сумме 6 122,47 тыс. рублей;</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в период до 2018 года - 43 749,11тыс. рублей.</w:t>
      </w:r>
    </w:p>
    <w:p w:rsidR="00401643" w:rsidRPr="00401643" w:rsidRDefault="00401643" w:rsidP="001371B6">
      <w:pPr>
        <w:tabs>
          <w:tab w:val="left" w:pos="567"/>
          <w:tab w:val="left" w:pos="993"/>
          <w:tab w:val="left" w:pos="1418"/>
        </w:tabs>
        <w:spacing w:after="0" w:line="240" w:lineRule="auto"/>
        <w:ind w:firstLine="567"/>
        <w:jc w:val="both"/>
        <w:rPr>
          <w:rFonts w:ascii="Times New Roman" w:hAnsi="Times New Roman"/>
          <w:color w:val="FF0000"/>
          <w:sz w:val="28"/>
          <w:szCs w:val="28"/>
        </w:rPr>
      </w:pPr>
      <w:r w:rsidRPr="00401643">
        <w:rPr>
          <w:rFonts w:ascii="Times New Roman" w:eastAsia="Times New Roman" w:hAnsi="Times New Roman"/>
          <w:sz w:val="28"/>
          <w:szCs w:val="28"/>
          <w:lang w:eastAsia="ru-RU"/>
        </w:rPr>
        <w:t>По сравнению с 2017 годом (70 088,97 тыс. рублей)</w:t>
      </w:r>
      <w:r w:rsidRPr="00401643">
        <w:rPr>
          <w:rFonts w:ascii="Times New Roman" w:eastAsia="Times New Roman" w:hAnsi="Times New Roman"/>
          <w:color w:val="FF0000"/>
          <w:sz w:val="28"/>
          <w:szCs w:val="28"/>
          <w:lang w:eastAsia="ru-RU"/>
        </w:rPr>
        <w:t xml:space="preserve"> </w:t>
      </w:r>
      <w:r w:rsidRPr="00401643">
        <w:rPr>
          <w:rFonts w:ascii="Times New Roman" w:eastAsia="Times New Roman" w:hAnsi="Times New Roman"/>
          <w:sz w:val="28"/>
          <w:szCs w:val="28"/>
          <w:lang w:eastAsia="ru-RU"/>
        </w:rPr>
        <w:t xml:space="preserve"> поступления данного дохода в 2018 году </w:t>
      </w:r>
      <w:r w:rsidRPr="00401643">
        <w:rPr>
          <w:rFonts w:ascii="Times New Roman" w:eastAsia="Times New Roman" w:hAnsi="Times New Roman"/>
          <w:bCs/>
          <w:sz w:val="28"/>
          <w:szCs w:val="28"/>
          <w:lang w:eastAsia="ru-RU"/>
        </w:rPr>
        <w:t>снизилось</w:t>
      </w:r>
      <w:r w:rsidRPr="00401643">
        <w:rPr>
          <w:rFonts w:ascii="Times New Roman" w:eastAsia="Times New Roman" w:hAnsi="Times New Roman"/>
          <w:sz w:val="28"/>
          <w:szCs w:val="28"/>
          <w:lang w:eastAsia="ru-RU"/>
        </w:rPr>
        <w:t xml:space="preserve"> на 28,9 % или 20 217,39 тыс. рублей.  Согласно пояснительной записке основной п</w:t>
      </w:r>
      <w:r w:rsidRPr="00401643">
        <w:rPr>
          <w:rFonts w:ascii="Times New Roman" w:hAnsi="Times New Roman"/>
          <w:sz w:val="28"/>
          <w:szCs w:val="28"/>
        </w:rPr>
        <w:t>ричиной столь з</w:t>
      </w:r>
      <w:r w:rsidRPr="00401643">
        <w:rPr>
          <w:rFonts w:ascii="Times New Roman" w:eastAsia="Times New Roman" w:hAnsi="Times New Roman"/>
          <w:sz w:val="28"/>
          <w:szCs w:val="28"/>
          <w:lang w:eastAsia="ru-RU"/>
        </w:rPr>
        <w:t>начительного снижения поступлений является</w:t>
      </w:r>
      <w:r w:rsidRPr="00401643">
        <w:rPr>
          <w:rFonts w:ascii="Times New Roman" w:hAnsi="Times New Roman"/>
          <w:sz w:val="28"/>
          <w:szCs w:val="28"/>
        </w:rPr>
        <w:t xml:space="preserve"> уменьшение количества договоров купли-продажи арендуемого муниципального имущества в связи с полным исполнением договорных обязательств.</w:t>
      </w:r>
      <w:r w:rsidRPr="00401643">
        <w:rPr>
          <w:rFonts w:ascii="Times New Roman" w:eastAsia="Times New Roman" w:hAnsi="Times New Roman"/>
          <w:sz w:val="28"/>
          <w:szCs w:val="28"/>
          <w:lang w:eastAsia="ru-RU"/>
        </w:rPr>
        <w:t xml:space="preserve"> </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Отчет о результатах приватизации муниципального имущества в городе Нижневартовске в 2018 году (далее – Отчет) утвержден решением Думы города от 21.02.2019 № 433.</w:t>
      </w:r>
    </w:p>
    <w:p w:rsidR="00401643" w:rsidRPr="00401643" w:rsidRDefault="00401643" w:rsidP="001371B6">
      <w:pPr>
        <w:tabs>
          <w:tab w:val="left" w:pos="851"/>
        </w:tabs>
        <w:autoSpaceDE w:val="0"/>
        <w:autoSpaceDN w:val="0"/>
        <w:adjustRightInd w:val="0"/>
        <w:spacing w:after="0" w:line="240" w:lineRule="auto"/>
        <w:ind w:firstLine="567"/>
        <w:jc w:val="both"/>
        <w:rPr>
          <w:rFonts w:ascii="Times New Roman" w:eastAsia="Times New Roman" w:hAnsi="Times New Roman"/>
          <w:color w:val="FF0000"/>
          <w:sz w:val="28"/>
          <w:szCs w:val="28"/>
          <w:lang w:eastAsia="ru-RU"/>
        </w:rPr>
      </w:pPr>
      <w:r w:rsidRPr="00401643">
        <w:rPr>
          <w:rFonts w:ascii="Times New Roman" w:eastAsia="Times New Roman" w:hAnsi="Times New Roman"/>
          <w:sz w:val="28"/>
          <w:szCs w:val="28"/>
          <w:lang w:eastAsia="ru-RU"/>
        </w:rPr>
        <w:t xml:space="preserve">Согласно Отчету </w:t>
      </w:r>
      <w:r w:rsidRPr="00401643">
        <w:rPr>
          <w:rFonts w:ascii="Times New Roman" w:eastAsia="Times New Roman" w:hAnsi="Times New Roman"/>
          <w:spacing w:val="-2"/>
          <w:sz w:val="28"/>
          <w:szCs w:val="28"/>
          <w:lang w:eastAsia="ru-RU"/>
        </w:rPr>
        <w:t>программа приватизации муниципального имущества</w:t>
      </w:r>
      <w:r w:rsidRPr="00401643">
        <w:rPr>
          <w:rFonts w:ascii="Times New Roman" w:eastAsia="Times New Roman" w:hAnsi="Times New Roman"/>
          <w:sz w:val="28"/>
          <w:szCs w:val="28"/>
          <w:lang w:eastAsia="ru-RU"/>
        </w:rPr>
        <w:t xml:space="preserve"> в 2018 году исполнена частично, а именно </w:t>
      </w:r>
      <w:r w:rsidRPr="00401643">
        <w:rPr>
          <w:rFonts w:ascii="Times New Roman" w:hAnsi="Times New Roman"/>
          <w:sz w:val="28"/>
          <w:szCs w:val="28"/>
        </w:rPr>
        <w:t>план приватизации по задаче «</w:t>
      </w:r>
      <w:r w:rsidRPr="00401643">
        <w:rPr>
          <w:rFonts w:ascii="Times New Roman" w:eastAsia="Times New Roman" w:hAnsi="Times New Roman"/>
          <w:color w:val="000000"/>
          <w:sz w:val="28"/>
          <w:szCs w:val="28"/>
          <w:lang w:eastAsia="ru-RU"/>
        </w:rPr>
        <w:t>Привлечение инвестиций в модернизацию муниципальных предприятий, развитие конкуренции и вовлечение в хозяйственный оборот имущества»</w:t>
      </w:r>
      <w:r w:rsidRPr="00401643">
        <w:rPr>
          <w:rFonts w:ascii="Times New Roman" w:eastAsia="Times New Roman" w:hAnsi="Times New Roman"/>
          <w:color w:val="FF0000"/>
          <w:sz w:val="28"/>
          <w:szCs w:val="28"/>
          <w:lang w:eastAsia="ru-RU"/>
        </w:rPr>
        <w:t xml:space="preserve"> </w:t>
      </w:r>
      <w:r w:rsidRPr="00401643">
        <w:rPr>
          <w:rFonts w:ascii="Times New Roman" w:hAnsi="Times New Roman"/>
          <w:color w:val="000000"/>
          <w:sz w:val="28"/>
          <w:szCs w:val="28"/>
        </w:rPr>
        <w:t>не был исполнен по причине признания одного</w:t>
      </w:r>
      <w:r w:rsidRPr="00401643">
        <w:rPr>
          <w:rFonts w:ascii="Times New Roman" w:eastAsia="Times New Roman" w:hAnsi="Times New Roman"/>
          <w:color w:val="000000"/>
          <w:sz w:val="28"/>
          <w:szCs w:val="28"/>
          <w:lang w:eastAsia="ru-RU"/>
        </w:rPr>
        <w:t xml:space="preserve"> аукциона по продаже 1 пакета обыкновенных бездокументарных акций управляющих компаний несостоявшимся из-за отсутствия заявок на участие в торгах, один  аукцион по оставшимся пакетам обыкновенных бездокументарных акций не проводились по причине </w:t>
      </w:r>
      <w:r w:rsidRPr="00401643">
        <w:rPr>
          <w:rFonts w:ascii="Times New Roman" w:hAnsi="Times New Roman"/>
          <w:color w:val="000000"/>
          <w:sz w:val="28"/>
          <w:szCs w:val="28"/>
        </w:rPr>
        <w:t xml:space="preserve">реорганизации </w:t>
      </w:r>
      <w:r w:rsidRPr="00401643">
        <w:rPr>
          <w:rFonts w:ascii="Times New Roman" w:hAnsi="Times New Roman"/>
          <w:sz w:val="28"/>
          <w:szCs w:val="28"/>
        </w:rPr>
        <w:t>акционерных обществ.</w:t>
      </w:r>
    </w:p>
    <w:p w:rsidR="00401643" w:rsidRPr="00401643" w:rsidRDefault="00401643" w:rsidP="001371B6">
      <w:pPr>
        <w:tabs>
          <w:tab w:val="left" w:pos="851"/>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401643">
        <w:rPr>
          <w:rFonts w:ascii="Times New Roman" w:hAnsi="Times New Roman"/>
          <w:sz w:val="28"/>
          <w:szCs w:val="28"/>
        </w:rPr>
        <w:t>При этом и</w:t>
      </w:r>
      <w:r w:rsidRPr="00401643">
        <w:rPr>
          <w:rFonts w:ascii="Times New Roman" w:eastAsia="Times New Roman" w:hAnsi="Times New Roman"/>
          <w:sz w:val="28"/>
          <w:szCs w:val="28"/>
          <w:lang w:eastAsia="ru-RU"/>
        </w:rPr>
        <w:t xml:space="preserve">сполнение Программы приватизации по задаче </w:t>
      </w:r>
      <w:r w:rsidRPr="00401643">
        <w:rPr>
          <w:rFonts w:ascii="Times New Roman" w:hAnsi="Times New Roman"/>
          <w:sz w:val="28"/>
          <w:szCs w:val="28"/>
        </w:rPr>
        <w:t>«Оказание имущественной поддержки субъектам малого и среднего предпринимательства»</w:t>
      </w:r>
      <w:r w:rsidRPr="00401643">
        <w:rPr>
          <w:rFonts w:ascii="Times New Roman" w:eastAsia="Times New Roman" w:hAnsi="Times New Roman"/>
          <w:color w:val="FF0000"/>
          <w:sz w:val="28"/>
          <w:szCs w:val="28"/>
          <w:lang w:eastAsia="ru-RU"/>
        </w:rPr>
        <w:t xml:space="preserve"> </w:t>
      </w:r>
      <w:r w:rsidRPr="00401643">
        <w:rPr>
          <w:rFonts w:ascii="Times New Roman" w:eastAsia="Times New Roman" w:hAnsi="Times New Roman"/>
          <w:sz w:val="28"/>
          <w:szCs w:val="28"/>
          <w:lang w:eastAsia="ru-RU"/>
        </w:rPr>
        <w:t>составило 100%. Так, д</w:t>
      </w:r>
      <w:r w:rsidRPr="00401643">
        <w:rPr>
          <w:rFonts w:ascii="Times New Roman" w:hAnsi="Times New Roman"/>
          <w:sz w:val="28"/>
          <w:szCs w:val="28"/>
        </w:rPr>
        <w:t xml:space="preserve">ля субъекта малого предпринимательства, обратившегося в администрацию города по вопросу выкупа арендованного имущества, была в соответствии с законодательством обеспечена возможность заключения одного договора купли-продажи </w:t>
      </w:r>
      <w:r w:rsidRPr="00401643">
        <w:rPr>
          <w:rFonts w:ascii="Times New Roman" w:hAnsi="Times New Roman"/>
          <w:sz w:val="28"/>
          <w:szCs w:val="28"/>
        </w:rPr>
        <w:lastRenderedPageBreak/>
        <w:t xml:space="preserve">арендуемого муниципального имущества, на общую сумму 2 856 тыс. рублей, с рассрочкой оплаты выкупной стоимости на 5 лет. </w:t>
      </w:r>
    </w:p>
    <w:p w:rsidR="00401643" w:rsidRPr="00401643" w:rsidRDefault="00401643" w:rsidP="001371B6">
      <w:pPr>
        <w:tabs>
          <w:tab w:val="left" w:pos="1418"/>
        </w:tabs>
        <w:spacing w:after="0" w:line="240" w:lineRule="auto"/>
        <w:ind w:firstLine="567"/>
        <w:contextualSpacing/>
        <w:jc w:val="both"/>
        <w:rPr>
          <w:rFonts w:ascii="Times New Roman" w:eastAsia="Times New Roman" w:hAnsi="Times New Roman"/>
          <w:spacing w:val="-2"/>
          <w:sz w:val="28"/>
          <w:szCs w:val="28"/>
          <w:lang w:eastAsia="ru-RU"/>
        </w:rPr>
      </w:pPr>
      <w:r w:rsidRPr="00401643">
        <w:rPr>
          <w:rFonts w:ascii="Times New Roman" w:eastAsia="Times New Roman" w:hAnsi="Times New Roman"/>
          <w:spacing w:val="-2"/>
          <w:sz w:val="28"/>
          <w:szCs w:val="28"/>
          <w:lang w:eastAsia="ru-RU"/>
        </w:rPr>
        <w:t>2) В ходе анализа информации, предоставленной Департаментом муниципальной собственности и земельных ресурсов администрации города (вх.№ №2-Внд-427 от 12.04.2019) установлено наличие дебиторской задолженности, в том числе просроченной, по договорам купли-продажи муниципального имущества, проданного в рассрочку (сроком до 5 лет) субъектам малого и среднего предпринимательства по состоянию на 01.01.2018 и 01.01.2019.</w:t>
      </w:r>
    </w:p>
    <w:p w:rsidR="00401643" w:rsidRPr="00401643" w:rsidRDefault="00401643" w:rsidP="001371B6">
      <w:pPr>
        <w:tabs>
          <w:tab w:val="left" w:pos="1418"/>
        </w:tabs>
        <w:spacing w:after="0" w:line="240" w:lineRule="auto"/>
        <w:ind w:firstLine="567"/>
        <w:contextualSpacing/>
        <w:jc w:val="both"/>
        <w:rPr>
          <w:rFonts w:ascii="Times New Roman" w:eastAsia="Times New Roman" w:hAnsi="Times New Roman"/>
          <w:spacing w:val="-2"/>
          <w:sz w:val="28"/>
          <w:szCs w:val="28"/>
          <w:lang w:eastAsia="ru-RU"/>
        </w:rPr>
      </w:pPr>
      <w:r w:rsidRPr="00401643">
        <w:rPr>
          <w:rFonts w:ascii="Times New Roman" w:eastAsia="Times New Roman" w:hAnsi="Times New Roman"/>
          <w:spacing w:val="-2"/>
          <w:sz w:val="28"/>
          <w:szCs w:val="28"/>
          <w:lang w:eastAsia="ru-RU"/>
        </w:rPr>
        <w:t>Дебиторская задолженность на начало года (01.01.2018) составила 23 167,74 тыс. рублей, в том числе по основному долгу - 18 087,17 тыс. рублей, по процентам – 5 080,58 тыс. рублей. Дебиторская задолженность на конец года (31.12.2018) составила 16 504,49 тыс. рублей, в том числе по основному долгу – 12 529,01 тыс. рублей (задолженность – 13 524,78 тыс. рублей, переплата- 995,77 тыс. рублей), по процентам – 3 975,48 тыс. рублей (задолженность – 4 033,65 тыс. рублей, переплата- 58,18 тыс. рублей).</w:t>
      </w:r>
    </w:p>
    <w:p w:rsidR="00401643" w:rsidRPr="00401643" w:rsidRDefault="00401643"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Основную долю просроченной задолженности 95,9% или 15 826,68 тыс. рублей (в том числе по основному долгу - 12 548,49 тыс. рублей и процентам – 3 278,19 тыс. рублей) составляет задолженность по  четырем договорам купли-продажи с тремя юридическими лицами. Детальный анализ в разрезе договоров и основных контрагентов-должников приведен в нижеследующей таблице. </w:t>
      </w:r>
    </w:p>
    <w:tbl>
      <w:tblPr>
        <w:tblW w:w="9630" w:type="dxa"/>
        <w:jc w:val="center"/>
        <w:tblLayout w:type="fixed"/>
        <w:tblLook w:val="04A0" w:firstRow="1" w:lastRow="0" w:firstColumn="1" w:lastColumn="0" w:noHBand="0" w:noVBand="1"/>
      </w:tblPr>
      <w:tblGrid>
        <w:gridCol w:w="1277"/>
        <w:gridCol w:w="1134"/>
        <w:gridCol w:w="1266"/>
        <w:gridCol w:w="1134"/>
        <w:gridCol w:w="1276"/>
        <w:gridCol w:w="1134"/>
        <w:gridCol w:w="1275"/>
        <w:gridCol w:w="1134"/>
      </w:tblGrid>
      <w:tr w:rsidR="00401643" w:rsidRPr="00401643" w:rsidTr="00401643">
        <w:trPr>
          <w:trHeight w:val="255"/>
          <w:jc w:val="center"/>
        </w:trPr>
        <w:tc>
          <w:tcPr>
            <w:tcW w:w="1276" w:type="dxa"/>
            <w:vMerge w:val="restart"/>
            <w:tcBorders>
              <w:top w:val="single" w:sz="8" w:space="0" w:color="auto"/>
              <w:left w:val="single" w:sz="8" w:space="0" w:color="auto"/>
              <w:bottom w:val="single" w:sz="8" w:space="0" w:color="000000"/>
              <w:right w:val="single" w:sz="8" w:space="0" w:color="auto"/>
            </w:tcBorders>
            <w:hideMark/>
          </w:tcPr>
          <w:p w:rsidR="00401643" w:rsidRPr="00401643" w:rsidRDefault="00401643" w:rsidP="001371B6">
            <w:pPr>
              <w:spacing w:after="0" w:line="240" w:lineRule="auto"/>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Покупатель</w:t>
            </w:r>
          </w:p>
        </w:tc>
        <w:tc>
          <w:tcPr>
            <w:tcW w:w="1134" w:type="dxa"/>
            <w:vMerge w:val="restart"/>
            <w:tcBorders>
              <w:top w:val="single" w:sz="8" w:space="0" w:color="auto"/>
              <w:left w:val="nil"/>
              <w:bottom w:val="single" w:sz="8" w:space="0" w:color="000000"/>
              <w:right w:val="nil"/>
            </w:tcBorders>
            <w:hideMark/>
          </w:tcPr>
          <w:p w:rsidR="00401643" w:rsidRPr="00401643" w:rsidRDefault="00401643" w:rsidP="001371B6">
            <w:pPr>
              <w:spacing w:after="0" w:line="240" w:lineRule="auto"/>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 xml:space="preserve">Дата и № договора </w:t>
            </w:r>
          </w:p>
        </w:tc>
        <w:tc>
          <w:tcPr>
            <w:tcW w:w="1266" w:type="dxa"/>
            <w:vMerge w:val="restart"/>
            <w:tcBorders>
              <w:top w:val="single" w:sz="8" w:space="0" w:color="auto"/>
              <w:left w:val="single" w:sz="8" w:space="0" w:color="auto"/>
              <w:bottom w:val="single" w:sz="8" w:space="0" w:color="000000"/>
              <w:right w:val="single" w:sz="8" w:space="0" w:color="auto"/>
            </w:tcBorders>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 xml:space="preserve"> Цена продажи объекта, руб.</w:t>
            </w:r>
          </w:p>
        </w:tc>
        <w:tc>
          <w:tcPr>
            <w:tcW w:w="1134" w:type="dxa"/>
            <w:vMerge w:val="restart"/>
            <w:tcBorders>
              <w:top w:val="single" w:sz="8" w:space="0" w:color="auto"/>
              <w:left w:val="single" w:sz="8" w:space="0" w:color="auto"/>
              <w:bottom w:val="single" w:sz="8" w:space="0" w:color="000000"/>
              <w:right w:val="single" w:sz="8" w:space="0" w:color="auto"/>
            </w:tcBorders>
            <w:hideMark/>
          </w:tcPr>
          <w:p w:rsidR="00401643" w:rsidRPr="00401643" w:rsidRDefault="00401643" w:rsidP="007618C9">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Период выплаты по договору</w:t>
            </w:r>
          </w:p>
        </w:tc>
        <w:tc>
          <w:tcPr>
            <w:tcW w:w="2410" w:type="dxa"/>
            <w:gridSpan w:val="2"/>
            <w:tcBorders>
              <w:top w:val="single" w:sz="8" w:space="0" w:color="auto"/>
              <w:left w:val="nil"/>
              <w:bottom w:val="single" w:sz="8" w:space="0" w:color="auto"/>
              <w:right w:val="single" w:sz="8" w:space="0" w:color="000000"/>
            </w:tcBorders>
            <w:vAlign w:val="bottom"/>
            <w:hideMark/>
          </w:tcPr>
          <w:p w:rsidR="00401643" w:rsidRPr="00401643" w:rsidRDefault="00401643" w:rsidP="007618C9">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Сальдо на 01.01.2018, руб.</w:t>
            </w:r>
          </w:p>
        </w:tc>
        <w:tc>
          <w:tcPr>
            <w:tcW w:w="2409" w:type="dxa"/>
            <w:gridSpan w:val="2"/>
            <w:tcBorders>
              <w:top w:val="single" w:sz="8" w:space="0" w:color="auto"/>
              <w:left w:val="nil"/>
              <w:bottom w:val="nil"/>
              <w:right w:val="single" w:sz="8" w:space="0" w:color="000000"/>
            </w:tcBorders>
            <w:vAlign w:val="bottom"/>
            <w:hideMark/>
          </w:tcPr>
          <w:p w:rsidR="00401643" w:rsidRPr="00401643" w:rsidRDefault="00401643" w:rsidP="007618C9">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Сальдо на 01.01.2019, руб.</w:t>
            </w:r>
          </w:p>
        </w:tc>
      </w:tr>
      <w:tr w:rsidR="00401643" w:rsidRPr="00401643" w:rsidTr="00401643">
        <w:trPr>
          <w:trHeight w:val="493"/>
          <w:jc w:val="center"/>
        </w:trPr>
        <w:tc>
          <w:tcPr>
            <w:tcW w:w="1276" w:type="dxa"/>
            <w:vMerge/>
            <w:tcBorders>
              <w:top w:val="single" w:sz="8" w:space="0" w:color="auto"/>
              <w:left w:val="single" w:sz="8" w:space="0" w:color="auto"/>
              <w:bottom w:val="single" w:sz="8" w:space="0" w:color="000000"/>
              <w:right w:val="single" w:sz="8" w:space="0" w:color="auto"/>
            </w:tcBorders>
            <w:vAlign w:val="center"/>
            <w:hideMark/>
          </w:tcPr>
          <w:p w:rsidR="00401643" w:rsidRPr="00401643" w:rsidRDefault="00401643" w:rsidP="001371B6">
            <w:pPr>
              <w:spacing w:after="0" w:line="240" w:lineRule="auto"/>
              <w:rPr>
                <w:rFonts w:ascii="Times New Roman" w:eastAsia="Times New Roman" w:hAnsi="Times New Roman"/>
                <w:sz w:val="16"/>
                <w:szCs w:val="16"/>
                <w:lang w:eastAsia="ru-RU"/>
              </w:rPr>
            </w:pPr>
          </w:p>
        </w:tc>
        <w:tc>
          <w:tcPr>
            <w:tcW w:w="1134" w:type="dxa"/>
            <w:vMerge/>
            <w:tcBorders>
              <w:top w:val="single" w:sz="8" w:space="0" w:color="auto"/>
              <w:left w:val="nil"/>
              <w:bottom w:val="single" w:sz="8" w:space="0" w:color="000000"/>
              <w:right w:val="nil"/>
            </w:tcBorders>
            <w:vAlign w:val="center"/>
            <w:hideMark/>
          </w:tcPr>
          <w:p w:rsidR="00401643" w:rsidRPr="00401643" w:rsidRDefault="00401643" w:rsidP="001371B6">
            <w:pPr>
              <w:spacing w:after="0" w:line="240" w:lineRule="auto"/>
              <w:rPr>
                <w:rFonts w:ascii="Times New Roman" w:eastAsia="Times New Roman" w:hAnsi="Times New Roman"/>
                <w:sz w:val="16"/>
                <w:szCs w:val="16"/>
                <w:lang w:eastAsia="ru-RU"/>
              </w:rPr>
            </w:pPr>
          </w:p>
        </w:tc>
        <w:tc>
          <w:tcPr>
            <w:tcW w:w="1266" w:type="dxa"/>
            <w:vMerge/>
            <w:tcBorders>
              <w:top w:val="single" w:sz="8" w:space="0" w:color="auto"/>
              <w:left w:val="single" w:sz="8" w:space="0" w:color="auto"/>
              <w:bottom w:val="single" w:sz="8" w:space="0" w:color="000000"/>
              <w:right w:val="single" w:sz="8" w:space="0" w:color="auto"/>
            </w:tcBorders>
            <w:vAlign w:val="center"/>
            <w:hideMark/>
          </w:tcPr>
          <w:p w:rsidR="00401643" w:rsidRPr="00401643" w:rsidRDefault="00401643" w:rsidP="001371B6">
            <w:pPr>
              <w:spacing w:after="0" w:line="240" w:lineRule="auto"/>
              <w:rPr>
                <w:rFonts w:ascii="Times New Roman" w:eastAsia="Times New Roman" w:hAnsi="Times New Roman"/>
                <w:sz w:val="16"/>
                <w:szCs w:val="16"/>
                <w:lang w:eastAsia="ru-RU"/>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401643" w:rsidRPr="00401643" w:rsidRDefault="00401643" w:rsidP="001371B6">
            <w:pPr>
              <w:spacing w:after="0" w:line="240" w:lineRule="auto"/>
              <w:rPr>
                <w:rFonts w:ascii="Times New Roman" w:eastAsia="Times New Roman" w:hAnsi="Times New Roman"/>
                <w:sz w:val="16"/>
                <w:szCs w:val="16"/>
                <w:lang w:eastAsia="ru-RU"/>
              </w:rPr>
            </w:pPr>
          </w:p>
        </w:tc>
        <w:tc>
          <w:tcPr>
            <w:tcW w:w="1276" w:type="dxa"/>
            <w:tcBorders>
              <w:top w:val="nil"/>
              <w:left w:val="nil"/>
              <w:bottom w:val="single" w:sz="8" w:space="0" w:color="auto"/>
              <w:right w:val="single" w:sz="8" w:space="0" w:color="auto"/>
            </w:tcBorders>
            <w:hideMark/>
          </w:tcPr>
          <w:p w:rsidR="00401643" w:rsidRPr="00401643" w:rsidRDefault="00401643" w:rsidP="001371B6">
            <w:pPr>
              <w:spacing w:after="0" w:line="240" w:lineRule="auto"/>
              <w:jc w:val="center"/>
              <w:rPr>
                <w:rFonts w:ascii="Times New Roman" w:eastAsia="Times New Roman" w:hAnsi="Times New Roman"/>
                <w:bCs/>
                <w:sz w:val="16"/>
                <w:szCs w:val="16"/>
                <w:lang w:eastAsia="ru-RU"/>
              </w:rPr>
            </w:pPr>
            <w:r w:rsidRPr="00401643">
              <w:rPr>
                <w:rFonts w:ascii="Times New Roman" w:eastAsia="Times New Roman" w:hAnsi="Times New Roman"/>
                <w:bCs/>
                <w:sz w:val="16"/>
                <w:szCs w:val="16"/>
                <w:lang w:eastAsia="ru-RU"/>
              </w:rPr>
              <w:t>Основной долг</w:t>
            </w:r>
          </w:p>
        </w:tc>
        <w:tc>
          <w:tcPr>
            <w:tcW w:w="1134" w:type="dxa"/>
            <w:tcBorders>
              <w:top w:val="nil"/>
              <w:left w:val="nil"/>
              <w:bottom w:val="single" w:sz="8" w:space="0" w:color="auto"/>
              <w:right w:val="single" w:sz="8" w:space="0" w:color="auto"/>
            </w:tcBorders>
            <w:hideMark/>
          </w:tcPr>
          <w:p w:rsidR="00401643" w:rsidRPr="00401643" w:rsidRDefault="00401643" w:rsidP="001371B6">
            <w:pPr>
              <w:spacing w:after="0" w:line="240" w:lineRule="auto"/>
              <w:jc w:val="center"/>
              <w:rPr>
                <w:rFonts w:ascii="Times New Roman" w:eastAsia="Times New Roman" w:hAnsi="Times New Roman"/>
                <w:bCs/>
                <w:sz w:val="16"/>
                <w:szCs w:val="16"/>
                <w:lang w:eastAsia="ru-RU"/>
              </w:rPr>
            </w:pPr>
            <w:r w:rsidRPr="00401643">
              <w:rPr>
                <w:rFonts w:ascii="Times New Roman" w:eastAsia="Times New Roman" w:hAnsi="Times New Roman"/>
                <w:bCs/>
                <w:sz w:val="16"/>
                <w:szCs w:val="16"/>
                <w:lang w:eastAsia="ru-RU"/>
              </w:rPr>
              <w:t>%</w:t>
            </w:r>
          </w:p>
        </w:tc>
        <w:tc>
          <w:tcPr>
            <w:tcW w:w="1275" w:type="dxa"/>
            <w:tcBorders>
              <w:top w:val="single" w:sz="8" w:space="0" w:color="auto"/>
              <w:left w:val="nil"/>
              <w:bottom w:val="single" w:sz="8" w:space="0" w:color="auto"/>
              <w:right w:val="single" w:sz="8" w:space="0" w:color="auto"/>
            </w:tcBorders>
            <w:hideMark/>
          </w:tcPr>
          <w:p w:rsidR="00401643" w:rsidRPr="00401643" w:rsidRDefault="00401643" w:rsidP="001371B6">
            <w:pPr>
              <w:spacing w:after="0" w:line="240" w:lineRule="auto"/>
              <w:jc w:val="center"/>
              <w:rPr>
                <w:rFonts w:ascii="Times New Roman" w:eastAsia="Times New Roman" w:hAnsi="Times New Roman"/>
                <w:bCs/>
                <w:sz w:val="16"/>
                <w:szCs w:val="16"/>
                <w:lang w:eastAsia="ru-RU"/>
              </w:rPr>
            </w:pPr>
            <w:r w:rsidRPr="00401643">
              <w:rPr>
                <w:rFonts w:ascii="Times New Roman" w:eastAsia="Times New Roman" w:hAnsi="Times New Roman"/>
                <w:bCs/>
                <w:sz w:val="16"/>
                <w:szCs w:val="16"/>
                <w:lang w:eastAsia="ru-RU"/>
              </w:rPr>
              <w:t>Основной долг</w:t>
            </w:r>
          </w:p>
        </w:tc>
        <w:tc>
          <w:tcPr>
            <w:tcW w:w="1134" w:type="dxa"/>
            <w:tcBorders>
              <w:top w:val="single" w:sz="8" w:space="0" w:color="auto"/>
              <w:left w:val="nil"/>
              <w:bottom w:val="single" w:sz="8" w:space="0" w:color="auto"/>
              <w:right w:val="single" w:sz="8" w:space="0" w:color="auto"/>
            </w:tcBorders>
            <w:hideMark/>
          </w:tcPr>
          <w:p w:rsidR="00401643" w:rsidRPr="00401643" w:rsidRDefault="00401643" w:rsidP="001371B6">
            <w:pPr>
              <w:spacing w:after="0" w:line="240" w:lineRule="auto"/>
              <w:jc w:val="center"/>
              <w:rPr>
                <w:rFonts w:ascii="Times New Roman" w:eastAsia="Times New Roman" w:hAnsi="Times New Roman"/>
                <w:b/>
                <w:bCs/>
                <w:sz w:val="16"/>
                <w:szCs w:val="16"/>
                <w:lang w:eastAsia="ru-RU"/>
              </w:rPr>
            </w:pPr>
            <w:r w:rsidRPr="00401643">
              <w:rPr>
                <w:rFonts w:ascii="Times New Roman" w:eastAsia="Times New Roman" w:hAnsi="Times New Roman"/>
                <w:b/>
                <w:bCs/>
                <w:sz w:val="16"/>
                <w:szCs w:val="16"/>
                <w:lang w:eastAsia="ru-RU"/>
              </w:rPr>
              <w:t>%</w:t>
            </w:r>
          </w:p>
        </w:tc>
      </w:tr>
      <w:tr w:rsidR="00401643" w:rsidRPr="00401643" w:rsidTr="00401643">
        <w:trPr>
          <w:trHeight w:val="525"/>
          <w:jc w:val="center"/>
        </w:trPr>
        <w:tc>
          <w:tcPr>
            <w:tcW w:w="1276" w:type="dxa"/>
            <w:tcBorders>
              <w:top w:val="nil"/>
              <w:left w:val="single" w:sz="8" w:space="0" w:color="auto"/>
              <w:bottom w:val="single" w:sz="8" w:space="0" w:color="auto"/>
              <w:right w:val="single" w:sz="8" w:space="0" w:color="auto"/>
            </w:tcBorders>
            <w:hideMark/>
          </w:tcPr>
          <w:p w:rsidR="00401643" w:rsidRPr="00401643" w:rsidRDefault="00401643" w:rsidP="001371B6">
            <w:pPr>
              <w:spacing w:after="0" w:line="240" w:lineRule="auto"/>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ЗАО «Тектон»</w:t>
            </w:r>
          </w:p>
        </w:tc>
        <w:tc>
          <w:tcPr>
            <w:tcW w:w="1134" w:type="dxa"/>
            <w:tcBorders>
              <w:top w:val="nil"/>
              <w:left w:val="nil"/>
              <w:bottom w:val="single" w:sz="8" w:space="0" w:color="auto"/>
              <w:right w:val="nil"/>
            </w:tcBorders>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 51 от 29.04.2013</w:t>
            </w:r>
          </w:p>
        </w:tc>
        <w:tc>
          <w:tcPr>
            <w:tcW w:w="1266" w:type="dxa"/>
            <w:tcBorders>
              <w:top w:val="nil"/>
              <w:left w:val="single" w:sz="8" w:space="0" w:color="auto"/>
              <w:bottom w:val="single" w:sz="8" w:space="0" w:color="auto"/>
              <w:right w:val="single" w:sz="8" w:space="0" w:color="auto"/>
            </w:tcBorders>
            <w:hideMark/>
          </w:tcPr>
          <w:p w:rsidR="00401643" w:rsidRPr="00401643" w:rsidRDefault="00401643" w:rsidP="001371B6">
            <w:pPr>
              <w:spacing w:after="0" w:line="240" w:lineRule="auto"/>
              <w:ind w:left="-103" w:right="-108"/>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5 461 016,95</w:t>
            </w:r>
          </w:p>
        </w:tc>
        <w:tc>
          <w:tcPr>
            <w:tcW w:w="1134" w:type="dxa"/>
            <w:tcBorders>
              <w:top w:val="nil"/>
              <w:left w:val="nil"/>
              <w:bottom w:val="single" w:sz="8" w:space="0" w:color="auto"/>
              <w:right w:val="single" w:sz="8" w:space="0" w:color="auto"/>
            </w:tcBorders>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01.06.2013-01.06.2018</w:t>
            </w:r>
          </w:p>
        </w:tc>
        <w:tc>
          <w:tcPr>
            <w:tcW w:w="1276" w:type="dxa"/>
            <w:tcBorders>
              <w:top w:val="nil"/>
              <w:left w:val="nil"/>
              <w:bottom w:val="single" w:sz="8" w:space="0" w:color="auto"/>
              <w:right w:val="nil"/>
            </w:tcBorders>
            <w:hideMark/>
          </w:tcPr>
          <w:p w:rsidR="00401643" w:rsidRPr="00401643" w:rsidRDefault="00401643" w:rsidP="001371B6">
            <w:pPr>
              <w:spacing w:after="0" w:line="240" w:lineRule="auto"/>
              <w:ind w:left="-73" w:right="-103"/>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3 877 796,65</w:t>
            </w:r>
          </w:p>
        </w:tc>
        <w:tc>
          <w:tcPr>
            <w:tcW w:w="1134" w:type="dxa"/>
            <w:tcBorders>
              <w:top w:val="nil"/>
              <w:left w:val="single" w:sz="8" w:space="0" w:color="auto"/>
              <w:bottom w:val="single" w:sz="8" w:space="0" w:color="auto"/>
              <w:right w:val="single" w:sz="8" w:space="0" w:color="auto"/>
            </w:tcBorders>
            <w:hideMark/>
          </w:tcPr>
          <w:p w:rsidR="00401643" w:rsidRPr="00401643" w:rsidRDefault="00401643" w:rsidP="001371B6">
            <w:pPr>
              <w:spacing w:after="0" w:line="240" w:lineRule="auto"/>
              <w:ind w:left="-111" w:right="-66"/>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572 122,50</w:t>
            </w:r>
          </w:p>
        </w:tc>
        <w:tc>
          <w:tcPr>
            <w:tcW w:w="1275" w:type="dxa"/>
            <w:tcBorders>
              <w:top w:val="nil"/>
              <w:left w:val="nil"/>
              <w:bottom w:val="single" w:sz="8" w:space="0" w:color="auto"/>
              <w:right w:val="nil"/>
            </w:tcBorders>
            <w:hideMark/>
          </w:tcPr>
          <w:p w:rsidR="00401643" w:rsidRPr="00401643" w:rsidRDefault="00401643" w:rsidP="001371B6">
            <w:pPr>
              <w:spacing w:after="0" w:line="240" w:lineRule="auto"/>
              <w:ind w:left="-148" w:right="-40"/>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4 290 381,35</w:t>
            </w:r>
          </w:p>
        </w:tc>
        <w:tc>
          <w:tcPr>
            <w:tcW w:w="1134" w:type="dxa"/>
            <w:tcBorders>
              <w:top w:val="nil"/>
              <w:left w:val="single" w:sz="8" w:space="0" w:color="auto"/>
              <w:bottom w:val="single" w:sz="8" w:space="0" w:color="auto"/>
              <w:right w:val="single" w:sz="8" w:space="0" w:color="auto"/>
            </w:tcBorders>
            <w:hideMark/>
          </w:tcPr>
          <w:p w:rsidR="00401643" w:rsidRPr="00401643" w:rsidRDefault="00401643" w:rsidP="001371B6">
            <w:pPr>
              <w:spacing w:after="0" w:line="240" w:lineRule="auto"/>
              <w:ind w:left="-32"/>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683 719,10</w:t>
            </w:r>
          </w:p>
        </w:tc>
      </w:tr>
      <w:tr w:rsidR="00401643" w:rsidRPr="00401643" w:rsidTr="00401643">
        <w:trPr>
          <w:trHeight w:val="525"/>
          <w:jc w:val="center"/>
        </w:trPr>
        <w:tc>
          <w:tcPr>
            <w:tcW w:w="1276" w:type="dxa"/>
            <w:tcBorders>
              <w:top w:val="nil"/>
              <w:left w:val="single" w:sz="8" w:space="0" w:color="auto"/>
              <w:bottom w:val="single" w:sz="8" w:space="0" w:color="auto"/>
              <w:right w:val="single" w:sz="8" w:space="0" w:color="auto"/>
            </w:tcBorders>
            <w:hideMark/>
          </w:tcPr>
          <w:p w:rsidR="00401643" w:rsidRPr="00401643" w:rsidRDefault="00401643" w:rsidP="001371B6">
            <w:pPr>
              <w:spacing w:after="0" w:line="240" w:lineRule="auto"/>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ООО «МедЭстет»</w:t>
            </w:r>
          </w:p>
        </w:tc>
        <w:tc>
          <w:tcPr>
            <w:tcW w:w="1134" w:type="dxa"/>
            <w:tcBorders>
              <w:top w:val="nil"/>
              <w:left w:val="nil"/>
              <w:bottom w:val="single" w:sz="8" w:space="0" w:color="auto"/>
              <w:right w:val="nil"/>
            </w:tcBorders>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 65 от 07.08.2015</w:t>
            </w:r>
          </w:p>
        </w:tc>
        <w:tc>
          <w:tcPr>
            <w:tcW w:w="1266" w:type="dxa"/>
            <w:tcBorders>
              <w:top w:val="nil"/>
              <w:left w:val="single" w:sz="8" w:space="0" w:color="auto"/>
              <w:bottom w:val="single" w:sz="8" w:space="0" w:color="auto"/>
              <w:right w:val="single" w:sz="8" w:space="0" w:color="auto"/>
            </w:tcBorders>
            <w:hideMark/>
          </w:tcPr>
          <w:p w:rsidR="00401643" w:rsidRPr="00401643" w:rsidRDefault="00401643" w:rsidP="001371B6">
            <w:pPr>
              <w:spacing w:after="0" w:line="240" w:lineRule="auto"/>
              <w:ind w:left="-103" w:right="-108"/>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39 175 684,00</w:t>
            </w:r>
          </w:p>
        </w:tc>
        <w:tc>
          <w:tcPr>
            <w:tcW w:w="1134" w:type="dxa"/>
            <w:tcBorders>
              <w:top w:val="nil"/>
              <w:left w:val="nil"/>
              <w:bottom w:val="single" w:sz="8" w:space="0" w:color="auto"/>
              <w:right w:val="single" w:sz="8" w:space="0" w:color="auto"/>
            </w:tcBorders>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01.09.2015-01.09.2020</w:t>
            </w:r>
          </w:p>
        </w:tc>
        <w:tc>
          <w:tcPr>
            <w:tcW w:w="1276" w:type="dxa"/>
            <w:tcBorders>
              <w:top w:val="nil"/>
              <w:left w:val="nil"/>
              <w:bottom w:val="single" w:sz="8" w:space="0" w:color="auto"/>
              <w:right w:val="nil"/>
            </w:tcBorders>
            <w:hideMark/>
          </w:tcPr>
          <w:p w:rsidR="00401643" w:rsidRPr="00401643" w:rsidRDefault="00401643" w:rsidP="001371B6">
            <w:pPr>
              <w:spacing w:after="0" w:line="240" w:lineRule="auto"/>
              <w:ind w:left="-73" w:right="-103"/>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821 712,28</w:t>
            </w:r>
          </w:p>
        </w:tc>
        <w:tc>
          <w:tcPr>
            <w:tcW w:w="1134" w:type="dxa"/>
            <w:tcBorders>
              <w:top w:val="nil"/>
              <w:left w:val="single" w:sz="8" w:space="0" w:color="auto"/>
              <w:bottom w:val="single" w:sz="8" w:space="0" w:color="auto"/>
              <w:right w:val="single" w:sz="8" w:space="0" w:color="auto"/>
            </w:tcBorders>
            <w:hideMark/>
          </w:tcPr>
          <w:p w:rsidR="00401643" w:rsidRPr="00401643" w:rsidRDefault="00401643" w:rsidP="001371B6">
            <w:pPr>
              <w:spacing w:after="0" w:line="240" w:lineRule="auto"/>
              <w:ind w:left="-111" w:right="-66"/>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1 441 787,91</w:t>
            </w:r>
          </w:p>
        </w:tc>
        <w:tc>
          <w:tcPr>
            <w:tcW w:w="1275" w:type="dxa"/>
            <w:tcBorders>
              <w:top w:val="nil"/>
              <w:left w:val="nil"/>
              <w:bottom w:val="single" w:sz="8" w:space="0" w:color="auto"/>
              <w:right w:val="nil"/>
            </w:tcBorders>
            <w:hideMark/>
          </w:tcPr>
          <w:p w:rsidR="00401643" w:rsidRPr="00401643" w:rsidRDefault="00401643" w:rsidP="001371B6">
            <w:pPr>
              <w:spacing w:after="0" w:line="240" w:lineRule="auto"/>
              <w:ind w:left="-148" w:right="-40"/>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2 530 992,98</w:t>
            </w:r>
          </w:p>
        </w:tc>
        <w:tc>
          <w:tcPr>
            <w:tcW w:w="1134" w:type="dxa"/>
            <w:tcBorders>
              <w:top w:val="nil"/>
              <w:left w:val="single" w:sz="8" w:space="0" w:color="auto"/>
              <w:bottom w:val="single" w:sz="8" w:space="0" w:color="auto"/>
              <w:right w:val="single" w:sz="8" w:space="0" w:color="auto"/>
            </w:tcBorders>
            <w:hideMark/>
          </w:tcPr>
          <w:p w:rsidR="00401643" w:rsidRPr="00401643" w:rsidRDefault="00401643" w:rsidP="001371B6">
            <w:pPr>
              <w:spacing w:after="0" w:line="240" w:lineRule="auto"/>
              <w:ind w:left="-32" w:right="-133"/>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1 958 760,85</w:t>
            </w:r>
          </w:p>
        </w:tc>
      </w:tr>
      <w:tr w:rsidR="00401643" w:rsidRPr="00401643" w:rsidTr="00401643">
        <w:trPr>
          <w:trHeight w:val="525"/>
          <w:jc w:val="center"/>
        </w:trPr>
        <w:tc>
          <w:tcPr>
            <w:tcW w:w="1276" w:type="dxa"/>
            <w:tcBorders>
              <w:top w:val="single" w:sz="4" w:space="0" w:color="auto"/>
              <w:left w:val="single" w:sz="8" w:space="0" w:color="auto"/>
              <w:bottom w:val="nil"/>
              <w:right w:val="single" w:sz="8" w:space="0" w:color="auto"/>
            </w:tcBorders>
            <w:hideMark/>
          </w:tcPr>
          <w:p w:rsidR="00401643" w:rsidRPr="00401643" w:rsidRDefault="00401643" w:rsidP="001371B6">
            <w:pPr>
              <w:spacing w:after="0" w:line="240" w:lineRule="auto"/>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ООО «Грейви»</w:t>
            </w:r>
          </w:p>
        </w:tc>
        <w:tc>
          <w:tcPr>
            <w:tcW w:w="1134" w:type="dxa"/>
            <w:tcBorders>
              <w:top w:val="single" w:sz="4" w:space="0" w:color="auto"/>
              <w:left w:val="nil"/>
              <w:bottom w:val="nil"/>
              <w:right w:val="nil"/>
            </w:tcBorders>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 57 от 28.06.2013</w:t>
            </w:r>
          </w:p>
        </w:tc>
        <w:tc>
          <w:tcPr>
            <w:tcW w:w="1266" w:type="dxa"/>
            <w:tcBorders>
              <w:top w:val="single" w:sz="4" w:space="0" w:color="auto"/>
              <w:left w:val="single" w:sz="8" w:space="0" w:color="auto"/>
              <w:bottom w:val="nil"/>
              <w:right w:val="single" w:sz="8" w:space="0" w:color="auto"/>
            </w:tcBorders>
            <w:hideMark/>
          </w:tcPr>
          <w:p w:rsidR="00401643" w:rsidRPr="00401643" w:rsidRDefault="00401643" w:rsidP="001371B6">
            <w:pPr>
              <w:spacing w:after="0" w:line="240" w:lineRule="auto"/>
              <w:ind w:left="-103" w:right="-108"/>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7 972 881,36</w:t>
            </w:r>
          </w:p>
        </w:tc>
        <w:tc>
          <w:tcPr>
            <w:tcW w:w="1134" w:type="dxa"/>
            <w:tcBorders>
              <w:top w:val="single" w:sz="4" w:space="0" w:color="auto"/>
              <w:left w:val="nil"/>
              <w:bottom w:val="nil"/>
              <w:right w:val="single" w:sz="8" w:space="0" w:color="auto"/>
            </w:tcBorders>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01.08.2013-01.08.2018</w:t>
            </w:r>
          </w:p>
        </w:tc>
        <w:tc>
          <w:tcPr>
            <w:tcW w:w="1276" w:type="dxa"/>
            <w:tcBorders>
              <w:top w:val="single" w:sz="4" w:space="0" w:color="auto"/>
              <w:left w:val="nil"/>
              <w:bottom w:val="nil"/>
              <w:right w:val="nil"/>
            </w:tcBorders>
            <w:hideMark/>
          </w:tcPr>
          <w:p w:rsidR="00401643" w:rsidRPr="00401643" w:rsidRDefault="00401643" w:rsidP="001371B6">
            <w:pPr>
              <w:spacing w:after="0" w:line="240" w:lineRule="auto"/>
              <w:ind w:left="-73" w:right="-103"/>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3 322 034,00</w:t>
            </w:r>
          </w:p>
        </w:tc>
        <w:tc>
          <w:tcPr>
            <w:tcW w:w="1134" w:type="dxa"/>
            <w:tcBorders>
              <w:top w:val="single" w:sz="4" w:space="0" w:color="auto"/>
              <w:left w:val="single" w:sz="8" w:space="0" w:color="auto"/>
              <w:bottom w:val="nil"/>
              <w:right w:val="single" w:sz="8" w:space="0" w:color="auto"/>
            </w:tcBorders>
            <w:hideMark/>
          </w:tcPr>
          <w:p w:rsidR="00401643" w:rsidRPr="00401643" w:rsidRDefault="00401643" w:rsidP="001371B6">
            <w:pPr>
              <w:spacing w:after="0" w:line="240" w:lineRule="auto"/>
              <w:ind w:left="-111" w:right="-66"/>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327 045,01</w:t>
            </w:r>
          </w:p>
        </w:tc>
        <w:tc>
          <w:tcPr>
            <w:tcW w:w="1275" w:type="dxa"/>
            <w:tcBorders>
              <w:top w:val="single" w:sz="4" w:space="0" w:color="auto"/>
              <w:left w:val="nil"/>
              <w:bottom w:val="nil"/>
              <w:right w:val="nil"/>
            </w:tcBorders>
            <w:hideMark/>
          </w:tcPr>
          <w:p w:rsidR="00401643" w:rsidRPr="00401643" w:rsidRDefault="00401643" w:rsidP="001371B6">
            <w:pPr>
              <w:spacing w:after="0" w:line="240" w:lineRule="auto"/>
              <w:ind w:left="-148" w:right="-40"/>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4 252 203,28</w:t>
            </w:r>
          </w:p>
        </w:tc>
        <w:tc>
          <w:tcPr>
            <w:tcW w:w="1134" w:type="dxa"/>
            <w:tcBorders>
              <w:top w:val="single" w:sz="4" w:space="0" w:color="auto"/>
              <w:left w:val="single" w:sz="8" w:space="0" w:color="auto"/>
              <w:bottom w:val="nil"/>
              <w:right w:val="single" w:sz="8" w:space="0" w:color="auto"/>
            </w:tcBorders>
            <w:hideMark/>
          </w:tcPr>
          <w:p w:rsidR="00401643" w:rsidRPr="00401643" w:rsidRDefault="00401643" w:rsidP="001371B6">
            <w:pPr>
              <w:spacing w:after="0" w:line="240" w:lineRule="auto"/>
              <w:ind w:left="-32" w:right="-133"/>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443 980,60</w:t>
            </w:r>
          </w:p>
        </w:tc>
      </w:tr>
      <w:tr w:rsidR="00401643" w:rsidRPr="00401643" w:rsidTr="00401643">
        <w:trPr>
          <w:trHeight w:val="525"/>
          <w:jc w:val="center"/>
        </w:trPr>
        <w:tc>
          <w:tcPr>
            <w:tcW w:w="1276" w:type="dxa"/>
            <w:tcBorders>
              <w:top w:val="single" w:sz="8" w:space="0" w:color="auto"/>
              <w:left w:val="single" w:sz="8" w:space="0" w:color="auto"/>
              <w:bottom w:val="single" w:sz="8" w:space="0" w:color="auto"/>
              <w:right w:val="single" w:sz="8" w:space="0" w:color="auto"/>
            </w:tcBorders>
            <w:hideMark/>
          </w:tcPr>
          <w:p w:rsidR="00401643" w:rsidRPr="00401643" w:rsidRDefault="00401643" w:rsidP="001371B6">
            <w:pPr>
              <w:spacing w:after="0" w:line="240" w:lineRule="auto"/>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ООО «Грейви»</w:t>
            </w:r>
          </w:p>
        </w:tc>
        <w:tc>
          <w:tcPr>
            <w:tcW w:w="1134" w:type="dxa"/>
            <w:tcBorders>
              <w:top w:val="single" w:sz="8" w:space="0" w:color="auto"/>
              <w:left w:val="nil"/>
              <w:bottom w:val="single" w:sz="8" w:space="0" w:color="auto"/>
              <w:right w:val="nil"/>
            </w:tcBorders>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 49 от 04.09.2012</w:t>
            </w:r>
          </w:p>
        </w:tc>
        <w:tc>
          <w:tcPr>
            <w:tcW w:w="1266" w:type="dxa"/>
            <w:tcBorders>
              <w:top w:val="single" w:sz="8" w:space="0" w:color="auto"/>
              <w:left w:val="single" w:sz="8" w:space="0" w:color="auto"/>
              <w:bottom w:val="single" w:sz="8" w:space="0" w:color="auto"/>
              <w:right w:val="single" w:sz="8" w:space="0" w:color="auto"/>
            </w:tcBorders>
            <w:hideMark/>
          </w:tcPr>
          <w:p w:rsidR="00401643" w:rsidRPr="00401643" w:rsidRDefault="00401643" w:rsidP="001371B6">
            <w:pPr>
              <w:spacing w:after="0" w:line="240" w:lineRule="auto"/>
              <w:ind w:left="-103" w:right="-108"/>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4 657 627,12</w:t>
            </w:r>
          </w:p>
        </w:tc>
        <w:tc>
          <w:tcPr>
            <w:tcW w:w="1134" w:type="dxa"/>
            <w:tcBorders>
              <w:top w:val="single" w:sz="8" w:space="0" w:color="auto"/>
              <w:left w:val="nil"/>
              <w:bottom w:val="single" w:sz="8" w:space="0" w:color="auto"/>
              <w:right w:val="single" w:sz="8" w:space="0" w:color="auto"/>
            </w:tcBorders>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01.10.2012-01.10.2017</w:t>
            </w:r>
          </w:p>
        </w:tc>
        <w:tc>
          <w:tcPr>
            <w:tcW w:w="1276" w:type="dxa"/>
            <w:tcBorders>
              <w:top w:val="single" w:sz="8" w:space="0" w:color="auto"/>
              <w:left w:val="nil"/>
              <w:bottom w:val="single" w:sz="8" w:space="0" w:color="auto"/>
              <w:right w:val="nil"/>
            </w:tcBorders>
            <w:hideMark/>
          </w:tcPr>
          <w:p w:rsidR="00401643" w:rsidRPr="00401643" w:rsidRDefault="00401643" w:rsidP="001371B6">
            <w:pPr>
              <w:spacing w:after="0" w:line="240" w:lineRule="auto"/>
              <w:ind w:left="-73" w:right="-103"/>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1 474 915,09</w:t>
            </w:r>
          </w:p>
        </w:tc>
        <w:tc>
          <w:tcPr>
            <w:tcW w:w="1134" w:type="dxa"/>
            <w:tcBorders>
              <w:top w:val="single" w:sz="8" w:space="0" w:color="auto"/>
              <w:left w:val="single" w:sz="8" w:space="0" w:color="auto"/>
              <w:bottom w:val="single" w:sz="8" w:space="0" w:color="auto"/>
              <w:right w:val="single" w:sz="8" w:space="0" w:color="auto"/>
            </w:tcBorders>
            <w:hideMark/>
          </w:tcPr>
          <w:p w:rsidR="00401643" w:rsidRPr="00401643" w:rsidRDefault="00401643" w:rsidP="001371B6">
            <w:pPr>
              <w:spacing w:after="0" w:line="240" w:lineRule="auto"/>
              <w:ind w:left="-111" w:right="-66"/>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139684,92</w:t>
            </w:r>
          </w:p>
        </w:tc>
        <w:tc>
          <w:tcPr>
            <w:tcW w:w="1275" w:type="dxa"/>
            <w:tcBorders>
              <w:top w:val="single" w:sz="8" w:space="0" w:color="auto"/>
              <w:left w:val="nil"/>
              <w:bottom w:val="single" w:sz="8" w:space="0" w:color="auto"/>
              <w:right w:val="nil"/>
            </w:tcBorders>
            <w:hideMark/>
          </w:tcPr>
          <w:p w:rsidR="00401643" w:rsidRPr="00401643" w:rsidRDefault="00401643" w:rsidP="001371B6">
            <w:pPr>
              <w:spacing w:after="0" w:line="240" w:lineRule="auto"/>
              <w:ind w:left="-148" w:right="-40"/>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1 474 915,09</w:t>
            </w:r>
          </w:p>
        </w:tc>
        <w:tc>
          <w:tcPr>
            <w:tcW w:w="1134" w:type="dxa"/>
            <w:tcBorders>
              <w:top w:val="single" w:sz="8" w:space="0" w:color="auto"/>
              <w:left w:val="single" w:sz="8" w:space="0" w:color="auto"/>
              <w:bottom w:val="single" w:sz="8" w:space="0" w:color="auto"/>
              <w:right w:val="single" w:sz="8" w:space="0" w:color="auto"/>
            </w:tcBorders>
            <w:hideMark/>
          </w:tcPr>
          <w:p w:rsidR="00401643" w:rsidRPr="00401643" w:rsidRDefault="00401643" w:rsidP="001371B6">
            <w:pPr>
              <w:spacing w:after="0" w:line="240" w:lineRule="auto"/>
              <w:ind w:left="-32" w:right="-133"/>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191 731,24</w:t>
            </w:r>
          </w:p>
        </w:tc>
      </w:tr>
      <w:tr w:rsidR="00401643" w:rsidRPr="00401643" w:rsidTr="00401643">
        <w:trPr>
          <w:trHeight w:val="361"/>
          <w:jc w:val="center"/>
        </w:trPr>
        <w:tc>
          <w:tcPr>
            <w:tcW w:w="1276" w:type="dxa"/>
            <w:tcBorders>
              <w:top w:val="single" w:sz="8" w:space="0" w:color="auto"/>
              <w:left w:val="single" w:sz="8" w:space="0" w:color="auto"/>
              <w:bottom w:val="single" w:sz="8" w:space="0" w:color="auto"/>
              <w:right w:val="single" w:sz="8" w:space="0" w:color="auto"/>
            </w:tcBorders>
            <w:hideMark/>
          </w:tcPr>
          <w:p w:rsidR="00401643" w:rsidRPr="00401643" w:rsidRDefault="00401643" w:rsidP="001371B6">
            <w:pPr>
              <w:spacing w:after="0" w:line="240" w:lineRule="auto"/>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Всего</w:t>
            </w:r>
          </w:p>
        </w:tc>
        <w:tc>
          <w:tcPr>
            <w:tcW w:w="1134" w:type="dxa"/>
            <w:tcBorders>
              <w:top w:val="single" w:sz="8" w:space="0" w:color="auto"/>
              <w:left w:val="nil"/>
              <w:bottom w:val="single" w:sz="8" w:space="0" w:color="auto"/>
              <w:right w:val="nil"/>
            </w:tcBorders>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х</w:t>
            </w:r>
          </w:p>
        </w:tc>
        <w:tc>
          <w:tcPr>
            <w:tcW w:w="1266" w:type="dxa"/>
            <w:tcBorders>
              <w:top w:val="single" w:sz="8" w:space="0" w:color="auto"/>
              <w:left w:val="single" w:sz="8" w:space="0" w:color="auto"/>
              <w:bottom w:val="single" w:sz="8" w:space="0" w:color="auto"/>
              <w:right w:val="single" w:sz="8" w:space="0" w:color="auto"/>
            </w:tcBorders>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х</w:t>
            </w:r>
          </w:p>
        </w:tc>
        <w:tc>
          <w:tcPr>
            <w:tcW w:w="1134" w:type="dxa"/>
            <w:tcBorders>
              <w:top w:val="single" w:sz="8" w:space="0" w:color="auto"/>
              <w:left w:val="nil"/>
              <w:bottom w:val="single" w:sz="8" w:space="0" w:color="auto"/>
              <w:right w:val="single" w:sz="8" w:space="0" w:color="auto"/>
            </w:tcBorders>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х</w:t>
            </w:r>
          </w:p>
        </w:tc>
        <w:tc>
          <w:tcPr>
            <w:tcW w:w="1276" w:type="dxa"/>
            <w:tcBorders>
              <w:top w:val="single" w:sz="8" w:space="0" w:color="auto"/>
              <w:left w:val="nil"/>
              <w:bottom w:val="single" w:sz="8" w:space="0" w:color="auto"/>
              <w:right w:val="nil"/>
            </w:tcBorders>
            <w:hideMark/>
          </w:tcPr>
          <w:p w:rsidR="00401643" w:rsidRPr="00401643" w:rsidRDefault="00401643" w:rsidP="001371B6">
            <w:pPr>
              <w:spacing w:after="0" w:line="240" w:lineRule="auto"/>
              <w:ind w:left="-73" w:right="-103"/>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9 496 458,02</w:t>
            </w:r>
          </w:p>
        </w:tc>
        <w:tc>
          <w:tcPr>
            <w:tcW w:w="1134" w:type="dxa"/>
            <w:tcBorders>
              <w:top w:val="single" w:sz="8" w:space="0" w:color="auto"/>
              <w:left w:val="single" w:sz="8" w:space="0" w:color="auto"/>
              <w:bottom w:val="single" w:sz="8" w:space="0" w:color="auto"/>
              <w:right w:val="single" w:sz="8" w:space="0" w:color="auto"/>
            </w:tcBorders>
            <w:hideMark/>
          </w:tcPr>
          <w:p w:rsidR="00401643" w:rsidRPr="00401643" w:rsidRDefault="00401643" w:rsidP="001371B6">
            <w:pPr>
              <w:spacing w:after="0" w:line="240" w:lineRule="auto"/>
              <w:ind w:left="-111" w:right="-66"/>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2 480 640,34</w:t>
            </w:r>
          </w:p>
        </w:tc>
        <w:tc>
          <w:tcPr>
            <w:tcW w:w="1275" w:type="dxa"/>
            <w:tcBorders>
              <w:top w:val="single" w:sz="8" w:space="0" w:color="auto"/>
              <w:left w:val="nil"/>
              <w:bottom w:val="single" w:sz="8" w:space="0" w:color="auto"/>
              <w:right w:val="nil"/>
            </w:tcBorders>
            <w:hideMark/>
          </w:tcPr>
          <w:p w:rsidR="00401643" w:rsidRPr="00401643" w:rsidRDefault="00401643" w:rsidP="001371B6">
            <w:pPr>
              <w:spacing w:after="0" w:line="240" w:lineRule="auto"/>
              <w:ind w:left="-148" w:right="-40"/>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12 548 492,7</w:t>
            </w:r>
          </w:p>
        </w:tc>
        <w:tc>
          <w:tcPr>
            <w:tcW w:w="1134" w:type="dxa"/>
            <w:tcBorders>
              <w:top w:val="single" w:sz="8" w:space="0" w:color="auto"/>
              <w:left w:val="single" w:sz="8" w:space="0" w:color="auto"/>
              <w:bottom w:val="single" w:sz="8" w:space="0" w:color="auto"/>
              <w:right w:val="single" w:sz="8" w:space="0" w:color="auto"/>
            </w:tcBorders>
            <w:hideMark/>
          </w:tcPr>
          <w:p w:rsidR="00401643" w:rsidRPr="00401643" w:rsidRDefault="00401643" w:rsidP="001371B6">
            <w:pPr>
              <w:spacing w:after="0" w:line="240" w:lineRule="auto"/>
              <w:ind w:left="-32" w:right="-133"/>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3 278 191,79</w:t>
            </w:r>
          </w:p>
        </w:tc>
      </w:tr>
    </w:tbl>
    <w:p w:rsidR="00401643" w:rsidRPr="00401643" w:rsidRDefault="00401643" w:rsidP="001371B6">
      <w:pPr>
        <w:tabs>
          <w:tab w:val="left" w:pos="567"/>
        </w:tabs>
        <w:spacing w:after="0" w:line="240" w:lineRule="auto"/>
        <w:ind w:firstLine="567"/>
        <w:contextualSpacing/>
        <w:jc w:val="both"/>
        <w:rPr>
          <w:rFonts w:ascii="Times New Roman" w:eastAsia="Times New Roman" w:hAnsi="Times New Roman"/>
          <w:spacing w:val="-2"/>
          <w:sz w:val="28"/>
          <w:szCs w:val="28"/>
          <w:lang w:eastAsia="ru-RU"/>
        </w:rPr>
      </w:pPr>
      <w:r w:rsidRPr="00401643">
        <w:rPr>
          <w:rFonts w:ascii="Times New Roman" w:eastAsia="Times New Roman" w:hAnsi="Times New Roman"/>
          <w:spacing w:val="-2"/>
          <w:sz w:val="28"/>
          <w:szCs w:val="28"/>
          <w:lang w:eastAsia="ru-RU"/>
        </w:rPr>
        <w:t>Помимо существенной просроченной дебиторской задолженности, имеется также незначительная дебиторская задолженность. Например, согласно представленному реестру договоров купли-продажи, следует, что по договору купли-продажи от 16.08.2017 № 78 нежилого помещения № 1001 (ул. Маршала Жукова, дом 12а), заключенному с ИП Ибрагимовым Л.Ф. на сумму 3 230,00 тыс. рублей со сроком оплаты с 01.09.2017 по 01.09.2022, установлен ежемесячный размер оплаты без учета процентов в сумме 53,83 тыс. рублей. Дебиторская задолженность составляет на 01.01.2018 в сумме 193,70 тыс. рублей (в том числе основной долг без учета процентов -161,33 тыс. рублей), на 01.01.2019 – 191,83 тыс. рублей (в том числе основной долг без учета процентов -105,33 тыс. рублей).</w:t>
      </w:r>
    </w:p>
    <w:p w:rsidR="00401643" w:rsidRPr="00401643" w:rsidRDefault="00401643" w:rsidP="001371B6">
      <w:pPr>
        <w:tabs>
          <w:tab w:val="left" w:pos="567"/>
        </w:tabs>
        <w:spacing w:after="0" w:line="240" w:lineRule="auto"/>
        <w:ind w:firstLine="567"/>
        <w:jc w:val="both"/>
        <w:rPr>
          <w:rFonts w:ascii="Times New Roman" w:eastAsia="Times New Roman" w:hAnsi="Times New Roman"/>
          <w:spacing w:val="-2"/>
          <w:sz w:val="28"/>
          <w:szCs w:val="28"/>
          <w:lang w:eastAsia="ru-RU"/>
        </w:rPr>
      </w:pPr>
      <w:r w:rsidRPr="00401643">
        <w:rPr>
          <w:rFonts w:ascii="Times New Roman" w:eastAsia="Times New Roman" w:hAnsi="Times New Roman"/>
          <w:spacing w:val="-2"/>
          <w:sz w:val="28"/>
          <w:szCs w:val="28"/>
          <w:lang w:eastAsia="ru-RU"/>
        </w:rPr>
        <w:lastRenderedPageBreak/>
        <w:t xml:space="preserve">Управлением бухгалтерского учета и отчетности администрации города (вх. № 10-Внд-215 от 28.02.2019) представлена бюджетная отчетность департамента муниципальной собственности и земельных ресурсов администрации города об исполнении бюджета за 2018 год, в том числе «Сведения по дебиторской и кредиторской задолженности» (код формы по ОКУД 0503169). </w:t>
      </w:r>
    </w:p>
    <w:p w:rsidR="00401643" w:rsidRPr="00401643" w:rsidRDefault="00401643" w:rsidP="001371B6">
      <w:pPr>
        <w:tabs>
          <w:tab w:val="left" w:pos="567"/>
        </w:tabs>
        <w:spacing w:after="0" w:line="240" w:lineRule="auto"/>
        <w:ind w:firstLine="567"/>
        <w:jc w:val="both"/>
        <w:rPr>
          <w:rFonts w:ascii="Times New Roman" w:eastAsia="Times New Roman" w:hAnsi="Times New Roman"/>
          <w:spacing w:val="-2"/>
          <w:sz w:val="28"/>
          <w:szCs w:val="28"/>
          <w:lang w:eastAsia="ru-RU"/>
        </w:rPr>
      </w:pPr>
      <w:r w:rsidRPr="00401643">
        <w:rPr>
          <w:rFonts w:ascii="Times New Roman" w:eastAsia="Times New Roman" w:hAnsi="Times New Roman"/>
          <w:spacing w:val="-2"/>
          <w:sz w:val="28"/>
          <w:szCs w:val="28"/>
          <w:lang w:eastAsia="ru-RU"/>
        </w:rPr>
        <w:t>Согласно отчетным данным (код формы по ОКУД 0503169), по коду счета бюджетного учета 1.205.71000, дебиторская и кредиторская задолженность, в том числе просроченная, не числится. Следовательно, в годовой отчетности Администрации города об исполнении бюджета приведена неполная и недостоверная информация о состоянии расчетов перед бюджетом по реализованному муниципальному имуществу.</w:t>
      </w:r>
    </w:p>
    <w:p w:rsidR="00401643" w:rsidRPr="00401643" w:rsidRDefault="00401643" w:rsidP="001371B6">
      <w:pPr>
        <w:tabs>
          <w:tab w:val="left" w:pos="567"/>
        </w:tabs>
        <w:spacing w:after="0" w:line="240" w:lineRule="auto"/>
        <w:ind w:firstLine="567"/>
        <w:jc w:val="both"/>
        <w:rPr>
          <w:rFonts w:ascii="Times New Roman" w:eastAsia="Times New Roman" w:hAnsi="Times New Roman"/>
          <w:spacing w:val="-2"/>
          <w:sz w:val="28"/>
          <w:szCs w:val="28"/>
          <w:lang w:eastAsia="ru-RU"/>
        </w:rPr>
      </w:pPr>
      <w:r w:rsidRPr="00401643">
        <w:rPr>
          <w:rFonts w:ascii="Times New Roman" w:eastAsia="Times New Roman" w:hAnsi="Times New Roman"/>
          <w:spacing w:val="-2"/>
          <w:sz w:val="28"/>
          <w:szCs w:val="28"/>
          <w:lang w:eastAsia="ru-RU"/>
        </w:rPr>
        <w:t>Следует отметить, что столь значительная сумма просроченной задолженности образовалась по причине  несвоевременного принятия главным администратором неналоговых доходов – Администрацией города  эффективных мер воздействия в отношении должников, что может привести к невозможности взыскания задолженности и потерям бюджета города в виде недополученного дохода от реализации муниципального имущества.</w:t>
      </w:r>
    </w:p>
    <w:p w:rsidR="00401643" w:rsidRPr="00401643" w:rsidRDefault="00401643" w:rsidP="001371B6">
      <w:pPr>
        <w:tabs>
          <w:tab w:val="left" w:pos="567"/>
        </w:tabs>
        <w:spacing w:after="0" w:line="240" w:lineRule="auto"/>
        <w:ind w:firstLine="567"/>
        <w:jc w:val="both"/>
        <w:rPr>
          <w:rFonts w:ascii="Times New Roman" w:eastAsia="Times New Roman" w:hAnsi="Times New Roman"/>
          <w:spacing w:val="-2"/>
          <w:sz w:val="28"/>
          <w:szCs w:val="28"/>
          <w:lang w:eastAsia="ru-RU"/>
        </w:rPr>
      </w:pPr>
      <w:r w:rsidRPr="00401643">
        <w:rPr>
          <w:rFonts w:ascii="Times New Roman" w:eastAsia="Times New Roman" w:hAnsi="Times New Roman"/>
          <w:spacing w:val="-2"/>
          <w:sz w:val="28"/>
          <w:szCs w:val="28"/>
          <w:lang w:eastAsia="ru-RU"/>
        </w:rPr>
        <w:t>Согласно пояснениям ДМСиЗР по состоянию на 25.04.2019 предоставление достоверных данных по учету начислений и поступлений доходов по договорам купли-продажи арендуемого муниципального имущества не предоставляется возможным, ввиду отсутствия в программном комплексе SAUMI технической возможности формирования консолидированной информации о начисленных и уплаченных суммах, в том числе по представлению сведений по дебиторской и кредиторской задолженности по договорам купли-продажи арендуемого муниципального имущества c целью их включения в бюджетную отчетность.</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imes New Roman" w:hAnsi="Times New Roman"/>
          <w:spacing w:val="-2"/>
          <w:sz w:val="28"/>
          <w:szCs w:val="28"/>
          <w:lang w:eastAsia="ru-RU"/>
        </w:rPr>
        <w:t>3)</w:t>
      </w:r>
      <w:r w:rsidRPr="00401643">
        <w:rPr>
          <w:rFonts w:ascii="Times New Roman" w:hAnsi="Times New Roman"/>
          <w:b/>
          <w:sz w:val="28"/>
          <w:szCs w:val="28"/>
        </w:rPr>
        <w:t xml:space="preserve"> </w:t>
      </w:r>
      <w:r w:rsidRPr="00401643">
        <w:rPr>
          <w:rFonts w:ascii="Times New Roman" w:hAnsi="Times New Roman"/>
          <w:sz w:val="28"/>
          <w:szCs w:val="28"/>
        </w:rPr>
        <w:t>В ходе проведения экспертно-аналитического мероприятия «Экспертиза проекта решения Думы города Нижневартовска «О бюджете города Нижневартовск на 2019 год и плановый период 2020 и 2021 годов» указано, что объект «13/20 доли в электросетевом комплексе «Подстанция 110/10 кВ ГПП-5 с прилегающей ВЛ 110 кВ Эмтор-ГПП-5, прилегающим участком ВЛ 110 кВ Восток-ГПП-5 (от опоры 4 до ПС ГПП-5) и участком ВЛ 110 кВ Эмтор-Восток-2 (от опоры 4 до ПС Эмтор)» (далее также – 13/20 доли Подстанции 110/10 кВ ГПП-5 с прилегающей ВЛ) включенный в программу приватизации муниципального имущества города Нижневартовска на 2018 год и плановый период 2019-2020 годов, утвержденную решением Думы города Нижневартовска от 27.11.2017 № 255, следует исключить по причине недопустимости его приватизации, а также скорректировать прогноз неналоговых доходов в бюджета города, что отражено в заключении на проект решения Думы города Нижневартовск «О бюджете города Нижневартовска на 2019 год и плановый период 2020 и 2021 годов» от 03.12.2018 № 133-З/СП  Счетной палаты города.</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lastRenderedPageBreak/>
        <w:t xml:space="preserve">Однако по состоянию на 24.04.2019 объект - 13/20 доли Подстанции 110/10 кВ ГПП-5 с прилегающей ВЛ из </w:t>
      </w:r>
      <w:r w:rsidRPr="00401643">
        <w:rPr>
          <w:rFonts w:ascii="Times New Roman" w:eastAsia="Times New Roman" w:hAnsi="Times New Roman"/>
          <w:sz w:val="28"/>
          <w:szCs w:val="28"/>
          <w:lang w:eastAsia="ru-RU"/>
        </w:rPr>
        <w:t xml:space="preserve">Программы приватизации муниципального имущества в городе Нижневартовске на 2018 год и плановый период 2019-2020 годов исключен не был, соответственно главным администратором доходов </w:t>
      </w:r>
      <w:r w:rsidRPr="00401643">
        <w:rPr>
          <w:rFonts w:ascii="Times New Roman" w:hAnsi="Times New Roman"/>
          <w:sz w:val="28"/>
          <w:szCs w:val="28"/>
        </w:rPr>
        <w:t xml:space="preserve">неналоговые доходы за 2018 год </w:t>
      </w:r>
      <w:r w:rsidRPr="00401643">
        <w:rPr>
          <w:rFonts w:ascii="Times New Roman" w:eastAsia="Times New Roman" w:hAnsi="Times New Roman"/>
          <w:sz w:val="28"/>
          <w:szCs w:val="28"/>
          <w:lang w:eastAsia="ru-RU"/>
        </w:rPr>
        <w:t xml:space="preserve">не </w:t>
      </w:r>
      <w:r w:rsidRPr="00401643">
        <w:rPr>
          <w:rFonts w:ascii="Times New Roman" w:hAnsi="Times New Roman"/>
          <w:sz w:val="28"/>
          <w:szCs w:val="28"/>
        </w:rPr>
        <w:t xml:space="preserve">скорректированы. </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Учитывая то, что специфика рассматриваемого объекта требует специальных познаний при определении его назначения, имеющего определяющее значение для решения вопроса о допустимости его приватизации в общем порядке, полагаем необходимым осуществление серьезной проработки обозначенной проблемы до момента реализации имущества.</w:t>
      </w:r>
    </w:p>
    <w:p w:rsidR="00401643" w:rsidRPr="00401643" w:rsidRDefault="00401643" w:rsidP="001371B6">
      <w:pPr>
        <w:shd w:val="clear" w:color="auto" w:fill="FFFFFF"/>
        <w:spacing w:after="0" w:line="240" w:lineRule="auto"/>
        <w:ind w:firstLine="567"/>
        <w:jc w:val="both"/>
        <w:rPr>
          <w:rFonts w:ascii="Times New Roman" w:eastAsia="Times New Roman" w:hAnsi="Times New Roman"/>
          <w:sz w:val="28"/>
          <w:szCs w:val="28"/>
          <w:lang w:eastAsia="ru-RU"/>
        </w:rPr>
      </w:pPr>
      <w:r w:rsidRPr="00401643">
        <w:rPr>
          <w:rFonts w:ascii="Times New Roman" w:hAnsi="Times New Roman"/>
          <w:sz w:val="28"/>
          <w:szCs w:val="28"/>
        </w:rPr>
        <w:t xml:space="preserve">Более того, необходимо учесть, что 15.04.2019 г. </w:t>
      </w:r>
      <w:r w:rsidRPr="00401643">
        <w:rPr>
          <w:rFonts w:ascii="Times New Roman" w:hAnsi="Times New Roman"/>
          <w:color w:val="333333"/>
          <w:sz w:val="28"/>
          <w:szCs w:val="28"/>
        </w:rPr>
        <w:t xml:space="preserve">департаментом муниципальной собственности и земельных ресурсов </w:t>
      </w:r>
      <w:r w:rsidRPr="00401643">
        <w:rPr>
          <w:rFonts w:ascii="Times New Roman" w:hAnsi="Times New Roman"/>
          <w:sz w:val="28"/>
          <w:szCs w:val="28"/>
        </w:rPr>
        <w:t>администрации города, являющимся организатором торгов, на официальном сайте органов местного самоуправления в разделе «</w:t>
      </w:r>
      <w:hyperlink r:id="rId53" w:history="1">
        <w:r w:rsidRPr="00401643">
          <w:rPr>
            <w:rFonts w:ascii="Times New Roman" w:hAnsi="Times New Roman"/>
            <w:sz w:val="28"/>
            <w:szCs w:val="28"/>
          </w:rPr>
          <w:t>Информация о приватизации муниципального имущества</w:t>
        </w:r>
      </w:hyperlink>
      <w:r w:rsidRPr="00401643">
        <w:rPr>
          <w:rFonts w:ascii="Times New Roman" w:hAnsi="Times New Roman"/>
          <w:sz w:val="28"/>
          <w:szCs w:val="28"/>
        </w:rPr>
        <w:t xml:space="preserve">»  размещено </w:t>
      </w:r>
      <w:hyperlink r:id="rId54" w:tooltip="Информационное сообщение о проведении аукциона по продаже муниципального имущества - 13/20 долей в электросетевом комплексе " w:history="1">
        <w:r w:rsidRPr="00401643">
          <w:rPr>
            <w:rFonts w:ascii="Times New Roman" w:hAnsi="Times New Roman"/>
            <w:sz w:val="28"/>
            <w:szCs w:val="28"/>
          </w:rPr>
          <w:t>информационное сообщение о проведении аукциона по продаже муниципального имущества - 13/20 долей в электросетевом комплексе.</w:t>
        </w:r>
      </w:hyperlink>
      <w:r w:rsidRPr="00401643">
        <w:rPr>
          <w:rFonts w:ascii="Times New Roman" w:hAnsi="Times New Roman"/>
          <w:sz w:val="28"/>
          <w:szCs w:val="28"/>
        </w:rPr>
        <w:t xml:space="preserve"> Аукцион состоится 31.07.2019 года в 15 часов 00 минут (время местное) по адресу: город Нижневартовск, улица Таежная, дом 24, кабинет 212, то есть не в электронной форме. Начальная цена продажи 13/20 доли электросетевого комплекса «Подстанция 110/10 кВ ГПП-5 с прилегающей ВЛ 110 кВ Эмтор-ГПП-5, прилегающим участком ВЛ 110 кВ Восток-ГПП-5 (от опоры 4 до ПС ГПП-5) и участком ВЛ 110 кВ Эмтор-Восток-2 (от опоры 4 до ПС Эмтор)» </w:t>
      </w:r>
      <w:r w:rsidRPr="00401643">
        <w:rPr>
          <w:rFonts w:ascii="Times New Roman" w:eastAsia="Times New Roman" w:hAnsi="Times New Roman"/>
          <w:sz w:val="28"/>
          <w:szCs w:val="28"/>
          <w:lang w:eastAsia="ru-RU"/>
        </w:rPr>
        <w:t>составляет 40 949,22 тыс. рублей</w:t>
      </w:r>
      <w:r w:rsidRPr="00401643">
        <w:rPr>
          <w:rFonts w:ascii="Times New Roman" w:hAnsi="Times New Roman"/>
          <w:sz w:val="28"/>
          <w:szCs w:val="28"/>
        </w:rPr>
        <w:t>, что тождественно сумме внесенных арендных платежей за 54 месяца (то есть за 5 лет). Учитывая, что 7/20 доли данного объекта принадлежит на праве общей долевой собственности все той же ОАО «Тюменьэнерго» (свидетельство от 13.07.2009 № 86-72-16/023/2009-266), увеличение продажной стоимости в случае реализации данного объекта путем проведения аукциона маловероятно, по причине отсутствия других участников закупки. Учитывая вышеизложенное, продажа данного объекта экономически нецелесообразна.</w:t>
      </w:r>
    </w:p>
    <w:p w:rsidR="00401643" w:rsidRPr="00401643" w:rsidRDefault="00401643" w:rsidP="001371B6">
      <w:pPr>
        <w:widowControl w:val="0"/>
        <w:tabs>
          <w:tab w:val="left" w:pos="709"/>
          <w:tab w:val="left" w:pos="993"/>
        </w:tabs>
        <w:spacing w:after="0" w:line="240" w:lineRule="auto"/>
        <w:ind w:firstLine="567"/>
        <w:jc w:val="both"/>
        <w:rPr>
          <w:rFonts w:ascii="Times New Roman" w:eastAsiaTheme="minorHAnsi" w:hAnsi="Times New Roman"/>
          <w:color w:val="000000"/>
          <w:sz w:val="28"/>
          <w:szCs w:val="28"/>
        </w:rPr>
      </w:pPr>
      <w:r w:rsidRPr="00401643">
        <w:rPr>
          <w:rFonts w:ascii="Times New Roman" w:hAnsi="Times New Roman"/>
          <w:sz w:val="28"/>
          <w:szCs w:val="28"/>
        </w:rPr>
        <w:t xml:space="preserve">Необходимо отметить, что  на сегодняшний день 13/20 доли Подстанции 110/10 кВ ГПП-5 с прилегающей ВЛ находится в пользовании АО энергетики и электрификации «Тюменьэнерго» (далее также - АО «Тюменьэнерго») на  основании договора аренды недвижимого имущества от 18.10.2007 № 42-и (далее – договор аренды № 42-и), </w:t>
      </w:r>
      <w:r w:rsidRPr="00401643">
        <w:rPr>
          <w:rFonts w:ascii="Times New Roman" w:hAnsi="Times New Roman"/>
          <w:color w:val="000000"/>
          <w:sz w:val="28"/>
          <w:szCs w:val="28"/>
        </w:rPr>
        <w:t>заключенный между Администрацией города Нижневартовска, представляемой департаментом муниципальной собственности и земельных ресурсов и АО «Тюменьэнерго»</w:t>
      </w:r>
      <w:r w:rsidRPr="00401643">
        <w:rPr>
          <w:rFonts w:ascii="Times New Roman" w:hAnsi="Times New Roman"/>
          <w:sz w:val="28"/>
          <w:szCs w:val="28"/>
        </w:rPr>
        <w:t xml:space="preserve">.  </w:t>
      </w:r>
      <w:r w:rsidRPr="00401643">
        <w:rPr>
          <w:rFonts w:ascii="Times New Roman" w:hAnsi="Times New Roman"/>
          <w:color w:val="000000"/>
          <w:sz w:val="28"/>
          <w:szCs w:val="28"/>
        </w:rPr>
        <w:t xml:space="preserve">Согласно пункта 1.1 договора аренды № 42-и предметом является муниципальное недвижимое имущество - </w:t>
      </w:r>
      <w:r w:rsidRPr="00401643">
        <w:rPr>
          <w:rFonts w:ascii="Times New Roman" w:hAnsi="Times New Roman"/>
          <w:sz w:val="28"/>
          <w:szCs w:val="28"/>
        </w:rPr>
        <w:t>электросетевой комплекс «Подстанция 110/10 кВ ГПП-5 с прилегающей ВЛ 110 кВ Эмтор-ГПП-5».</w:t>
      </w:r>
      <w:r w:rsidRPr="00401643">
        <w:rPr>
          <w:rFonts w:ascii="Times New Roman" w:hAnsi="Times New Roman"/>
          <w:color w:val="000000"/>
          <w:sz w:val="28"/>
          <w:szCs w:val="28"/>
        </w:rPr>
        <w:t xml:space="preserve"> Документов, подтверждающих внесение изменений в договор не представлено.</w:t>
      </w:r>
    </w:p>
    <w:p w:rsidR="00401643" w:rsidRPr="00401643" w:rsidRDefault="00401643" w:rsidP="001371B6">
      <w:pPr>
        <w:tabs>
          <w:tab w:val="left" w:pos="567"/>
        </w:tabs>
        <w:autoSpaceDE w:val="0"/>
        <w:autoSpaceDN w:val="0"/>
        <w:adjustRightInd w:val="0"/>
        <w:spacing w:after="0" w:line="240" w:lineRule="auto"/>
        <w:ind w:firstLine="567"/>
        <w:jc w:val="both"/>
        <w:rPr>
          <w:rFonts w:ascii="Times New Roman" w:hAnsi="Times New Roman"/>
          <w:sz w:val="28"/>
          <w:szCs w:val="28"/>
        </w:rPr>
      </w:pPr>
      <w:r w:rsidRPr="00401643">
        <w:rPr>
          <w:rFonts w:ascii="Times New Roman" w:hAnsi="Times New Roman"/>
          <w:sz w:val="28"/>
          <w:szCs w:val="28"/>
        </w:rPr>
        <w:lastRenderedPageBreak/>
        <w:t xml:space="preserve">Арендная плата вышеуказанного объекта за год составляет 7 463,33 тыс. рублей в год. </w:t>
      </w:r>
      <w:r w:rsidRPr="00401643">
        <w:rPr>
          <w:rFonts w:ascii="Times New Roman" w:hAnsi="Times New Roman"/>
          <w:color w:val="000000"/>
          <w:sz w:val="28"/>
          <w:szCs w:val="28"/>
        </w:rPr>
        <w:t>Документы, подтверждающие расчет суммы арендных платежей так же не представлены.</w:t>
      </w:r>
    </w:p>
    <w:p w:rsidR="00401643" w:rsidRPr="00401643" w:rsidRDefault="00401643" w:rsidP="001371B6">
      <w:pPr>
        <w:tabs>
          <w:tab w:val="left" w:pos="1276"/>
        </w:tabs>
        <w:spacing w:after="0" w:line="240" w:lineRule="auto"/>
        <w:ind w:firstLine="567"/>
        <w:jc w:val="both"/>
        <w:rPr>
          <w:rFonts w:ascii="Times New Roman" w:eastAsia="Times New Roman" w:hAnsi="Times New Roman"/>
          <w:spacing w:val="-2"/>
          <w:sz w:val="28"/>
          <w:szCs w:val="28"/>
          <w:lang w:eastAsia="ru-RU"/>
        </w:rPr>
      </w:pPr>
      <w:r w:rsidRPr="00401643">
        <w:rPr>
          <w:rFonts w:ascii="Times New Roman" w:eastAsia="Times New Roman" w:hAnsi="Times New Roman"/>
          <w:spacing w:val="-2"/>
          <w:sz w:val="28"/>
          <w:szCs w:val="28"/>
          <w:lang w:eastAsia="ru-RU"/>
        </w:rPr>
        <w:t>Следует отметить, что с</w:t>
      </w:r>
      <w:r w:rsidRPr="00401643">
        <w:rPr>
          <w:rFonts w:ascii="Times New Roman" w:hAnsi="Times New Roman"/>
          <w:sz w:val="28"/>
          <w:szCs w:val="28"/>
        </w:rPr>
        <w:t>огласно общероссийского классификатора основных фондов 13/20 доли электросетевого комплекса «Подстанция 110/10 кВ ГПП-5 с прилегающей ВЛ 110 кВ Эмтор-ГПП-5 относится к объектам коммунальной тепло и электроэнергетике.</w:t>
      </w:r>
      <w:r w:rsidRPr="00401643">
        <w:rPr>
          <w:rFonts w:ascii="Times New Roman" w:eastAsia="Times New Roman" w:hAnsi="Times New Roman"/>
          <w:spacing w:val="-2"/>
          <w:sz w:val="28"/>
          <w:szCs w:val="28"/>
          <w:lang w:eastAsia="ru-RU"/>
        </w:rPr>
        <w:t xml:space="preserve"> </w:t>
      </w:r>
      <w:r w:rsidRPr="00401643">
        <w:rPr>
          <w:rFonts w:ascii="Times New Roman" w:hAnsi="Times New Roman"/>
          <w:sz w:val="28"/>
          <w:szCs w:val="28"/>
        </w:rPr>
        <w:t>Фактическое использование объекта – по назначению (передача электроэнергии).</w:t>
      </w:r>
    </w:p>
    <w:p w:rsidR="00401643" w:rsidRPr="00401643" w:rsidRDefault="00401643" w:rsidP="001371B6">
      <w:pPr>
        <w:tabs>
          <w:tab w:val="left" w:pos="1276"/>
        </w:tabs>
        <w:spacing w:after="0" w:line="240" w:lineRule="auto"/>
        <w:ind w:firstLine="567"/>
        <w:rPr>
          <w:rFonts w:ascii="Times New Roman" w:eastAsia="Times New Roman" w:hAnsi="Times New Roman"/>
          <w:i/>
          <w:sz w:val="28"/>
          <w:szCs w:val="28"/>
          <w:lang w:eastAsia="ru-RU"/>
        </w:rPr>
      </w:pPr>
    </w:p>
    <w:p w:rsidR="00401643" w:rsidRDefault="0062279F" w:rsidP="0062279F">
      <w:pPr>
        <w:tabs>
          <w:tab w:val="left" w:pos="1276"/>
        </w:tabs>
        <w:spacing w:after="0" w:line="240" w:lineRule="auto"/>
        <w:ind w:firstLine="567"/>
        <w:jc w:val="center"/>
        <w:rPr>
          <w:rFonts w:ascii="Times New Roman" w:eastAsia="Times New Roman" w:hAnsi="Times New Roman"/>
          <w:i/>
          <w:sz w:val="28"/>
          <w:szCs w:val="28"/>
          <w:lang w:eastAsia="ru-RU"/>
        </w:rPr>
      </w:pPr>
      <w:r>
        <w:rPr>
          <w:rFonts w:ascii="Times New Roman" w:eastAsia="Times New Roman" w:hAnsi="Times New Roman"/>
          <w:i/>
          <w:sz w:val="28"/>
          <w:szCs w:val="28"/>
          <w:lang w:eastAsia="ru-RU"/>
        </w:rPr>
        <w:t>5</w:t>
      </w:r>
      <w:r w:rsidR="00401643" w:rsidRPr="00401643">
        <w:rPr>
          <w:rFonts w:ascii="Times New Roman" w:eastAsia="Times New Roman" w:hAnsi="Times New Roman"/>
          <w:i/>
          <w:sz w:val="28"/>
          <w:szCs w:val="28"/>
          <w:lang w:eastAsia="ru-RU"/>
        </w:rPr>
        <w:t>.3.5. Штрафы, санкции, возмещение ущерба.</w:t>
      </w:r>
    </w:p>
    <w:p w:rsidR="00DA4635" w:rsidRPr="00401643" w:rsidRDefault="00DA4635" w:rsidP="0062279F">
      <w:pPr>
        <w:tabs>
          <w:tab w:val="left" w:pos="1276"/>
        </w:tabs>
        <w:spacing w:after="0" w:line="240" w:lineRule="auto"/>
        <w:ind w:firstLine="567"/>
        <w:jc w:val="center"/>
        <w:rPr>
          <w:rFonts w:ascii="Times New Roman" w:eastAsia="Times New Roman" w:hAnsi="Times New Roman"/>
          <w:i/>
          <w:sz w:val="28"/>
          <w:szCs w:val="28"/>
          <w:lang w:eastAsia="ru-RU"/>
        </w:rPr>
      </w:pPr>
    </w:p>
    <w:p w:rsidR="00401643" w:rsidRPr="00401643" w:rsidRDefault="00401643" w:rsidP="001371B6">
      <w:pPr>
        <w:tabs>
          <w:tab w:val="left" w:pos="851"/>
        </w:tabs>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Фактическое поступление в бюджет города сумм штрафов, санкций и возмещения ущерба в 2018 году составило 74 484,15 тыс. рублей, что оказалось выше уточненного планового показателя на 11,6 %. Снижение поступлений данного неналогового источника дохода по сравнению с 2017 годом составило 24,2% или 23 841,64 тыс. рублей.</w:t>
      </w:r>
    </w:p>
    <w:p w:rsidR="00401643" w:rsidRPr="00401643" w:rsidRDefault="00401643" w:rsidP="001371B6">
      <w:pPr>
        <w:tabs>
          <w:tab w:val="left" w:pos="851"/>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Динамика поступления штрафов, санкций и сумм возмещения ущерба в 2016-2018 годах и дебиторской задолженности приведена в нижеследующей таблице.</w:t>
      </w:r>
    </w:p>
    <w:p w:rsidR="00401643" w:rsidRPr="00401643" w:rsidRDefault="00401643" w:rsidP="001371B6">
      <w:pPr>
        <w:spacing w:after="0" w:line="240" w:lineRule="auto"/>
        <w:ind w:firstLine="567"/>
        <w:jc w:val="right"/>
        <w:rPr>
          <w:rFonts w:ascii="Times New Roman" w:eastAsia="Times New Roman" w:hAnsi="Times New Roman"/>
          <w:sz w:val="16"/>
          <w:szCs w:val="16"/>
          <w:lang w:eastAsia="ru-RU"/>
        </w:rPr>
      </w:pPr>
    </w:p>
    <w:tbl>
      <w:tblPr>
        <w:tblStyle w:val="6"/>
        <w:tblW w:w="0" w:type="auto"/>
        <w:tblInd w:w="108" w:type="dxa"/>
        <w:tblLook w:val="04A0" w:firstRow="1" w:lastRow="0" w:firstColumn="1" w:lastColumn="0" w:noHBand="0" w:noVBand="1"/>
      </w:tblPr>
      <w:tblGrid>
        <w:gridCol w:w="3856"/>
        <w:gridCol w:w="1276"/>
        <w:gridCol w:w="1276"/>
        <w:gridCol w:w="1276"/>
        <w:gridCol w:w="1672"/>
      </w:tblGrid>
      <w:tr w:rsidR="00401643" w:rsidRPr="00401643" w:rsidTr="00401643">
        <w:tc>
          <w:tcPr>
            <w:tcW w:w="3856" w:type="dxa"/>
            <w:tcBorders>
              <w:top w:val="single" w:sz="4" w:space="0" w:color="auto"/>
              <w:left w:val="single" w:sz="4" w:space="0" w:color="auto"/>
              <w:bottom w:val="single" w:sz="4" w:space="0" w:color="auto"/>
              <w:right w:val="single" w:sz="4" w:space="0" w:color="auto"/>
            </w:tcBorders>
            <w:hideMark/>
          </w:tcPr>
          <w:p w:rsidR="00401643" w:rsidRPr="00401643" w:rsidRDefault="00401643" w:rsidP="001371B6">
            <w:pPr>
              <w:tabs>
                <w:tab w:val="left" w:pos="851"/>
              </w:tabs>
              <w:contextualSpacing/>
              <w:jc w:val="both"/>
              <w:rPr>
                <w:rFonts w:ascii="Times New Roman" w:eastAsia="Times New Roman" w:hAnsi="Times New Roman"/>
                <w:sz w:val="20"/>
                <w:szCs w:val="20"/>
              </w:rPr>
            </w:pPr>
            <w:r w:rsidRPr="00401643">
              <w:rPr>
                <w:rFonts w:ascii="Times New Roman" w:eastAsia="Times New Roman" w:hAnsi="Times New Roman"/>
                <w:sz w:val="20"/>
                <w:szCs w:val="20"/>
              </w:rPr>
              <w:t>Наименование</w:t>
            </w:r>
          </w:p>
        </w:tc>
        <w:tc>
          <w:tcPr>
            <w:tcW w:w="1276" w:type="dxa"/>
            <w:tcBorders>
              <w:top w:val="single" w:sz="4" w:space="0" w:color="auto"/>
              <w:left w:val="single" w:sz="4" w:space="0" w:color="auto"/>
              <w:bottom w:val="single" w:sz="4" w:space="0" w:color="auto"/>
              <w:right w:val="single" w:sz="4" w:space="0" w:color="auto"/>
            </w:tcBorders>
            <w:hideMark/>
          </w:tcPr>
          <w:p w:rsidR="00401643" w:rsidRPr="00401643" w:rsidRDefault="00401643" w:rsidP="001371B6">
            <w:pPr>
              <w:tabs>
                <w:tab w:val="left" w:pos="851"/>
              </w:tabs>
              <w:contextualSpacing/>
              <w:jc w:val="center"/>
              <w:rPr>
                <w:rFonts w:ascii="Times New Roman" w:eastAsia="Times New Roman" w:hAnsi="Times New Roman"/>
                <w:sz w:val="20"/>
                <w:szCs w:val="20"/>
              </w:rPr>
            </w:pPr>
            <w:r w:rsidRPr="00401643">
              <w:rPr>
                <w:rFonts w:ascii="Times New Roman" w:eastAsia="Times New Roman" w:hAnsi="Times New Roman"/>
                <w:sz w:val="20"/>
                <w:szCs w:val="20"/>
              </w:rPr>
              <w:t>2016 год</w:t>
            </w:r>
          </w:p>
        </w:tc>
        <w:tc>
          <w:tcPr>
            <w:tcW w:w="1276" w:type="dxa"/>
            <w:tcBorders>
              <w:top w:val="single" w:sz="4" w:space="0" w:color="auto"/>
              <w:left w:val="single" w:sz="4" w:space="0" w:color="auto"/>
              <w:bottom w:val="single" w:sz="4" w:space="0" w:color="auto"/>
              <w:right w:val="single" w:sz="4" w:space="0" w:color="auto"/>
            </w:tcBorders>
            <w:hideMark/>
          </w:tcPr>
          <w:p w:rsidR="00401643" w:rsidRPr="00401643" w:rsidRDefault="00401643" w:rsidP="001371B6">
            <w:pPr>
              <w:tabs>
                <w:tab w:val="left" w:pos="851"/>
              </w:tabs>
              <w:contextualSpacing/>
              <w:jc w:val="center"/>
              <w:rPr>
                <w:rFonts w:ascii="Times New Roman" w:eastAsia="Times New Roman" w:hAnsi="Times New Roman"/>
                <w:sz w:val="20"/>
                <w:szCs w:val="20"/>
              </w:rPr>
            </w:pPr>
            <w:r w:rsidRPr="00401643">
              <w:rPr>
                <w:rFonts w:ascii="Times New Roman" w:eastAsia="Times New Roman" w:hAnsi="Times New Roman"/>
                <w:sz w:val="20"/>
                <w:szCs w:val="20"/>
              </w:rPr>
              <w:t>2017 год</w:t>
            </w:r>
          </w:p>
        </w:tc>
        <w:tc>
          <w:tcPr>
            <w:tcW w:w="1276" w:type="dxa"/>
            <w:tcBorders>
              <w:top w:val="single" w:sz="4" w:space="0" w:color="auto"/>
              <w:left w:val="single" w:sz="4" w:space="0" w:color="auto"/>
              <w:bottom w:val="single" w:sz="4" w:space="0" w:color="auto"/>
              <w:right w:val="single" w:sz="4" w:space="0" w:color="auto"/>
            </w:tcBorders>
            <w:hideMark/>
          </w:tcPr>
          <w:p w:rsidR="00401643" w:rsidRPr="00401643" w:rsidRDefault="00401643" w:rsidP="001371B6">
            <w:pPr>
              <w:tabs>
                <w:tab w:val="left" w:pos="851"/>
              </w:tabs>
              <w:contextualSpacing/>
              <w:jc w:val="center"/>
              <w:rPr>
                <w:rFonts w:ascii="Times New Roman" w:eastAsia="Times New Roman" w:hAnsi="Times New Roman"/>
                <w:sz w:val="20"/>
                <w:szCs w:val="20"/>
              </w:rPr>
            </w:pPr>
            <w:r w:rsidRPr="00401643">
              <w:rPr>
                <w:rFonts w:ascii="Times New Roman" w:eastAsia="Times New Roman" w:hAnsi="Times New Roman"/>
                <w:sz w:val="20"/>
                <w:szCs w:val="20"/>
              </w:rPr>
              <w:t>2018 год</w:t>
            </w:r>
          </w:p>
        </w:tc>
        <w:tc>
          <w:tcPr>
            <w:tcW w:w="1672" w:type="dxa"/>
            <w:tcBorders>
              <w:top w:val="single" w:sz="4" w:space="0" w:color="auto"/>
              <w:left w:val="single" w:sz="4" w:space="0" w:color="auto"/>
              <w:bottom w:val="single" w:sz="4" w:space="0" w:color="auto"/>
              <w:right w:val="single" w:sz="4" w:space="0" w:color="auto"/>
            </w:tcBorders>
            <w:hideMark/>
          </w:tcPr>
          <w:p w:rsidR="00401643" w:rsidRPr="00401643" w:rsidRDefault="00401643" w:rsidP="001371B6">
            <w:pPr>
              <w:tabs>
                <w:tab w:val="left" w:pos="851"/>
              </w:tabs>
              <w:contextualSpacing/>
              <w:jc w:val="center"/>
              <w:rPr>
                <w:rFonts w:ascii="Times New Roman" w:eastAsia="Times New Roman" w:hAnsi="Times New Roman"/>
                <w:sz w:val="20"/>
                <w:szCs w:val="20"/>
              </w:rPr>
            </w:pPr>
            <w:r w:rsidRPr="00401643">
              <w:rPr>
                <w:rFonts w:ascii="Times New Roman" w:eastAsia="Times New Roman" w:hAnsi="Times New Roman"/>
                <w:sz w:val="20"/>
                <w:szCs w:val="20"/>
              </w:rPr>
              <w:t>Темп роста (%) 2018г. к 2017 г.</w:t>
            </w:r>
          </w:p>
        </w:tc>
      </w:tr>
      <w:tr w:rsidR="00401643" w:rsidRPr="00401643" w:rsidTr="00401643">
        <w:tc>
          <w:tcPr>
            <w:tcW w:w="3856" w:type="dxa"/>
            <w:tcBorders>
              <w:top w:val="single" w:sz="4" w:space="0" w:color="auto"/>
              <w:left w:val="single" w:sz="4" w:space="0" w:color="auto"/>
              <w:bottom w:val="single" w:sz="4" w:space="0" w:color="auto"/>
              <w:right w:val="single" w:sz="4" w:space="0" w:color="auto"/>
            </w:tcBorders>
            <w:hideMark/>
          </w:tcPr>
          <w:p w:rsidR="00401643" w:rsidRPr="00401643" w:rsidRDefault="00401643" w:rsidP="001371B6">
            <w:pPr>
              <w:tabs>
                <w:tab w:val="left" w:pos="851"/>
              </w:tabs>
              <w:contextualSpacing/>
              <w:jc w:val="both"/>
              <w:rPr>
                <w:rFonts w:ascii="Times New Roman" w:eastAsia="Times New Roman" w:hAnsi="Times New Roman"/>
                <w:sz w:val="20"/>
                <w:szCs w:val="20"/>
              </w:rPr>
            </w:pPr>
            <w:r w:rsidRPr="00401643">
              <w:rPr>
                <w:rFonts w:ascii="Times New Roman" w:eastAsia="Times New Roman" w:hAnsi="Times New Roman"/>
                <w:sz w:val="20"/>
                <w:szCs w:val="20"/>
              </w:rPr>
              <w:t>Штрафы, санкции (тыс. руб.)- всего, в том числе по главным администраторам доходов:</w:t>
            </w:r>
          </w:p>
        </w:tc>
        <w:tc>
          <w:tcPr>
            <w:tcW w:w="1276" w:type="dxa"/>
            <w:tcBorders>
              <w:top w:val="single" w:sz="4" w:space="0" w:color="auto"/>
              <w:left w:val="single" w:sz="4" w:space="0" w:color="auto"/>
              <w:bottom w:val="single" w:sz="4" w:space="0" w:color="auto"/>
              <w:right w:val="single" w:sz="4" w:space="0" w:color="auto"/>
            </w:tcBorders>
            <w:hideMark/>
          </w:tcPr>
          <w:p w:rsidR="00401643" w:rsidRPr="00401643" w:rsidRDefault="00401643" w:rsidP="001371B6">
            <w:pPr>
              <w:tabs>
                <w:tab w:val="left" w:pos="851"/>
              </w:tabs>
              <w:contextualSpacing/>
              <w:jc w:val="center"/>
              <w:rPr>
                <w:rFonts w:ascii="Times New Roman" w:eastAsia="Times New Roman" w:hAnsi="Times New Roman"/>
                <w:sz w:val="20"/>
                <w:szCs w:val="20"/>
              </w:rPr>
            </w:pPr>
            <w:r w:rsidRPr="00401643">
              <w:rPr>
                <w:rFonts w:ascii="Times New Roman" w:eastAsia="Times New Roman" w:hAnsi="Times New Roman"/>
                <w:sz w:val="20"/>
                <w:szCs w:val="20"/>
              </w:rPr>
              <w:t>65 156,44</w:t>
            </w:r>
          </w:p>
        </w:tc>
        <w:tc>
          <w:tcPr>
            <w:tcW w:w="1276" w:type="dxa"/>
            <w:tcBorders>
              <w:top w:val="single" w:sz="4" w:space="0" w:color="auto"/>
              <w:left w:val="single" w:sz="4" w:space="0" w:color="auto"/>
              <w:bottom w:val="single" w:sz="4" w:space="0" w:color="auto"/>
              <w:right w:val="single" w:sz="4" w:space="0" w:color="auto"/>
            </w:tcBorders>
            <w:hideMark/>
          </w:tcPr>
          <w:p w:rsidR="00401643" w:rsidRPr="00401643" w:rsidRDefault="00401643" w:rsidP="001371B6">
            <w:pPr>
              <w:tabs>
                <w:tab w:val="left" w:pos="851"/>
              </w:tabs>
              <w:contextualSpacing/>
              <w:jc w:val="center"/>
              <w:rPr>
                <w:rFonts w:ascii="Times New Roman" w:eastAsia="Times New Roman" w:hAnsi="Times New Roman"/>
                <w:sz w:val="20"/>
                <w:szCs w:val="20"/>
              </w:rPr>
            </w:pPr>
            <w:r w:rsidRPr="00401643">
              <w:rPr>
                <w:rFonts w:ascii="Times New Roman" w:eastAsia="Times New Roman" w:hAnsi="Times New Roman"/>
                <w:sz w:val="20"/>
                <w:szCs w:val="20"/>
              </w:rPr>
              <w:t>98 325,79</w:t>
            </w:r>
          </w:p>
        </w:tc>
        <w:tc>
          <w:tcPr>
            <w:tcW w:w="1276" w:type="dxa"/>
            <w:tcBorders>
              <w:top w:val="single" w:sz="4" w:space="0" w:color="auto"/>
              <w:left w:val="single" w:sz="4" w:space="0" w:color="auto"/>
              <w:bottom w:val="single" w:sz="4" w:space="0" w:color="auto"/>
              <w:right w:val="single" w:sz="4" w:space="0" w:color="auto"/>
            </w:tcBorders>
          </w:tcPr>
          <w:p w:rsidR="00401643" w:rsidRPr="00401643" w:rsidRDefault="00401643" w:rsidP="001371B6">
            <w:pPr>
              <w:tabs>
                <w:tab w:val="left" w:pos="851"/>
              </w:tabs>
              <w:contextualSpacing/>
              <w:jc w:val="center"/>
              <w:rPr>
                <w:rFonts w:ascii="Times New Roman" w:eastAsia="Times New Roman" w:hAnsi="Times New Roman"/>
                <w:sz w:val="20"/>
                <w:szCs w:val="20"/>
              </w:rPr>
            </w:pPr>
            <w:r w:rsidRPr="00401643">
              <w:rPr>
                <w:rFonts w:ascii="Times New Roman" w:eastAsia="Times New Roman" w:hAnsi="Times New Roman"/>
                <w:sz w:val="20"/>
                <w:szCs w:val="20"/>
              </w:rPr>
              <w:t>74 484,15</w:t>
            </w:r>
          </w:p>
        </w:tc>
        <w:tc>
          <w:tcPr>
            <w:tcW w:w="1672" w:type="dxa"/>
            <w:tcBorders>
              <w:top w:val="single" w:sz="4" w:space="0" w:color="auto"/>
              <w:left w:val="single" w:sz="4" w:space="0" w:color="auto"/>
              <w:bottom w:val="single" w:sz="4" w:space="0" w:color="auto"/>
              <w:right w:val="single" w:sz="4" w:space="0" w:color="auto"/>
            </w:tcBorders>
          </w:tcPr>
          <w:p w:rsidR="00401643" w:rsidRPr="00401643" w:rsidRDefault="00401643" w:rsidP="001371B6">
            <w:pPr>
              <w:tabs>
                <w:tab w:val="left" w:pos="851"/>
              </w:tabs>
              <w:contextualSpacing/>
              <w:jc w:val="center"/>
              <w:rPr>
                <w:rFonts w:ascii="Times New Roman" w:eastAsia="Times New Roman" w:hAnsi="Times New Roman"/>
                <w:sz w:val="20"/>
                <w:szCs w:val="20"/>
              </w:rPr>
            </w:pPr>
            <w:r w:rsidRPr="00401643">
              <w:rPr>
                <w:rFonts w:ascii="Times New Roman" w:eastAsia="Times New Roman" w:hAnsi="Times New Roman"/>
                <w:sz w:val="20"/>
                <w:szCs w:val="20"/>
              </w:rPr>
              <w:t>75,8</w:t>
            </w:r>
          </w:p>
        </w:tc>
      </w:tr>
      <w:tr w:rsidR="00401643" w:rsidRPr="00401643" w:rsidTr="00401643">
        <w:tc>
          <w:tcPr>
            <w:tcW w:w="3856" w:type="dxa"/>
            <w:tcBorders>
              <w:top w:val="single" w:sz="4" w:space="0" w:color="auto"/>
              <w:left w:val="single" w:sz="4" w:space="0" w:color="auto"/>
              <w:bottom w:val="single" w:sz="4" w:space="0" w:color="auto"/>
              <w:right w:val="single" w:sz="4" w:space="0" w:color="auto"/>
            </w:tcBorders>
            <w:hideMark/>
          </w:tcPr>
          <w:p w:rsidR="00401643" w:rsidRPr="00401643" w:rsidRDefault="00401643" w:rsidP="001371B6">
            <w:pPr>
              <w:tabs>
                <w:tab w:val="left" w:pos="0"/>
                <w:tab w:val="left" w:pos="288"/>
              </w:tabs>
              <w:contextualSpacing/>
              <w:rPr>
                <w:rFonts w:ascii="Times New Roman" w:eastAsia="Times New Roman" w:hAnsi="Times New Roman"/>
                <w:sz w:val="20"/>
                <w:szCs w:val="20"/>
              </w:rPr>
            </w:pPr>
            <w:r w:rsidRPr="00401643">
              <w:rPr>
                <w:rFonts w:ascii="Times New Roman" w:eastAsia="Times New Roman" w:hAnsi="Times New Roman"/>
                <w:sz w:val="20"/>
                <w:szCs w:val="20"/>
              </w:rPr>
              <w:t>Дебиторская задолженность (тыс. руб.)</w:t>
            </w:r>
          </w:p>
        </w:tc>
        <w:tc>
          <w:tcPr>
            <w:tcW w:w="1276" w:type="dxa"/>
            <w:tcBorders>
              <w:top w:val="single" w:sz="4" w:space="0" w:color="auto"/>
              <w:left w:val="single" w:sz="4" w:space="0" w:color="auto"/>
              <w:bottom w:val="single" w:sz="4" w:space="0" w:color="auto"/>
              <w:right w:val="single" w:sz="4" w:space="0" w:color="auto"/>
            </w:tcBorders>
            <w:hideMark/>
          </w:tcPr>
          <w:p w:rsidR="00401643" w:rsidRPr="00401643" w:rsidRDefault="00401643" w:rsidP="001371B6">
            <w:pPr>
              <w:tabs>
                <w:tab w:val="left" w:pos="851"/>
              </w:tabs>
              <w:contextualSpacing/>
              <w:jc w:val="center"/>
              <w:rPr>
                <w:rFonts w:ascii="Times New Roman" w:eastAsia="Times New Roman" w:hAnsi="Times New Roman"/>
                <w:sz w:val="20"/>
                <w:szCs w:val="20"/>
              </w:rPr>
            </w:pPr>
            <w:r w:rsidRPr="00401643">
              <w:rPr>
                <w:rFonts w:ascii="Times New Roman" w:eastAsia="Times New Roman" w:hAnsi="Times New Roman"/>
                <w:sz w:val="20"/>
                <w:szCs w:val="20"/>
              </w:rPr>
              <w:t>17 178,66</w:t>
            </w:r>
          </w:p>
        </w:tc>
        <w:tc>
          <w:tcPr>
            <w:tcW w:w="1276" w:type="dxa"/>
            <w:tcBorders>
              <w:top w:val="single" w:sz="4" w:space="0" w:color="auto"/>
              <w:left w:val="single" w:sz="4" w:space="0" w:color="auto"/>
              <w:bottom w:val="single" w:sz="4" w:space="0" w:color="auto"/>
              <w:right w:val="single" w:sz="4" w:space="0" w:color="auto"/>
            </w:tcBorders>
            <w:hideMark/>
          </w:tcPr>
          <w:p w:rsidR="00401643" w:rsidRPr="00401643" w:rsidRDefault="00401643" w:rsidP="001371B6">
            <w:pPr>
              <w:tabs>
                <w:tab w:val="left" w:pos="851"/>
              </w:tabs>
              <w:contextualSpacing/>
              <w:jc w:val="center"/>
              <w:rPr>
                <w:rFonts w:ascii="Times New Roman" w:eastAsia="Times New Roman" w:hAnsi="Times New Roman"/>
                <w:sz w:val="20"/>
                <w:szCs w:val="20"/>
              </w:rPr>
            </w:pPr>
            <w:r w:rsidRPr="00401643">
              <w:rPr>
                <w:rFonts w:ascii="Times New Roman" w:eastAsia="Times New Roman" w:hAnsi="Times New Roman"/>
                <w:sz w:val="20"/>
                <w:szCs w:val="20"/>
              </w:rPr>
              <w:t>22 215,88</w:t>
            </w:r>
          </w:p>
        </w:tc>
        <w:tc>
          <w:tcPr>
            <w:tcW w:w="1276" w:type="dxa"/>
            <w:tcBorders>
              <w:top w:val="single" w:sz="4" w:space="0" w:color="auto"/>
              <w:left w:val="single" w:sz="4" w:space="0" w:color="auto"/>
              <w:bottom w:val="single" w:sz="4" w:space="0" w:color="auto"/>
              <w:right w:val="single" w:sz="4" w:space="0" w:color="auto"/>
            </w:tcBorders>
          </w:tcPr>
          <w:p w:rsidR="00401643" w:rsidRPr="00401643" w:rsidRDefault="00401643" w:rsidP="001371B6">
            <w:pPr>
              <w:tabs>
                <w:tab w:val="left" w:pos="851"/>
              </w:tabs>
              <w:contextualSpacing/>
              <w:jc w:val="center"/>
              <w:rPr>
                <w:rFonts w:ascii="Times New Roman" w:eastAsia="Times New Roman" w:hAnsi="Times New Roman"/>
                <w:sz w:val="20"/>
                <w:szCs w:val="20"/>
              </w:rPr>
            </w:pPr>
            <w:r w:rsidRPr="00401643">
              <w:rPr>
                <w:rFonts w:ascii="Times New Roman" w:eastAsia="Times New Roman" w:hAnsi="Times New Roman"/>
                <w:sz w:val="20"/>
                <w:szCs w:val="20"/>
              </w:rPr>
              <w:t>20 681,26</w:t>
            </w:r>
          </w:p>
        </w:tc>
        <w:tc>
          <w:tcPr>
            <w:tcW w:w="1672" w:type="dxa"/>
            <w:tcBorders>
              <w:top w:val="single" w:sz="4" w:space="0" w:color="auto"/>
              <w:left w:val="single" w:sz="4" w:space="0" w:color="auto"/>
              <w:bottom w:val="single" w:sz="4" w:space="0" w:color="auto"/>
              <w:right w:val="single" w:sz="4" w:space="0" w:color="auto"/>
            </w:tcBorders>
          </w:tcPr>
          <w:p w:rsidR="00401643" w:rsidRPr="00401643" w:rsidRDefault="00401643" w:rsidP="001371B6">
            <w:pPr>
              <w:tabs>
                <w:tab w:val="left" w:pos="851"/>
              </w:tabs>
              <w:contextualSpacing/>
              <w:jc w:val="center"/>
              <w:rPr>
                <w:rFonts w:ascii="Times New Roman" w:eastAsia="Times New Roman" w:hAnsi="Times New Roman"/>
                <w:sz w:val="20"/>
                <w:szCs w:val="20"/>
              </w:rPr>
            </w:pPr>
            <w:r w:rsidRPr="00401643">
              <w:rPr>
                <w:rFonts w:ascii="Times New Roman" w:eastAsia="Times New Roman" w:hAnsi="Times New Roman"/>
                <w:sz w:val="20"/>
                <w:szCs w:val="20"/>
              </w:rPr>
              <w:t>93,1</w:t>
            </w:r>
          </w:p>
        </w:tc>
      </w:tr>
    </w:tbl>
    <w:p w:rsidR="00401643" w:rsidRPr="00401643" w:rsidRDefault="00401643" w:rsidP="001371B6">
      <w:pPr>
        <w:tabs>
          <w:tab w:val="left" w:pos="851"/>
        </w:tabs>
        <w:spacing w:after="0" w:line="240" w:lineRule="auto"/>
        <w:ind w:firstLine="567"/>
        <w:jc w:val="both"/>
        <w:rPr>
          <w:rFonts w:ascii="Times New Roman" w:eastAsia="Times New Roman" w:hAnsi="Times New Roman"/>
          <w:sz w:val="28"/>
          <w:szCs w:val="28"/>
          <w:lang w:eastAsia="ru-RU"/>
        </w:rPr>
      </w:pPr>
    </w:p>
    <w:p w:rsidR="00401643" w:rsidRPr="00401643" w:rsidRDefault="00401643" w:rsidP="001371B6">
      <w:pPr>
        <w:tabs>
          <w:tab w:val="left" w:pos="851"/>
        </w:tabs>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Основной причиной снижения стало поступление в 2018 году в меньшем объеме штрафных санкций за неисполнение условий муниципальных контрактов (2017 год – 33 003,44 тыс. рублей, 2018 год – 15 999,77 тыс. рублей).</w:t>
      </w:r>
    </w:p>
    <w:p w:rsidR="00401643" w:rsidRPr="00401643" w:rsidRDefault="00401643" w:rsidP="001371B6">
      <w:pPr>
        <w:tabs>
          <w:tab w:val="left" w:pos="851"/>
        </w:tabs>
        <w:spacing w:after="0" w:line="240" w:lineRule="auto"/>
        <w:ind w:firstLine="567"/>
        <w:jc w:val="both"/>
        <w:rPr>
          <w:rFonts w:ascii="Times New Roman" w:eastAsia="Times New Roman" w:hAnsi="Times New Roman"/>
          <w:bCs/>
          <w:i/>
          <w:iCs/>
          <w:sz w:val="28"/>
          <w:szCs w:val="28"/>
          <w:lang w:eastAsia="ru-RU"/>
        </w:rPr>
      </w:pPr>
    </w:p>
    <w:p w:rsidR="00401643" w:rsidRDefault="0062279F" w:rsidP="0062279F">
      <w:pPr>
        <w:spacing w:after="0" w:line="240" w:lineRule="auto"/>
        <w:ind w:firstLine="567"/>
        <w:jc w:val="center"/>
        <w:rPr>
          <w:rFonts w:ascii="Times New Roman" w:eastAsia="Times New Roman" w:hAnsi="Times New Roman"/>
          <w:i/>
          <w:iCs/>
          <w:sz w:val="28"/>
          <w:szCs w:val="28"/>
          <w:lang w:eastAsia="ru-RU"/>
        </w:rPr>
      </w:pPr>
      <w:r>
        <w:rPr>
          <w:rFonts w:ascii="Times New Roman" w:eastAsia="Times New Roman" w:hAnsi="Times New Roman"/>
          <w:bCs/>
          <w:i/>
          <w:iCs/>
          <w:sz w:val="28"/>
          <w:szCs w:val="28"/>
          <w:lang w:eastAsia="ru-RU"/>
        </w:rPr>
        <w:t>5</w:t>
      </w:r>
      <w:r w:rsidR="00401643" w:rsidRPr="00401643">
        <w:rPr>
          <w:rFonts w:ascii="Times New Roman" w:eastAsia="Times New Roman" w:hAnsi="Times New Roman"/>
          <w:bCs/>
          <w:i/>
          <w:iCs/>
          <w:sz w:val="28"/>
          <w:szCs w:val="28"/>
          <w:lang w:eastAsia="ru-RU"/>
        </w:rPr>
        <w:t>.3.6. Анализ исполнения</w:t>
      </w:r>
      <w:r w:rsidR="00401643" w:rsidRPr="00401643">
        <w:rPr>
          <w:rFonts w:ascii="Times New Roman" w:eastAsia="Times New Roman" w:hAnsi="Times New Roman"/>
          <w:i/>
          <w:iCs/>
          <w:sz w:val="28"/>
          <w:szCs w:val="28"/>
          <w:lang w:eastAsia="ru-RU"/>
        </w:rPr>
        <w:t xml:space="preserve"> плановых назначений безвозмездных поступлений</w:t>
      </w:r>
    </w:p>
    <w:p w:rsidR="0062279F" w:rsidRPr="00401643" w:rsidRDefault="0062279F" w:rsidP="0062279F">
      <w:pPr>
        <w:spacing w:after="0" w:line="240" w:lineRule="auto"/>
        <w:ind w:firstLine="567"/>
        <w:jc w:val="center"/>
        <w:rPr>
          <w:rFonts w:ascii="Times New Roman" w:eastAsia="Times New Roman" w:hAnsi="Times New Roman"/>
          <w:i/>
          <w:iCs/>
          <w:sz w:val="28"/>
          <w:szCs w:val="28"/>
          <w:lang w:eastAsia="ru-RU"/>
        </w:rPr>
      </w:pPr>
    </w:p>
    <w:p w:rsidR="00401643" w:rsidRPr="00401643" w:rsidRDefault="00401643" w:rsidP="001371B6">
      <w:pPr>
        <w:spacing w:after="0" w:line="240" w:lineRule="auto"/>
        <w:ind w:firstLine="567"/>
        <w:jc w:val="both"/>
        <w:rPr>
          <w:rFonts w:ascii="Times New Roman" w:eastAsia="Times New Roman" w:hAnsi="Times New Roman"/>
          <w:iCs/>
          <w:sz w:val="28"/>
          <w:szCs w:val="28"/>
          <w:lang w:eastAsia="ru-RU"/>
        </w:rPr>
      </w:pPr>
      <w:r w:rsidRPr="00401643">
        <w:rPr>
          <w:rFonts w:ascii="Times New Roman" w:eastAsia="Times New Roman" w:hAnsi="Times New Roman"/>
          <w:sz w:val="28"/>
          <w:szCs w:val="28"/>
          <w:lang w:eastAsia="ru-RU"/>
        </w:rPr>
        <w:t>Доля безвозмездных поступлений в общем объеме доходных источников бюджета города в 2018 году составляет 60,1% или 11 189 438,80 тыс. рублей, что на 3,3% выше уровня предыдущего года (56,8%).</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В течение 2018 года плановый показатель объема безвозмездных поступлений скорректирован на общую сумму 2 020 477,17 тыс. рублей, в том числе уточнены объемы поступления:</w:t>
      </w:r>
    </w:p>
    <w:p w:rsidR="00401643" w:rsidRPr="00401643" w:rsidRDefault="00401643" w:rsidP="001371B6">
      <w:pPr>
        <w:tabs>
          <w:tab w:val="left" w:pos="0"/>
        </w:tabs>
        <w:spacing w:after="0" w:line="240" w:lineRule="auto"/>
        <w:ind w:left="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дотаций на 22 015,40 тыс. рублей,</w:t>
      </w:r>
    </w:p>
    <w:p w:rsidR="00401643" w:rsidRPr="00401643" w:rsidRDefault="00401643" w:rsidP="001371B6">
      <w:pPr>
        <w:tabs>
          <w:tab w:val="left" w:pos="0"/>
        </w:tabs>
        <w:spacing w:after="0" w:line="240" w:lineRule="auto"/>
        <w:ind w:left="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субвенций на 427 337,88 тыс. рублей,</w:t>
      </w:r>
    </w:p>
    <w:p w:rsidR="00401643" w:rsidRPr="00401643" w:rsidRDefault="00401643" w:rsidP="001371B6">
      <w:pPr>
        <w:tabs>
          <w:tab w:val="left" w:pos="0"/>
        </w:tabs>
        <w:spacing w:after="0" w:line="240" w:lineRule="auto"/>
        <w:ind w:left="568"/>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субсидий на 1 061 442,09 тыс. рублей,</w:t>
      </w:r>
    </w:p>
    <w:p w:rsidR="00401643" w:rsidRPr="00401643" w:rsidRDefault="00401643" w:rsidP="001371B6">
      <w:pPr>
        <w:tabs>
          <w:tab w:val="left" w:pos="0"/>
        </w:tabs>
        <w:spacing w:after="0" w:line="240" w:lineRule="auto"/>
        <w:ind w:left="568"/>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иных межбюджетных трансфертов – 61 481,97 тыс. рублей,</w:t>
      </w:r>
    </w:p>
    <w:p w:rsidR="00401643" w:rsidRPr="00401643" w:rsidRDefault="00401643" w:rsidP="001371B6">
      <w:pPr>
        <w:tabs>
          <w:tab w:val="left" w:pos="851"/>
        </w:tabs>
        <w:spacing w:after="0" w:line="240" w:lineRule="auto"/>
        <w:ind w:left="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прочих безвозмездных поступлений – 465 225,34 тыс. рублей.</w:t>
      </w:r>
    </w:p>
    <w:p w:rsidR="00401643" w:rsidRPr="00401643" w:rsidRDefault="00401643" w:rsidP="001371B6">
      <w:pPr>
        <w:tabs>
          <w:tab w:val="left" w:pos="851"/>
        </w:tabs>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lastRenderedPageBreak/>
        <w:t xml:space="preserve">Фактическое исполнение уточненных плановых назначений (11 213 029,37 тыс. рублей) составило </w:t>
      </w:r>
      <w:r w:rsidRPr="00401643">
        <w:rPr>
          <w:rFonts w:ascii="Times New Roman" w:eastAsia="Times New Roman" w:hAnsi="Times New Roman"/>
          <w:bCs/>
          <w:sz w:val="28"/>
          <w:szCs w:val="28"/>
          <w:lang w:eastAsia="ru-RU"/>
        </w:rPr>
        <w:t>99,8</w:t>
      </w:r>
      <w:r w:rsidRPr="00401643">
        <w:rPr>
          <w:rFonts w:ascii="Times New Roman" w:eastAsia="Times New Roman" w:hAnsi="Times New Roman"/>
          <w:sz w:val="28"/>
          <w:szCs w:val="28"/>
          <w:lang w:eastAsia="ru-RU"/>
        </w:rPr>
        <w:t>%.</w:t>
      </w:r>
    </w:p>
    <w:p w:rsidR="00401643" w:rsidRPr="00401643" w:rsidRDefault="00401643" w:rsidP="001371B6">
      <w:pPr>
        <w:tabs>
          <w:tab w:val="left" w:pos="851"/>
        </w:tabs>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Динамика безвозмездных поступлений за 2016-2018 годы в разрезе их видов представлена в таблице ниже:</w:t>
      </w:r>
    </w:p>
    <w:p w:rsidR="00401643" w:rsidRPr="00401643" w:rsidRDefault="00401643" w:rsidP="001371B6">
      <w:pPr>
        <w:tabs>
          <w:tab w:val="left" w:pos="851"/>
        </w:tabs>
        <w:spacing w:after="0" w:line="240" w:lineRule="auto"/>
        <w:ind w:firstLine="567"/>
        <w:jc w:val="both"/>
        <w:rPr>
          <w:rFonts w:ascii="Times New Roman" w:eastAsia="Times New Roman" w:hAnsi="Times New Roman"/>
          <w:sz w:val="16"/>
          <w:szCs w:val="16"/>
          <w:lang w:eastAsia="ru-RU"/>
        </w:rPr>
      </w:pPr>
    </w:p>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2"/>
        <w:gridCol w:w="1134"/>
        <w:gridCol w:w="709"/>
        <w:gridCol w:w="1266"/>
        <w:gridCol w:w="576"/>
        <w:gridCol w:w="1136"/>
        <w:gridCol w:w="709"/>
        <w:gridCol w:w="709"/>
      </w:tblGrid>
      <w:tr w:rsidR="00401643" w:rsidRPr="00401643" w:rsidTr="00401643">
        <w:trPr>
          <w:trHeight w:val="510"/>
        </w:trPr>
        <w:tc>
          <w:tcPr>
            <w:tcW w:w="3134" w:type="dxa"/>
            <w:vMerge w:val="restart"/>
            <w:shd w:val="clear" w:color="auto" w:fill="auto"/>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bCs/>
                <w:sz w:val="16"/>
                <w:szCs w:val="16"/>
              </w:rPr>
              <w:t>Наименование дохода</w:t>
            </w:r>
          </w:p>
        </w:tc>
        <w:tc>
          <w:tcPr>
            <w:tcW w:w="1843" w:type="dxa"/>
            <w:gridSpan w:val="2"/>
            <w:shd w:val="clear" w:color="000000" w:fill="FFFFFF"/>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bCs/>
                <w:sz w:val="16"/>
                <w:szCs w:val="16"/>
              </w:rPr>
              <w:t>Исполнено за 2016 год</w:t>
            </w:r>
          </w:p>
        </w:tc>
        <w:tc>
          <w:tcPr>
            <w:tcW w:w="1842" w:type="dxa"/>
            <w:gridSpan w:val="2"/>
            <w:shd w:val="clear" w:color="auto" w:fill="auto"/>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bCs/>
                <w:sz w:val="16"/>
                <w:szCs w:val="16"/>
              </w:rPr>
              <w:t>Исполнено за 2017 год</w:t>
            </w:r>
          </w:p>
        </w:tc>
        <w:tc>
          <w:tcPr>
            <w:tcW w:w="1843" w:type="dxa"/>
            <w:gridSpan w:val="2"/>
            <w:shd w:val="clear" w:color="auto" w:fill="auto"/>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bCs/>
                <w:sz w:val="16"/>
                <w:szCs w:val="16"/>
              </w:rPr>
              <w:t>Исполнено за 2018 год</w:t>
            </w:r>
          </w:p>
        </w:tc>
        <w:tc>
          <w:tcPr>
            <w:tcW w:w="709" w:type="dxa"/>
            <w:vMerge w:val="restart"/>
            <w:shd w:val="clear" w:color="auto" w:fill="auto"/>
            <w:hideMark/>
          </w:tcPr>
          <w:p w:rsidR="00401643" w:rsidRPr="00401643" w:rsidRDefault="00401643" w:rsidP="001371B6">
            <w:pPr>
              <w:spacing w:after="0" w:line="240" w:lineRule="auto"/>
              <w:jc w:val="center"/>
              <w:rPr>
                <w:rFonts w:ascii="Times New Roman" w:eastAsia="Times New Roman" w:hAnsi="Times New Roman"/>
                <w:bCs/>
                <w:sz w:val="16"/>
                <w:szCs w:val="16"/>
              </w:rPr>
            </w:pPr>
            <w:r w:rsidRPr="00401643">
              <w:rPr>
                <w:rFonts w:ascii="Times New Roman" w:eastAsia="Times New Roman" w:hAnsi="Times New Roman"/>
                <w:bCs/>
                <w:sz w:val="16"/>
                <w:szCs w:val="16"/>
              </w:rPr>
              <w:t>% роста</w:t>
            </w:r>
          </w:p>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bCs/>
                <w:sz w:val="16"/>
                <w:szCs w:val="16"/>
              </w:rPr>
              <w:t>2018 к 2017</w:t>
            </w:r>
          </w:p>
        </w:tc>
      </w:tr>
      <w:tr w:rsidR="00401643" w:rsidRPr="00401643" w:rsidTr="00401643">
        <w:trPr>
          <w:trHeight w:val="43"/>
        </w:trPr>
        <w:tc>
          <w:tcPr>
            <w:tcW w:w="3134" w:type="dxa"/>
            <w:vMerge/>
            <w:vAlign w:val="center"/>
            <w:hideMark/>
          </w:tcPr>
          <w:p w:rsidR="00401643" w:rsidRPr="00401643" w:rsidRDefault="00401643" w:rsidP="001371B6">
            <w:pPr>
              <w:spacing w:after="0" w:line="240" w:lineRule="auto"/>
              <w:rPr>
                <w:rFonts w:ascii="Times New Roman" w:eastAsia="Times New Roman" w:hAnsi="Times New Roman"/>
                <w:sz w:val="16"/>
                <w:szCs w:val="16"/>
                <w:lang w:eastAsia="ru-RU"/>
              </w:rPr>
            </w:pPr>
          </w:p>
        </w:tc>
        <w:tc>
          <w:tcPr>
            <w:tcW w:w="1134" w:type="dxa"/>
            <w:shd w:val="clear" w:color="auto" w:fill="auto"/>
            <w:hideMark/>
          </w:tcPr>
          <w:p w:rsidR="00401643" w:rsidRPr="00401643" w:rsidRDefault="00401643" w:rsidP="001371B6">
            <w:pPr>
              <w:spacing w:after="0" w:line="240" w:lineRule="auto"/>
              <w:rPr>
                <w:rFonts w:ascii="Times New Roman" w:eastAsia="Times New Roman" w:hAnsi="Times New Roman"/>
                <w:sz w:val="16"/>
                <w:szCs w:val="16"/>
                <w:lang w:eastAsia="ru-RU"/>
              </w:rPr>
            </w:pPr>
            <w:r w:rsidRPr="00401643">
              <w:rPr>
                <w:rFonts w:ascii="Times New Roman" w:eastAsia="Times New Roman" w:hAnsi="Times New Roman"/>
                <w:bCs/>
                <w:sz w:val="16"/>
                <w:szCs w:val="16"/>
              </w:rPr>
              <w:t>тыс. руб.</w:t>
            </w:r>
          </w:p>
        </w:tc>
        <w:tc>
          <w:tcPr>
            <w:tcW w:w="709" w:type="dxa"/>
            <w:shd w:val="clear" w:color="auto" w:fill="auto"/>
            <w:hideMark/>
          </w:tcPr>
          <w:p w:rsidR="00401643" w:rsidRPr="00401643" w:rsidRDefault="00401643" w:rsidP="001371B6">
            <w:pPr>
              <w:spacing w:after="0" w:line="240" w:lineRule="auto"/>
              <w:rPr>
                <w:rFonts w:ascii="Times New Roman" w:eastAsia="Times New Roman" w:hAnsi="Times New Roman"/>
                <w:sz w:val="16"/>
                <w:szCs w:val="16"/>
                <w:lang w:eastAsia="ru-RU"/>
              </w:rPr>
            </w:pPr>
            <w:r w:rsidRPr="00401643">
              <w:rPr>
                <w:rFonts w:ascii="Times New Roman" w:eastAsia="Times New Roman" w:hAnsi="Times New Roman"/>
                <w:bCs/>
                <w:sz w:val="16"/>
                <w:szCs w:val="16"/>
              </w:rPr>
              <w:t>уд. вес (%)</w:t>
            </w:r>
          </w:p>
        </w:tc>
        <w:tc>
          <w:tcPr>
            <w:tcW w:w="1266" w:type="dxa"/>
            <w:shd w:val="clear" w:color="auto" w:fill="auto"/>
            <w:hideMark/>
          </w:tcPr>
          <w:p w:rsidR="00401643" w:rsidRPr="00401643" w:rsidRDefault="00401643" w:rsidP="001371B6">
            <w:pPr>
              <w:spacing w:after="0" w:line="240" w:lineRule="auto"/>
              <w:rPr>
                <w:rFonts w:ascii="Times New Roman" w:eastAsia="Times New Roman" w:hAnsi="Times New Roman"/>
                <w:sz w:val="16"/>
                <w:szCs w:val="16"/>
                <w:lang w:eastAsia="ru-RU"/>
              </w:rPr>
            </w:pPr>
            <w:r w:rsidRPr="00401643">
              <w:rPr>
                <w:rFonts w:ascii="Times New Roman" w:eastAsia="Times New Roman" w:hAnsi="Times New Roman"/>
                <w:bCs/>
                <w:sz w:val="16"/>
                <w:szCs w:val="16"/>
              </w:rPr>
              <w:t>тыс. руб.</w:t>
            </w:r>
          </w:p>
        </w:tc>
        <w:tc>
          <w:tcPr>
            <w:tcW w:w="576" w:type="dxa"/>
            <w:shd w:val="clear" w:color="auto" w:fill="auto"/>
            <w:hideMark/>
          </w:tcPr>
          <w:p w:rsidR="00401643" w:rsidRPr="00401643" w:rsidRDefault="00401643" w:rsidP="001371B6">
            <w:pPr>
              <w:spacing w:after="0" w:line="240" w:lineRule="auto"/>
              <w:rPr>
                <w:rFonts w:ascii="Times New Roman" w:eastAsia="Times New Roman" w:hAnsi="Times New Roman"/>
                <w:sz w:val="16"/>
                <w:szCs w:val="16"/>
                <w:lang w:eastAsia="ru-RU"/>
              </w:rPr>
            </w:pPr>
            <w:r w:rsidRPr="00401643">
              <w:rPr>
                <w:rFonts w:ascii="Times New Roman" w:eastAsia="Times New Roman" w:hAnsi="Times New Roman"/>
                <w:bCs/>
                <w:sz w:val="16"/>
                <w:szCs w:val="16"/>
              </w:rPr>
              <w:t>уд. вес (%)</w:t>
            </w:r>
          </w:p>
        </w:tc>
        <w:tc>
          <w:tcPr>
            <w:tcW w:w="1134" w:type="dxa"/>
            <w:shd w:val="clear" w:color="auto" w:fill="auto"/>
            <w:hideMark/>
          </w:tcPr>
          <w:p w:rsidR="00401643" w:rsidRPr="00401643" w:rsidRDefault="00401643" w:rsidP="001371B6">
            <w:pPr>
              <w:spacing w:after="0" w:line="240" w:lineRule="auto"/>
              <w:rPr>
                <w:rFonts w:ascii="Times New Roman" w:eastAsia="Times New Roman" w:hAnsi="Times New Roman"/>
                <w:sz w:val="16"/>
                <w:szCs w:val="16"/>
                <w:lang w:eastAsia="ru-RU"/>
              </w:rPr>
            </w:pPr>
            <w:r w:rsidRPr="00401643">
              <w:rPr>
                <w:rFonts w:ascii="Times New Roman" w:eastAsia="Times New Roman" w:hAnsi="Times New Roman"/>
                <w:bCs/>
                <w:sz w:val="16"/>
                <w:szCs w:val="16"/>
              </w:rPr>
              <w:t>тыс. руб.</w:t>
            </w:r>
          </w:p>
        </w:tc>
        <w:tc>
          <w:tcPr>
            <w:tcW w:w="709" w:type="dxa"/>
            <w:shd w:val="clear" w:color="auto" w:fill="auto"/>
            <w:hideMark/>
          </w:tcPr>
          <w:p w:rsidR="00401643" w:rsidRPr="00401643" w:rsidRDefault="00401643" w:rsidP="001371B6">
            <w:pPr>
              <w:spacing w:after="0" w:line="240" w:lineRule="auto"/>
              <w:rPr>
                <w:rFonts w:ascii="Times New Roman" w:eastAsia="Times New Roman" w:hAnsi="Times New Roman"/>
                <w:sz w:val="16"/>
                <w:szCs w:val="16"/>
                <w:lang w:eastAsia="ru-RU"/>
              </w:rPr>
            </w:pPr>
            <w:r w:rsidRPr="00401643">
              <w:rPr>
                <w:rFonts w:ascii="Times New Roman" w:eastAsia="Times New Roman" w:hAnsi="Times New Roman"/>
                <w:bCs/>
                <w:sz w:val="16"/>
                <w:szCs w:val="16"/>
              </w:rPr>
              <w:t>уд. вес (%)</w:t>
            </w:r>
          </w:p>
        </w:tc>
        <w:tc>
          <w:tcPr>
            <w:tcW w:w="709" w:type="dxa"/>
            <w:vMerge/>
            <w:vAlign w:val="center"/>
            <w:hideMark/>
          </w:tcPr>
          <w:p w:rsidR="00401643" w:rsidRPr="00401643" w:rsidRDefault="00401643" w:rsidP="001371B6">
            <w:pPr>
              <w:spacing w:after="0" w:line="240" w:lineRule="auto"/>
              <w:rPr>
                <w:rFonts w:ascii="Times New Roman" w:eastAsia="Times New Roman" w:hAnsi="Times New Roman"/>
                <w:sz w:val="16"/>
                <w:szCs w:val="16"/>
                <w:lang w:eastAsia="ru-RU"/>
              </w:rPr>
            </w:pPr>
          </w:p>
        </w:tc>
      </w:tr>
      <w:tr w:rsidR="00401643" w:rsidRPr="00401643" w:rsidTr="00401643">
        <w:trPr>
          <w:trHeight w:val="43"/>
        </w:trPr>
        <w:tc>
          <w:tcPr>
            <w:tcW w:w="3134"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bCs/>
                <w:iCs/>
                <w:sz w:val="16"/>
                <w:szCs w:val="16"/>
              </w:rPr>
              <w:t>1</w:t>
            </w:r>
          </w:p>
        </w:tc>
        <w:tc>
          <w:tcPr>
            <w:tcW w:w="1134" w:type="dxa"/>
            <w:shd w:val="clear" w:color="000000" w:fill="FFFFFF"/>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bCs/>
                <w:iCs/>
                <w:sz w:val="16"/>
                <w:szCs w:val="16"/>
              </w:rPr>
              <w:t>2</w:t>
            </w:r>
          </w:p>
        </w:tc>
        <w:tc>
          <w:tcPr>
            <w:tcW w:w="709" w:type="dxa"/>
            <w:shd w:val="clear" w:color="000000" w:fill="FFFFFF"/>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bCs/>
                <w:iCs/>
                <w:sz w:val="16"/>
                <w:szCs w:val="16"/>
              </w:rPr>
              <w:t>3</w:t>
            </w:r>
          </w:p>
        </w:tc>
        <w:tc>
          <w:tcPr>
            <w:tcW w:w="126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bCs/>
                <w:iCs/>
                <w:sz w:val="16"/>
                <w:szCs w:val="16"/>
              </w:rPr>
              <w:t>4</w:t>
            </w:r>
          </w:p>
        </w:tc>
        <w:tc>
          <w:tcPr>
            <w:tcW w:w="576" w:type="dxa"/>
            <w:shd w:val="clear" w:color="000000" w:fill="FFFFFF"/>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bCs/>
                <w:iCs/>
                <w:sz w:val="16"/>
                <w:szCs w:val="16"/>
              </w:rPr>
              <w:t>5</w:t>
            </w:r>
          </w:p>
        </w:tc>
        <w:tc>
          <w:tcPr>
            <w:tcW w:w="1134"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bCs/>
                <w:iCs/>
                <w:sz w:val="16"/>
                <w:szCs w:val="16"/>
              </w:rPr>
              <w:t>6</w:t>
            </w:r>
          </w:p>
        </w:tc>
        <w:tc>
          <w:tcPr>
            <w:tcW w:w="709"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bCs/>
                <w:iCs/>
                <w:sz w:val="16"/>
                <w:szCs w:val="16"/>
              </w:rPr>
              <w:t>7</w:t>
            </w:r>
          </w:p>
        </w:tc>
        <w:tc>
          <w:tcPr>
            <w:tcW w:w="709"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bCs/>
                <w:iCs/>
                <w:sz w:val="16"/>
                <w:szCs w:val="16"/>
              </w:rPr>
              <w:t>8</w:t>
            </w:r>
          </w:p>
        </w:tc>
      </w:tr>
      <w:tr w:rsidR="00401643" w:rsidRPr="00401643" w:rsidTr="00401643">
        <w:trPr>
          <w:trHeight w:val="43"/>
        </w:trPr>
        <w:tc>
          <w:tcPr>
            <w:tcW w:w="3134" w:type="dxa"/>
            <w:shd w:val="clear" w:color="auto" w:fill="auto"/>
            <w:hideMark/>
          </w:tcPr>
          <w:p w:rsidR="00401643" w:rsidRPr="00401643" w:rsidRDefault="00401643" w:rsidP="001371B6">
            <w:pPr>
              <w:spacing w:after="0" w:line="240" w:lineRule="auto"/>
              <w:rPr>
                <w:rFonts w:ascii="Times New Roman" w:eastAsia="Times New Roman" w:hAnsi="Times New Roman"/>
                <w:bCs/>
                <w:sz w:val="16"/>
                <w:szCs w:val="16"/>
                <w:lang w:eastAsia="ru-RU"/>
              </w:rPr>
            </w:pPr>
            <w:r w:rsidRPr="00401643">
              <w:rPr>
                <w:rFonts w:ascii="Times New Roman" w:eastAsia="Times New Roman" w:hAnsi="Times New Roman"/>
                <w:bCs/>
                <w:sz w:val="16"/>
                <w:szCs w:val="16"/>
              </w:rPr>
              <w:t xml:space="preserve">Безвозмездные поступления – всего,  </w:t>
            </w:r>
            <w:r w:rsidRPr="00401643">
              <w:rPr>
                <w:rFonts w:ascii="Times New Roman" w:eastAsia="Times New Roman" w:hAnsi="Times New Roman"/>
                <w:iCs/>
                <w:sz w:val="16"/>
                <w:szCs w:val="16"/>
              </w:rPr>
              <w:t>в том числе:</w:t>
            </w:r>
          </w:p>
        </w:tc>
        <w:tc>
          <w:tcPr>
            <w:tcW w:w="1134"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Cs/>
                <w:sz w:val="16"/>
                <w:szCs w:val="16"/>
                <w:lang w:eastAsia="ru-RU"/>
              </w:rPr>
            </w:pPr>
            <w:r w:rsidRPr="00401643">
              <w:rPr>
                <w:rFonts w:ascii="Times New Roman" w:eastAsia="Times New Roman" w:hAnsi="Times New Roman"/>
                <w:bCs/>
                <w:iCs/>
                <w:sz w:val="16"/>
                <w:szCs w:val="16"/>
              </w:rPr>
              <w:t>8 774 859,54</w:t>
            </w:r>
          </w:p>
        </w:tc>
        <w:tc>
          <w:tcPr>
            <w:tcW w:w="709" w:type="dxa"/>
            <w:shd w:val="clear" w:color="000000" w:fill="FFFFFF"/>
            <w:vAlign w:val="center"/>
            <w:hideMark/>
          </w:tcPr>
          <w:p w:rsidR="00401643" w:rsidRPr="00401643" w:rsidRDefault="00401643" w:rsidP="001371B6">
            <w:pPr>
              <w:spacing w:after="0" w:line="240" w:lineRule="auto"/>
              <w:jc w:val="center"/>
              <w:rPr>
                <w:rFonts w:ascii="Times New Roman" w:eastAsia="Times New Roman" w:hAnsi="Times New Roman"/>
                <w:bCs/>
                <w:sz w:val="16"/>
                <w:szCs w:val="16"/>
                <w:lang w:eastAsia="ru-RU"/>
              </w:rPr>
            </w:pPr>
            <w:r w:rsidRPr="00401643">
              <w:rPr>
                <w:rFonts w:ascii="Times New Roman" w:eastAsia="Times New Roman" w:hAnsi="Times New Roman"/>
                <w:bCs/>
                <w:iCs/>
                <w:sz w:val="16"/>
                <w:szCs w:val="16"/>
              </w:rPr>
              <w:t>100</w:t>
            </w:r>
          </w:p>
        </w:tc>
        <w:tc>
          <w:tcPr>
            <w:tcW w:w="126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Cs/>
                <w:sz w:val="16"/>
                <w:szCs w:val="16"/>
                <w:lang w:eastAsia="ru-RU"/>
              </w:rPr>
            </w:pPr>
            <w:r w:rsidRPr="00401643">
              <w:rPr>
                <w:rFonts w:ascii="Times New Roman" w:eastAsia="Times New Roman" w:hAnsi="Times New Roman"/>
                <w:bCs/>
                <w:sz w:val="16"/>
                <w:szCs w:val="16"/>
                <w:lang w:eastAsia="ru-RU"/>
              </w:rPr>
              <w:t>9 650 448,48</w:t>
            </w:r>
          </w:p>
        </w:tc>
        <w:tc>
          <w:tcPr>
            <w:tcW w:w="576" w:type="dxa"/>
            <w:shd w:val="clear" w:color="000000" w:fill="FFFFFF"/>
            <w:vAlign w:val="center"/>
            <w:hideMark/>
          </w:tcPr>
          <w:p w:rsidR="00401643" w:rsidRPr="00401643" w:rsidRDefault="00401643" w:rsidP="001371B6">
            <w:pPr>
              <w:spacing w:after="0" w:line="240" w:lineRule="auto"/>
              <w:jc w:val="center"/>
              <w:rPr>
                <w:rFonts w:ascii="Times New Roman" w:eastAsia="Times New Roman" w:hAnsi="Times New Roman"/>
                <w:bCs/>
                <w:sz w:val="16"/>
                <w:szCs w:val="16"/>
                <w:lang w:eastAsia="ru-RU"/>
              </w:rPr>
            </w:pPr>
            <w:r w:rsidRPr="00401643">
              <w:rPr>
                <w:rFonts w:ascii="Times New Roman" w:eastAsia="Times New Roman" w:hAnsi="Times New Roman"/>
                <w:bCs/>
                <w:sz w:val="16"/>
                <w:szCs w:val="16"/>
                <w:lang w:eastAsia="ru-RU"/>
              </w:rPr>
              <w:t>100</w:t>
            </w:r>
          </w:p>
        </w:tc>
        <w:tc>
          <w:tcPr>
            <w:tcW w:w="1134" w:type="dxa"/>
            <w:shd w:val="clear" w:color="auto" w:fill="auto"/>
            <w:vAlign w:val="center"/>
          </w:tcPr>
          <w:p w:rsidR="00401643" w:rsidRPr="00401643" w:rsidRDefault="00401643" w:rsidP="001371B6">
            <w:pPr>
              <w:spacing w:after="0" w:line="240" w:lineRule="auto"/>
              <w:jc w:val="center"/>
              <w:rPr>
                <w:rFonts w:ascii="Times New Roman" w:eastAsia="Times New Roman" w:hAnsi="Times New Roman"/>
                <w:bCs/>
                <w:sz w:val="16"/>
                <w:szCs w:val="16"/>
                <w:lang w:eastAsia="ru-RU"/>
              </w:rPr>
            </w:pPr>
            <w:r w:rsidRPr="00401643">
              <w:rPr>
                <w:rFonts w:ascii="Times New Roman" w:eastAsia="Times New Roman" w:hAnsi="Times New Roman"/>
                <w:bCs/>
                <w:sz w:val="16"/>
                <w:szCs w:val="16"/>
                <w:lang w:eastAsia="ru-RU"/>
              </w:rPr>
              <w:t>11 189 438,80</w:t>
            </w:r>
          </w:p>
        </w:tc>
        <w:tc>
          <w:tcPr>
            <w:tcW w:w="709" w:type="dxa"/>
            <w:shd w:val="clear" w:color="000000" w:fill="FFFFFF"/>
            <w:vAlign w:val="center"/>
          </w:tcPr>
          <w:p w:rsidR="00401643" w:rsidRPr="00401643" w:rsidRDefault="00401643" w:rsidP="001371B6">
            <w:pPr>
              <w:spacing w:after="0" w:line="240" w:lineRule="auto"/>
              <w:jc w:val="center"/>
              <w:rPr>
                <w:rFonts w:ascii="Times New Roman" w:eastAsia="Times New Roman" w:hAnsi="Times New Roman"/>
                <w:bCs/>
                <w:sz w:val="16"/>
                <w:szCs w:val="16"/>
                <w:lang w:eastAsia="ru-RU"/>
              </w:rPr>
            </w:pPr>
            <w:r w:rsidRPr="00401643">
              <w:rPr>
                <w:rFonts w:ascii="Times New Roman" w:eastAsia="Times New Roman" w:hAnsi="Times New Roman"/>
                <w:bCs/>
                <w:sz w:val="16"/>
                <w:szCs w:val="16"/>
                <w:lang w:eastAsia="ru-RU"/>
              </w:rPr>
              <w:t>100,0</w:t>
            </w:r>
          </w:p>
        </w:tc>
        <w:tc>
          <w:tcPr>
            <w:tcW w:w="709" w:type="dxa"/>
            <w:shd w:val="clear" w:color="000000" w:fill="FFFFFF"/>
            <w:vAlign w:val="center"/>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115,9</w:t>
            </w:r>
          </w:p>
        </w:tc>
      </w:tr>
      <w:tr w:rsidR="00401643" w:rsidRPr="00401643" w:rsidTr="00401643">
        <w:trPr>
          <w:trHeight w:val="188"/>
        </w:trPr>
        <w:tc>
          <w:tcPr>
            <w:tcW w:w="3134" w:type="dxa"/>
            <w:shd w:val="clear" w:color="auto" w:fill="auto"/>
            <w:hideMark/>
          </w:tcPr>
          <w:p w:rsidR="00401643" w:rsidRPr="00401643" w:rsidRDefault="00401643" w:rsidP="001371B6">
            <w:pPr>
              <w:spacing w:after="0" w:line="240" w:lineRule="auto"/>
              <w:rPr>
                <w:rFonts w:ascii="Times New Roman" w:eastAsia="Times New Roman" w:hAnsi="Times New Roman"/>
                <w:bCs/>
                <w:iCs/>
                <w:sz w:val="16"/>
                <w:szCs w:val="16"/>
                <w:lang w:eastAsia="ru-RU"/>
              </w:rPr>
            </w:pPr>
            <w:r w:rsidRPr="00401643">
              <w:rPr>
                <w:rFonts w:ascii="Times New Roman" w:eastAsia="Times New Roman" w:hAnsi="Times New Roman"/>
                <w:bCs/>
                <w:iCs/>
                <w:sz w:val="16"/>
                <w:szCs w:val="16"/>
              </w:rPr>
              <w:t>Межбюджетные трансферты</w:t>
            </w:r>
            <w:r w:rsidRPr="00401643">
              <w:rPr>
                <w:rFonts w:ascii="Times New Roman" w:eastAsia="Times New Roman" w:hAnsi="Times New Roman"/>
                <w:iCs/>
                <w:sz w:val="16"/>
                <w:szCs w:val="16"/>
              </w:rPr>
              <w:t>, из них:</w:t>
            </w:r>
          </w:p>
        </w:tc>
        <w:tc>
          <w:tcPr>
            <w:tcW w:w="1134"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8 702 217,76</w:t>
            </w:r>
          </w:p>
        </w:tc>
        <w:tc>
          <w:tcPr>
            <w:tcW w:w="709" w:type="dxa"/>
            <w:shd w:val="clear" w:color="000000" w:fill="FFFFFF"/>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99,2</w:t>
            </w:r>
          </w:p>
        </w:tc>
        <w:tc>
          <w:tcPr>
            <w:tcW w:w="126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9 387 399,96</w:t>
            </w:r>
          </w:p>
        </w:tc>
        <w:tc>
          <w:tcPr>
            <w:tcW w:w="576" w:type="dxa"/>
            <w:shd w:val="clear" w:color="000000" w:fill="FFFFFF"/>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97,1</w:t>
            </w:r>
          </w:p>
        </w:tc>
        <w:tc>
          <w:tcPr>
            <w:tcW w:w="1134" w:type="dxa"/>
            <w:shd w:val="clear" w:color="auto" w:fill="auto"/>
            <w:vAlign w:val="center"/>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10 746 780,36</w:t>
            </w:r>
          </w:p>
        </w:tc>
        <w:tc>
          <w:tcPr>
            <w:tcW w:w="709" w:type="dxa"/>
            <w:shd w:val="clear" w:color="000000" w:fill="FFFFFF"/>
            <w:vAlign w:val="center"/>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96,0</w:t>
            </w:r>
          </w:p>
        </w:tc>
        <w:tc>
          <w:tcPr>
            <w:tcW w:w="709" w:type="dxa"/>
            <w:shd w:val="clear" w:color="000000" w:fill="FFFFFF"/>
            <w:vAlign w:val="center"/>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114,5</w:t>
            </w:r>
          </w:p>
        </w:tc>
      </w:tr>
      <w:tr w:rsidR="00401643" w:rsidRPr="00401643" w:rsidTr="00401643">
        <w:trPr>
          <w:trHeight w:val="133"/>
        </w:trPr>
        <w:tc>
          <w:tcPr>
            <w:tcW w:w="3134" w:type="dxa"/>
            <w:shd w:val="clear" w:color="auto" w:fill="auto"/>
            <w:hideMark/>
          </w:tcPr>
          <w:p w:rsidR="00401643" w:rsidRPr="00401643" w:rsidRDefault="00401643" w:rsidP="001371B6">
            <w:pPr>
              <w:spacing w:after="0" w:line="240" w:lineRule="auto"/>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дотации</w:t>
            </w:r>
          </w:p>
        </w:tc>
        <w:tc>
          <w:tcPr>
            <w:tcW w:w="1134"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bCs/>
                <w:iCs/>
                <w:sz w:val="16"/>
                <w:szCs w:val="16"/>
              </w:rPr>
              <w:t>0,00</w:t>
            </w:r>
          </w:p>
        </w:tc>
        <w:tc>
          <w:tcPr>
            <w:tcW w:w="709" w:type="dxa"/>
            <w:shd w:val="clear" w:color="000000" w:fill="FFFFFF"/>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bCs/>
                <w:iCs/>
                <w:sz w:val="16"/>
                <w:szCs w:val="16"/>
              </w:rPr>
              <w:t>0,0</w:t>
            </w:r>
          </w:p>
        </w:tc>
        <w:tc>
          <w:tcPr>
            <w:tcW w:w="1266"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iCs/>
                <w:sz w:val="16"/>
                <w:szCs w:val="16"/>
                <w:lang w:eastAsia="ru-RU"/>
              </w:rPr>
            </w:pPr>
            <w:r w:rsidRPr="00401643">
              <w:rPr>
                <w:rFonts w:ascii="Times New Roman CYR" w:eastAsia="Times New Roman" w:hAnsi="Times New Roman CYR" w:cs="Times New Roman CYR"/>
                <w:iCs/>
                <w:sz w:val="16"/>
                <w:szCs w:val="16"/>
                <w:lang w:eastAsia="ru-RU"/>
              </w:rPr>
              <w:t>548 560,20</w:t>
            </w:r>
          </w:p>
        </w:tc>
        <w:tc>
          <w:tcPr>
            <w:tcW w:w="576" w:type="dxa"/>
            <w:shd w:val="clear" w:color="000000" w:fill="FFFFFF"/>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5,7</w:t>
            </w:r>
          </w:p>
        </w:tc>
        <w:tc>
          <w:tcPr>
            <w:tcW w:w="1134" w:type="dxa"/>
            <w:shd w:val="clear" w:color="000000" w:fill="FFFFFF"/>
            <w:vAlign w:val="center"/>
          </w:tcPr>
          <w:p w:rsidR="00401643" w:rsidRPr="00401643" w:rsidRDefault="00401643" w:rsidP="001371B6">
            <w:pPr>
              <w:spacing w:after="0" w:line="240" w:lineRule="auto"/>
              <w:jc w:val="center"/>
              <w:rPr>
                <w:rFonts w:ascii="Times New Roman CYR" w:eastAsia="Times New Roman" w:hAnsi="Times New Roman CYR" w:cs="Times New Roman CYR"/>
                <w:iCs/>
                <w:sz w:val="16"/>
                <w:szCs w:val="16"/>
                <w:lang w:eastAsia="ru-RU"/>
              </w:rPr>
            </w:pPr>
            <w:r w:rsidRPr="00401643">
              <w:rPr>
                <w:rFonts w:ascii="Times New Roman CYR" w:eastAsia="Times New Roman" w:hAnsi="Times New Roman CYR" w:cs="Times New Roman CYR"/>
                <w:iCs/>
                <w:sz w:val="16"/>
                <w:szCs w:val="16"/>
                <w:lang w:eastAsia="ru-RU"/>
              </w:rPr>
              <w:t>472 611,10</w:t>
            </w:r>
          </w:p>
        </w:tc>
        <w:tc>
          <w:tcPr>
            <w:tcW w:w="709" w:type="dxa"/>
            <w:shd w:val="clear" w:color="000000" w:fill="FFFFFF"/>
            <w:vAlign w:val="center"/>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4,4</w:t>
            </w:r>
          </w:p>
        </w:tc>
        <w:tc>
          <w:tcPr>
            <w:tcW w:w="709" w:type="dxa"/>
            <w:shd w:val="clear" w:color="000000" w:fill="FFFFFF"/>
            <w:vAlign w:val="center"/>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86,2</w:t>
            </w:r>
          </w:p>
        </w:tc>
      </w:tr>
      <w:tr w:rsidR="00401643" w:rsidRPr="00401643" w:rsidTr="00401643">
        <w:trPr>
          <w:trHeight w:val="43"/>
        </w:trPr>
        <w:tc>
          <w:tcPr>
            <w:tcW w:w="3134" w:type="dxa"/>
            <w:shd w:val="clear" w:color="auto" w:fill="auto"/>
            <w:hideMark/>
          </w:tcPr>
          <w:p w:rsidR="00401643" w:rsidRPr="00401643" w:rsidRDefault="00401643" w:rsidP="001371B6">
            <w:pPr>
              <w:spacing w:after="0" w:line="240" w:lineRule="auto"/>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 xml:space="preserve">субвенция </w:t>
            </w:r>
          </w:p>
        </w:tc>
        <w:tc>
          <w:tcPr>
            <w:tcW w:w="1134"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bCs/>
                <w:iCs/>
                <w:sz w:val="16"/>
                <w:szCs w:val="16"/>
              </w:rPr>
              <w:t>6 343 270,66</w:t>
            </w:r>
          </w:p>
        </w:tc>
        <w:tc>
          <w:tcPr>
            <w:tcW w:w="709" w:type="dxa"/>
            <w:shd w:val="clear" w:color="000000" w:fill="FFFFFF"/>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72,3</w:t>
            </w:r>
          </w:p>
        </w:tc>
        <w:tc>
          <w:tcPr>
            <w:tcW w:w="1266"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iCs/>
                <w:sz w:val="16"/>
                <w:szCs w:val="16"/>
                <w:lang w:eastAsia="ru-RU"/>
              </w:rPr>
            </w:pPr>
            <w:r w:rsidRPr="00401643">
              <w:rPr>
                <w:rFonts w:ascii="Times New Roman CYR" w:eastAsia="Times New Roman" w:hAnsi="Times New Roman CYR" w:cs="Times New Roman CYR"/>
                <w:iCs/>
                <w:sz w:val="16"/>
                <w:szCs w:val="16"/>
                <w:lang w:eastAsia="ru-RU"/>
              </w:rPr>
              <w:t>6 908 501,33</w:t>
            </w:r>
          </w:p>
        </w:tc>
        <w:tc>
          <w:tcPr>
            <w:tcW w:w="576" w:type="dxa"/>
            <w:shd w:val="clear" w:color="000000" w:fill="FFFFFF"/>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71,6</w:t>
            </w:r>
          </w:p>
        </w:tc>
        <w:tc>
          <w:tcPr>
            <w:tcW w:w="1134" w:type="dxa"/>
            <w:shd w:val="clear" w:color="000000" w:fill="FFFFFF"/>
            <w:vAlign w:val="center"/>
          </w:tcPr>
          <w:p w:rsidR="00401643" w:rsidRPr="00401643" w:rsidRDefault="00401643" w:rsidP="001371B6">
            <w:pPr>
              <w:spacing w:after="0" w:line="240" w:lineRule="auto"/>
              <w:jc w:val="center"/>
              <w:rPr>
                <w:rFonts w:ascii="Times New Roman CYR" w:eastAsia="Times New Roman" w:hAnsi="Times New Roman CYR" w:cs="Times New Roman CYR"/>
                <w:iCs/>
                <w:sz w:val="16"/>
                <w:szCs w:val="16"/>
                <w:lang w:eastAsia="ru-RU"/>
              </w:rPr>
            </w:pPr>
            <w:r w:rsidRPr="00401643">
              <w:rPr>
                <w:rFonts w:ascii="Times New Roman CYR" w:eastAsia="Times New Roman" w:hAnsi="Times New Roman CYR" w:cs="Times New Roman CYR"/>
                <w:iCs/>
                <w:sz w:val="16"/>
                <w:szCs w:val="16"/>
                <w:lang w:eastAsia="ru-RU"/>
              </w:rPr>
              <w:t>7 666 914,95</w:t>
            </w:r>
          </w:p>
        </w:tc>
        <w:tc>
          <w:tcPr>
            <w:tcW w:w="709" w:type="dxa"/>
            <w:shd w:val="clear" w:color="000000" w:fill="FFFFFF"/>
            <w:vAlign w:val="center"/>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23,7</w:t>
            </w:r>
          </w:p>
        </w:tc>
        <w:tc>
          <w:tcPr>
            <w:tcW w:w="709" w:type="dxa"/>
            <w:shd w:val="clear" w:color="000000" w:fill="FFFFFF"/>
            <w:vAlign w:val="center"/>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132,7</w:t>
            </w:r>
          </w:p>
        </w:tc>
      </w:tr>
      <w:tr w:rsidR="00401643" w:rsidRPr="00401643" w:rsidTr="00401643">
        <w:trPr>
          <w:trHeight w:val="126"/>
        </w:trPr>
        <w:tc>
          <w:tcPr>
            <w:tcW w:w="3134" w:type="dxa"/>
            <w:shd w:val="clear" w:color="auto" w:fill="auto"/>
            <w:hideMark/>
          </w:tcPr>
          <w:p w:rsidR="00401643" w:rsidRPr="00401643" w:rsidRDefault="00401643" w:rsidP="001371B6">
            <w:pPr>
              <w:spacing w:after="0" w:line="240" w:lineRule="auto"/>
              <w:rPr>
                <w:rFonts w:ascii="Times New Roman" w:eastAsia="Times New Roman" w:hAnsi="Times New Roman"/>
                <w:iCs/>
                <w:sz w:val="16"/>
                <w:szCs w:val="16"/>
                <w:lang w:eastAsia="ru-RU"/>
              </w:rPr>
            </w:pPr>
            <w:r w:rsidRPr="00401643">
              <w:rPr>
                <w:rFonts w:ascii="Times New Roman" w:eastAsia="Times New Roman" w:hAnsi="Times New Roman"/>
                <w:iCs/>
                <w:sz w:val="16"/>
                <w:szCs w:val="16"/>
              </w:rPr>
              <w:t>субсидия</w:t>
            </w:r>
          </w:p>
        </w:tc>
        <w:tc>
          <w:tcPr>
            <w:tcW w:w="1134"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bCs/>
                <w:iCs/>
                <w:sz w:val="16"/>
                <w:szCs w:val="16"/>
              </w:rPr>
              <w:t>2 324 062,52</w:t>
            </w:r>
          </w:p>
        </w:tc>
        <w:tc>
          <w:tcPr>
            <w:tcW w:w="709" w:type="dxa"/>
            <w:shd w:val="clear" w:color="000000" w:fill="FFFFFF"/>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26,5</w:t>
            </w:r>
          </w:p>
        </w:tc>
        <w:tc>
          <w:tcPr>
            <w:tcW w:w="1266"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iCs/>
                <w:sz w:val="16"/>
                <w:szCs w:val="16"/>
                <w:lang w:eastAsia="ru-RU"/>
              </w:rPr>
            </w:pPr>
            <w:r w:rsidRPr="00401643">
              <w:rPr>
                <w:rFonts w:ascii="Times New Roman CYR" w:eastAsia="Times New Roman" w:hAnsi="Times New Roman CYR" w:cs="Times New Roman CYR"/>
                <w:iCs/>
                <w:sz w:val="16"/>
                <w:szCs w:val="16"/>
                <w:lang w:eastAsia="ru-RU"/>
              </w:rPr>
              <w:t>1 915 529,22</w:t>
            </w:r>
          </w:p>
        </w:tc>
        <w:tc>
          <w:tcPr>
            <w:tcW w:w="576" w:type="dxa"/>
            <w:shd w:val="clear" w:color="000000" w:fill="FFFFFF"/>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19,9</w:t>
            </w:r>
          </w:p>
        </w:tc>
        <w:tc>
          <w:tcPr>
            <w:tcW w:w="1134" w:type="dxa"/>
            <w:shd w:val="clear" w:color="000000" w:fill="FFFFFF"/>
            <w:vAlign w:val="center"/>
          </w:tcPr>
          <w:p w:rsidR="00401643" w:rsidRPr="00401643" w:rsidRDefault="00401643" w:rsidP="001371B6">
            <w:pPr>
              <w:spacing w:after="0" w:line="240" w:lineRule="auto"/>
              <w:jc w:val="center"/>
              <w:rPr>
                <w:rFonts w:ascii="Times New Roman CYR" w:eastAsia="Times New Roman" w:hAnsi="Times New Roman CYR" w:cs="Times New Roman CYR"/>
                <w:iCs/>
                <w:sz w:val="16"/>
                <w:szCs w:val="16"/>
                <w:lang w:eastAsia="ru-RU"/>
              </w:rPr>
            </w:pPr>
            <w:r w:rsidRPr="00401643">
              <w:rPr>
                <w:rFonts w:ascii="Times New Roman CYR" w:eastAsia="Times New Roman" w:hAnsi="Times New Roman CYR" w:cs="Times New Roman CYR"/>
                <w:iCs/>
                <w:sz w:val="16"/>
                <w:szCs w:val="16"/>
                <w:lang w:eastAsia="ru-RU"/>
              </w:rPr>
              <w:t>2 542 561,</w:t>
            </w:r>
          </w:p>
        </w:tc>
        <w:tc>
          <w:tcPr>
            <w:tcW w:w="709" w:type="dxa"/>
            <w:shd w:val="clear" w:color="000000" w:fill="FFFFFF"/>
            <w:vAlign w:val="center"/>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71,3</w:t>
            </w:r>
          </w:p>
        </w:tc>
        <w:tc>
          <w:tcPr>
            <w:tcW w:w="709" w:type="dxa"/>
            <w:shd w:val="clear" w:color="000000" w:fill="FFFFFF"/>
            <w:vAlign w:val="center"/>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111,0</w:t>
            </w:r>
          </w:p>
        </w:tc>
      </w:tr>
      <w:tr w:rsidR="00401643" w:rsidRPr="00401643" w:rsidTr="00401643">
        <w:trPr>
          <w:trHeight w:val="111"/>
        </w:trPr>
        <w:tc>
          <w:tcPr>
            <w:tcW w:w="3134" w:type="dxa"/>
            <w:shd w:val="clear" w:color="auto" w:fill="auto"/>
            <w:hideMark/>
          </w:tcPr>
          <w:p w:rsidR="00401643" w:rsidRPr="00401643" w:rsidRDefault="00401643" w:rsidP="001371B6">
            <w:pPr>
              <w:spacing w:after="0" w:line="240" w:lineRule="auto"/>
              <w:rPr>
                <w:rFonts w:ascii="Times New Roman" w:eastAsia="Times New Roman" w:hAnsi="Times New Roman"/>
                <w:iCs/>
                <w:sz w:val="16"/>
                <w:szCs w:val="16"/>
                <w:lang w:eastAsia="ru-RU"/>
              </w:rPr>
            </w:pPr>
            <w:r w:rsidRPr="00401643">
              <w:rPr>
                <w:rFonts w:ascii="Times New Roman" w:eastAsia="Times New Roman" w:hAnsi="Times New Roman"/>
                <w:iCs/>
                <w:sz w:val="16"/>
                <w:szCs w:val="16"/>
              </w:rPr>
              <w:t>иные межбюджетные трансферты</w:t>
            </w:r>
          </w:p>
        </w:tc>
        <w:tc>
          <w:tcPr>
            <w:tcW w:w="1134"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bCs/>
                <w:iCs/>
                <w:sz w:val="16"/>
                <w:szCs w:val="16"/>
              </w:rPr>
              <w:t>34 884,58</w:t>
            </w:r>
          </w:p>
        </w:tc>
        <w:tc>
          <w:tcPr>
            <w:tcW w:w="709" w:type="dxa"/>
            <w:shd w:val="clear" w:color="000000" w:fill="FFFFFF"/>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0,4</w:t>
            </w:r>
          </w:p>
        </w:tc>
        <w:tc>
          <w:tcPr>
            <w:tcW w:w="1266"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iCs/>
                <w:sz w:val="16"/>
                <w:szCs w:val="16"/>
                <w:lang w:eastAsia="ru-RU"/>
              </w:rPr>
            </w:pPr>
            <w:r w:rsidRPr="00401643">
              <w:rPr>
                <w:rFonts w:ascii="Times New Roman CYR" w:eastAsia="Times New Roman" w:hAnsi="Times New Roman CYR" w:cs="Times New Roman CYR"/>
                <w:iCs/>
                <w:sz w:val="16"/>
                <w:szCs w:val="16"/>
                <w:lang w:eastAsia="ru-RU"/>
              </w:rPr>
              <w:t>14 809,21</w:t>
            </w:r>
          </w:p>
        </w:tc>
        <w:tc>
          <w:tcPr>
            <w:tcW w:w="576" w:type="dxa"/>
            <w:shd w:val="clear" w:color="000000" w:fill="FFFFFF"/>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0,15</w:t>
            </w:r>
          </w:p>
        </w:tc>
        <w:tc>
          <w:tcPr>
            <w:tcW w:w="1134" w:type="dxa"/>
            <w:shd w:val="clear" w:color="000000" w:fill="FFFFFF"/>
            <w:vAlign w:val="center"/>
          </w:tcPr>
          <w:p w:rsidR="00401643" w:rsidRPr="00401643" w:rsidRDefault="00401643" w:rsidP="001371B6">
            <w:pPr>
              <w:spacing w:after="0" w:line="240" w:lineRule="auto"/>
              <w:jc w:val="center"/>
              <w:rPr>
                <w:rFonts w:ascii="Times New Roman CYR" w:eastAsia="Times New Roman" w:hAnsi="Times New Roman CYR" w:cs="Times New Roman CYR"/>
                <w:iCs/>
                <w:sz w:val="16"/>
                <w:szCs w:val="16"/>
                <w:lang w:eastAsia="ru-RU"/>
              </w:rPr>
            </w:pPr>
            <w:r w:rsidRPr="00401643">
              <w:rPr>
                <w:rFonts w:ascii="Times New Roman CYR" w:eastAsia="Times New Roman" w:hAnsi="Times New Roman CYR" w:cs="Times New Roman CYR"/>
                <w:iCs/>
                <w:sz w:val="16"/>
                <w:szCs w:val="16"/>
                <w:lang w:eastAsia="ru-RU"/>
              </w:rPr>
              <w:t>64 692,92</w:t>
            </w:r>
          </w:p>
        </w:tc>
        <w:tc>
          <w:tcPr>
            <w:tcW w:w="709" w:type="dxa"/>
            <w:shd w:val="clear" w:color="000000" w:fill="FFFFFF"/>
            <w:vAlign w:val="center"/>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0,6</w:t>
            </w:r>
          </w:p>
        </w:tc>
        <w:tc>
          <w:tcPr>
            <w:tcW w:w="709" w:type="dxa"/>
            <w:shd w:val="clear" w:color="000000" w:fill="FFFFFF"/>
            <w:vAlign w:val="center"/>
          </w:tcPr>
          <w:p w:rsidR="00401643" w:rsidRPr="00401643" w:rsidRDefault="00401643" w:rsidP="001371B6">
            <w:pPr>
              <w:spacing w:after="0" w:line="240" w:lineRule="auto"/>
              <w:rPr>
                <w:rFonts w:ascii="Times New Roman" w:eastAsia="Times New Roman" w:hAnsi="Times New Roman"/>
                <w:sz w:val="16"/>
                <w:szCs w:val="16"/>
                <w:lang w:eastAsia="ru-RU"/>
              </w:rPr>
            </w:pPr>
            <w:r w:rsidRPr="00401643">
              <w:rPr>
                <w:rFonts w:ascii="Times New Roman" w:eastAsia="Times New Roman" w:hAnsi="Times New Roman"/>
                <w:sz w:val="16"/>
                <w:szCs w:val="16"/>
                <w:lang w:val="en-US" w:eastAsia="ru-RU"/>
              </w:rPr>
              <w:t xml:space="preserve">&gt;4 </w:t>
            </w:r>
            <w:r w:rsidRPr="00401643">
              <w:rPr>
                <w:rFonts w:ascii="Times New Roman" w:eastAsia="Times New Roman" w:hAnsi="Times New Roman"/>
                <w:sz w:val="16"/>
                <w:szCs w:val="16"/>
                <w:lang w:eastAsia="ru-RU"/>
              </w:rPr>
              <w:t>раз</w:t>
            </w:r>
          </w:p>
        </w:tc>
      </w:tr>
      <w:tr w:rsidR="00401643" w:rsidRPr="00401643" w:rsidTr="00401643">
        <w:trPr>
          <w:trHeight w:val="144"/>
        </w:trPr>
        <w:tc>
          <w:tcPr>
            <w:tcW w:w="3134" w:type="dxa"/>
            <w:shd w:val="clear" w:color="auto" w:fill="auto"/>
            <w:hideMark/>
          </w:tcPr>
          <w:p w:rsidR="00401643" w:rsidRPr="00401643" w:rsidRDefault="00401643" w:rsidP="001371B6">
            <w:pPr>
              <w:spacing w:after="0" w:line="240" w:lineRule="auto"/>
              <w:rPr>
                <w:rFonts w:ascii="Times New Roman" w:eastAsia="Times New Roman" w:hAnsi="Times New Roman"/>
                <w:bCs/>
                <w:iCs/>
                <w:sz w:val="16"/>
                <w:szCs w:val="16"/>
                <w:lang w:eastAsia="ru-RU"/>
              </w:rPr>
            </w:pPr>
            <w:r w:rsidRPr="00401643">
              <w:rPr>
                <w:rFonts w:ascii="Times New Roman" w:eastAsia="Times New Roman" w:hAnsi="Times New Roman"/>
                <w:bCs/>
                <w:iCs/>
                <w:sz w:val="16"/>
                <w:szCs w:val="16"/>
              </w:rPr>
              <w:t xml:space="preserve">Прочие безвозмездные поступления </w:t>
            </w:r>
          </w:p>
        </w:tc>
        <w:tc>
          <w:tcPr>
            <w:tcW w:w="1134"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161 679,42</w:t>
            </w:r>
          </w:p>
        </w:tc>
        <w:tc>
          <w:tcPr>
            <w:tcW w:w="709" w:type="dxa"/>
            <w:shd w:val="clear" w:color="000000" w:fill="FFFFFF"/>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1,8</w:t>
            </w:r>
          </w:p>
        </w:tc>
        <w:tc>
          <w:tcPr>
            <w:tcW w:w="1266"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iCs/>
                <w:sz w:val="16"/>
                <w:szCs w:val="16"/>
                <w:lang w:eastAsia="ru-RU"/>
              </w:rPr>
            </w:pPr>
            <w:r w:rsidRPr="00401643">
              <w:rPr>
                <w:rFonts w:ascii="Times New Roman CYR" w:eastAsia="Times New Roman" w:hAnsi="Times New Roman CYR" w:cs="Times New Roman CYR"/>
                <w:iCs/>
                <w:sz w:val="16"/>
                <w:szCs w:val="16"/>
                <w:lang w:eastAsia="ru-RU"/>
              </w:rPr>
              <w:t>334 234,90</w:t>
            </w:r>
          </w:p>
        </w:tc>
        <w:tc>
          <w:tcPr>
            <w:tcW w:w="576" w:type="dxa"/>
            <w:shd w:val="clear" w:color="000000" w:fill="FFFFFF"/>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3,5</w:t>
            </w:r>
          </w:p>
        </w:tc>
        <w:tc>
          <w:tcPr>
            <w:tcW w:w="1134" w:type="dxa"/>
            <w:shd w:val="clear" w:color="000000" w:fill="FFFFFF"/>
            <w:vAlign w:val="center"/>
          </w:tcPr>
          <w:p w:rsidR="00401643" w:rsidRPr="00401643" w:rsidRDefault="00401643" w:rsidP="001371B6">
            <w:pPr>
              <w:spacing w:after="0" w:line="240" w:lineRule="auto"/>
              <w:jc w:val="center"/>
              <w:rPr>
                <w:rFonts w:ascii="Times New Roman CYR" w:eastAsia="Times New Roman" w:hAnsi="Times New Roman CYR" w:cs="Times New Roman CYR"/>
                <w:iCs/>
                <w:sz w:val="16"/>
                <w:szCs w:val="16"/>
                <w:lang w:eastAsia="ru-RU"/>
              </w:rPr>
            </w:pPr>
            <w:r w:rsidRPr="00401643">
              <w:rPr>
                <w:rFonts w:ascii="Times New Roman CYR" w:eastAsia="Times New Roman" w:hAnsi="Times New Roman CYR" w:cs="Times New Roman CYR"/>
                <w:iCs/>
                <w:sz w:val="16"/>
                <w:szCs w:val="16"/>
                <w:lang w:eastAsia="ru-RU"/>
              </w:rPr>
              <w:t>465 074,00</w:t>
            </w:r>
          </w:p>
        </w:tc>
        <w:tc>
          <w:tcPr>
            <w:tcW w:w="709" w:type="dxa"/>
            <w:shd w:val="clear" w:color="000000" w:fill="FFFFFF"/>
            <w:vAlign w:val="center"/>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4,2</w:t>
            </w:r>
          </w:p>
        </w:tc>
        <w:tc>
          <w:tcPr>
            <w:tcW w:w="709" w:type="dxa"/>
            <w:shd w:val="clear" w:color="000000" w:fill="FFFFFF"/>
            <w:vAlign w:val="center"/>
          </w:tcPr>
          <w:p w:rsidR="00401643" w:rsidRPr="00401643" w:rsidRDefault="00401643" w:rsidP="001371B6">
            <w:pPr>
              <w:spacing w:after="0" w:line="240" w:lineRule="auto"/>
              <w:jc w:val="center"/>
              <w:rPr>
                <w:rFonts w:ascii="Times New Roman" w:eastAsia="Times New Roman" w:hAnsi="Times New Roman"/>
                <w:sz w:val="16"/>
                <w:szCs w:val="16"/>
                <w:lang w:val="en-US" w:eastAsia="ru-RU"/>
              </w:rPr>
            </w:pPr>
            <w:r w:rsidRPr="00401643">
              <w:rPr>
                <w:rFonts w:ascii="Times New Roman" w:eastAsia="Times New Roman" w:hAnsi="Times New Roman"/>
                <w:sz w:val="16"/>
                <w:szCs w:val="16"/>
                <w:lang w:val="en-US" w:eastAsia="ru-RU"/>
              </w:rPr>
              <w:t>139.1</w:t>
            </w:r>
          </w:p>
        </w:tc>
      </w:tr>
      <w:tr w:rsidR="00401643" w:rsidRPr="00401643" w:rsidTr="00401643">
        <w:trPr>
          <w:trHeight w:val="43"/>
        </w:trPr>
        <w:tc>
          <w:tcPr>
            <w:tcW w:w="3134" w:type="dxa"/>
            <w:shd w:val="clear" w:color="auto" w:fill="auto"/>
            <w:hideMark/>
          </w:tcPr>
          <w:p w:rsidR="00401643" w:rsidRPr="00401643" w:rsidRDefault="00401643" w:rsidP="001371B6">
            <w:pPr>
              <w:spacing w:after="0" w:line="240" w:lineRule="auto"/>
              <w:rPr>
                <w:rFonts w:ascii="Times New Roman" w:eastAsia="Times New Roman" w:hAnsi="Times New Roman"/>
                <w:bCs/>
                <w:iCs/>
                <w:sz w:val="16"/>
                <w:szCs w:val="16"/>
                <w:lang w:eastAsia="ru-RU"/>
              </w:rPr>
            </w:pPr>
            <w:r w:rsidRPr="00401643">
              <w:rPr>
                <w:rFonts w:ascii="Times New Roman" w:eastAsia="Times New Roman" w:hAnsi="Times New Roman"/>
                <w:bCs/>
                <w:iCs/>
                <w:sz w:val="16"/>
                <w:szCs w:val="16"/>
              </w:rPr>
              <w:t>Доходы от возврата организациями остатков субсидий прошлых лет</w:t>
            </w:r>
          </w:p>
        </w:tc>
        <w:tc>
          <w:tcPr>
            <w:tcW w:w="1134"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9 434,86</w:t>
            </w:r>
          </w:p>
        </w:tc>
        <w:tc>
          <w:tcPr>
            <w:tcW w:w="709" w:type="dxa"/>
            <w:shd w:val="clear" w:color="000000" w:fill="FFFFFF"/>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0,1</w:t>
            </w:r>
          </w:p>
        </w:tc>
        <w:tc>
          <w:tcPr>
            <w:tcW w:w="1266"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iCs/>
                <w:sz w:val="16"/>
                <w:szCs w:val="16"/>
                <w:lang w:eastAsia="ru-RU"/>
              </w:rPr>
            </w:pPr>
            <w:r w:rsidRPr="00401643">
              <w:rPr>
                <w:rFonts w:ascii="Times New Roman CYR" w:eastAsia="Times New Roman" w:hAnsi="Times New Roman CYR" w:cs="Times New Roman CYR"/>
                <w:iCs/>
                <w:sz w:val="16"/>
                <w:szCs w:val="16"/>
                <w:lang w:eastAsia="ru-RU"/>
              </w:rPr>
              <w:t>32 328,24</w:t>
            </w:r>
          </w:p>
        </w:tc>
        <w:tc>
          <w:tcPr>
            <w:tcW w:w="576" w:type="dxa"/>
            <w:shd w:val="clear" w:color="000000" w:fill="FFFFFF"/>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0,3</w:t>
            </w:r>
          </w:p>
        </w:tc>
        <w:tc>
          <w:tcPr>
            <w:tcW w:w="1134" w:type="dxa"/>
            <w:shd w:val="clear" w:color="000000" w:fill="FFFFFF"/>
            <w:vAlign w:val="center"/>
          </w:tcPr>
          <w:p w:rsidR="00401643" w:rsidRPr="00401643" w:rsidRDefault="00401643" w:rsidP="001371B6">
            <w:pPr>
              <w:spacing w:after="0" w:line="240" w:lineRule="auto"/>
              <w:jc w:val="center"/>
              <w:rPr>
                <w:rFonts w:ascii="Times New Roman CYR" w:eastAsia="Times New Roman" w:hAnsi="Times New Roman CYR" w:cs="Times New Roman CYR"/>
                <w:iCs/>
                <w:sz w:val="16"/>
                <w:szCs w:val="16"/>
                <w:lang w:eastAsia="ru-RU"/>
              </w:rPr>
            </w:pPr>
            <w:r w:rsidRPr="00401643">
              <w:rPr>
                <w:rFonts w:ascii="Times New Roman CYR" w:eastAsia="Times New Roman" w:hAnsi="Times New Roman CYR" w:cs="Times New Roman CYR"/>
                <w:iCs/>
                <w:sz w:val="16"/>
                <w:szCs w:val="16"/>
                <w:lang w:eastAsia="ru-RU"/>
              </w:rPr>
              <w:t>1 320,72</w:t>
            </w:r>
          </w:p>
        </w:tc>
        <w:tc>
          <w:tcPr>
            <w:tcW w:w="709" w:type="dxa"/>
            <w:shd w:val="clear" w:color="000000" w:fill="FFFFFF"/>
            <w:vAlign w:val="center"/>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0,0</w:t>
            </w:r>
          </w:p>
        </w:tc>
        <w:tc>
          <w:tcPr>
            <w:tcW w:w="709" w:type="dxa"/>
            <w:shd w:val="clear" w:color="000000" w:fill="FFFFFF"/>
            <w:vAlign w:val="center"/>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val="en-US" w:eastAsia="ru-RU"/>
              </w:rPr>
              <w:t xml:space="preserve">&lt;24 </w:t>
            </w:r>
            <w:r w:rsidRPr="00401643">
              <w:rPr>
                <w:rFonts w:ascii="Times New Roman" w:eastAsia="Times New Roman" w:hAnsi="Times New Roman"/>
                <w:sz w:val="16"/>
                <w:szCs w:val="16"/>
                <w:lang w:eastAsia="ru-RU"/>
              </w:rPr>
              <w:t>раз</w:t>
            </w:r>
          </w:p>
        </w:tc>
      </w:tr>
      <w:tr w:rsidR="00401643" w:rsidRPr="00401643" w:rsidTr="00401643">
        <w:trPr>
          <w:trHeight w:val="279"/>
        </w:trPr>
        <w:tc>
          <w:tcPr>
            <w:tcW w:w="3134" w:type="dxa"/>
            <w:shd w:val="clear" w:color="auto" w:fill="auto"/>
            <w:hideMark/>
          </w:tcPr>
          <w:p w:rsidR="00401643" w:rsidRPr="00401643" w:rsidRDefault="00401643" w:rsidP="001371B6">
            <w:pPr>
              <w:spacing w:after="0" w:line="240" w:lineRule="auto"/>
              <w:rPr>
                <w:rFonts w:ascii="Times New Roman" w:eastAsia="Times New Roman" w:hAnsi="Times New Roman"/>
                <w:bCs/>
                <w:iCs/>
                <w:sz w:val="16"/>
                <w:szCs w:val="16"/>
                <w:lang w:eastAsia="ru-RU"/>
              </w:rPr>
            </w:pPr>
            <w:r w:rsidRPr="00401643">
              <w:rPr>
                <w:rFonts w:ascii="Times New Roman" w:eastAsia="Times New Roman" w:hAnsi="Times New Roman"/>
                <w:bCs/>
                <w:iCs/>
                <w:sz w:val="16"/>
                <w:szCs w:val="16"/>
              </w:rPr>
              <w:t>Возврат остатков субсидий, субвенций и иных межбюджетных трансфертов  прошлых лет из бюджета города</w:t>
            </w:r>
          </w:p>
        </w:tc>
        <w:tc>
          <w:tcPr>
            <w:tcW w:w="1134"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-98 472,50</w:t>
            </w:r>
          </w:p>
        </w:tc>
        <w:tc>
          <w:tcPr>
            <w:tcW w:w="709" w:type="dxa"/>
            <w:shd w:val="clear" w:color="000000" w:fill="FFFFFF"/>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-1,1</w:t>
            </w:r>
          </w:p>
        </w:tc>
        <w:tc>
          <w:tcPr>
            <w:tcW w:w="1266"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iCs/>
                <w:sz w:val="16"/>
                <w:szCs w:val="16"/>
                <w:lang w:eastAsia="ru-RU"/>
              </w:rPr>
            </w:pPr>
            <w:r w:rsidRPr="00401643">
              <w:rPr>
                <w:rFonts w:ascii="Times New Roman CYR" w:eastAsia="Times New Roman" w:hAnsi="Times New Roman CYR" w:cs="Times New Roman CYR"/>
                <w:iCs/>
                <w:sz w:val="16"/>
                <w:szCs w:val="16"/>
                <w:lang w:eastAsia="ru-RU"/>
              </w:rPr>
              <w:t>-103 514,62</w:t>
            </w:r>
          </w:p>
        </w:tc>
        <w:tc>
          <w:tcPr>
            <w:tcW w:w="576" w:type="dxa"/>
            <w:shd w:val="clear" w:color="000000" w:fill="FFFFFF"/>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-1,1</w:t>
            </w:r>
          </w:p>
        </w:tc>
        <w:tc>
          <w:tcPr>
            <w:tcW w:w="1134" w:type="dxa"/>
            <w:shd w:val="clear" w:color="000000" w:fill="FFFFFF"/>
            <w:vAlign w:val="center"/>
          </w:tcPr>
          <w:p w:rsidR="00401643" w:rsidRPr="00401643" w:rsidRDefault="00401643" w:rsidP="001371B6">
            <w:pPr>
              <w:spacing w:after="0" w:line="240" w:lineRule="auto"/>
              <w:jc w:val="center"/>
              <w:rPr>
                <w:rFonts w:ascii="Times New Roman CYR" w:eastAsia="Times New Roman" w:hAnsi="Times New Roman CYR" w:cs="Times New Roman CYR"/>
                <w:iCs/>
                <w:sz w:val="16"/>
                <w:szCs w:val="16"/>
                <w:lang w:eastAsia="ru-RU"/>
              </w:rPr>
            </w:pPr>
            <w:r w:rsidRPr="00401643">
              <w:rPr>
                <w:rFonts w:ascii="Times New Roman CYR" w:eastAsia="Times New Roman" w:hAnsi="Times New Roman CYR" w:cs="Times New Roman CYR"/>
                <w:iCs/>
                <w:sz w:val="16"/>
                <w:szCs w:val="16"/>
                <w:lang w:eastAsia="ru-RU"/>
              </w:rPr>
              <w:t>-23 736,28</w:t>
            </w:r>
          </w:p>
        </w:tc>
        <w:tc>
          <w:tcPr>
            <w:tcW w:w="709" w:type="dxa"/>
            <w:shd w:val="clear" w:color="000000" w:fill="FFFFFF"/>
            <w:vAlign w:val="center"/>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-0,2</w:t>
            </w:r>
          </w:p>
        </w:tc>
        <w:tc>
          <w:tcPr>
            <w:tcW w:w="709" w:type="dxa"/>
            <w:shd w:val="clear" w:color="000000" w:fill="FFFFFF"/>
            <w:vAlign w:val="center"/>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22,9</w:t>
            </w:r>
          </w:p>
        </w:tc>
      </w:tr>
    </w:tbl>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Основную долю безвозмездных поступлений, а именно 96,0% занимают  межбюджетные трансферты, наибольший объем которых занимает поступление средств, переданных с целью финансового обеспечения исполнения органами местного самоуправления отдельных государственных полномочий в форме субвенций. Удельный вес субвенций в объеме безвозмездных поступлений от других бюджетов бюджетной системы Российской Федерации в 2018 году составил 71,3% или </w:t>
      </w:r>
      <w:r w:rsidRPr="00401643">
        <w:rPr>
          <w:rFonts w:ascii="Times New Roman" w:eastAsia="Times New Roman" w:hAnsi="Times New Roman"/>
          <w:iCs/>
          <w:sz w:val="28"/>
          <w:szCs w:val="28"/>
          <w:lang w:eastAsia="ru-RU"/>
        </w:rPr>
        <w:t xml:space="preserve">7 666 914,95 </w:t>
      </w:r>
      <w:r w:rsidRPr="00401643">
        <w:rPr>
          <w:rFonts w:ascii="Times New Roman" w:eastAsia="Times New Roman" w:hAnsi="Times New Roman"/>
          <w:sz w:val="28"/>
          <w:szCs w:val="28"/>
          <w:lang w:eastAsia="ru-RU"/>
        </w:rPr>
        <w:t xml:space="preserve">тыс. рублей. По сравнению с 2017 годом объем субвенций увеличился на 758 413,62 </w:t>
      </w:r>
      <w:r w:rsidRPr="00401643">
        <w:rPr>
          <w:rFonts w:ascii="Times New Roman" w:eastAsia="Times New Roman" w:hAnsi="Times New Roman"/>
          <w:spacing w:val="-2"/>
          <w:sz w:val="28"/>
          <w:szCs w:val="28"/>
          <w:lang w:eastAsia="ru-RU"/>
        </w:rPr>
        <w:t xml:space="preserve">тыс. рублей, где основной рост сложился в рамках </w:t>
      </w:r>
      <w:r w:rsidRPr="00401643">
        <w:rPr>
          <w:rFonts w:ascii="Times New Roman" w:eastAsia="Times New Roman" w:hAnsi="Times New Roman"/>
          <w:sz w:val="28"/>
          <w:szCs w:val="28"/>
          <w:lang w:eastAsia="x-none"/>
        </w:rPr>
        <w:t>осуществления полномочий в области образования.</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Второе место по объему поступлений среди межбюджетных трансфертов 23,7% или </w:t>
      </w:r>
      <w:r w:rsidRPr="00401643">
        <w:rPr>
          <w:rFonts w:ascii="Times New Roman" w:eastAsia="Times New Roman" w:hAnsi="Times New Roman"/>
          <w:iCs/>
          <w:sz w:val="28"/>
          <w:szCs w:val="28"/>
          <w:lang w:eastAsia="ru-RU"/>
        </w:rPr>
        <w:t>2 542 561,39</w:t>
      </w:r>
      <w:r w:rsidRPr="00401643">
        <w:rPr>
          <w:rFonts w:ascii="Times New Roman" w:eastAsia="Times New Roman" w:hAnsi="Times New Roman"/>
          <w:sz w:val="28"/>
          <w:szCs w:val="28"/>
          <w:lang w:eastAsia="ru-RU"/>
        </w:rPr>
        <w:t xml:space="preserve"> тыс. рублей занимают субсидии бюджету городского округа, что составляет 99,4% от уточненного планового назначения (2 558 376,99 тыс. рублей). По сравнению с предыдущим годом объем субсидии увеличился на 11,0% или на 627 032,17 тыс. рублей.</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Третье по объему поступлений среди межбюджетных трансфертов занимают дотации, размер которых составил 4,4% или 472 611,10 тыс. рублей, в том числе дотации на выравнивание бюджетной обеспеченности 371 500,10 тыс. рублей. </w:t>
      </w:r>
    </w:p>
    <w:p w:rsidR="00401643" w:rsidRPr="00401643" w:rsidRDefault="00401643" w:rsidP="001371B6">
      <w:pPr>
        <w:tabs>
          <w:tab w:val="left" w:pos="851"/>
        </w:tabs>
        <w:spacing w:after="0" w:line="240" w:lineRule="auto"/>
        <w:ind w:firstLine="567"/>
        <w:jc w:val="both"/>
        <w:rPr>
          <w:rFonts w:ascii="Times New Roman" w:eastAsia="Times New Roman" w:hAnsi="Times New Roman"/>
          <w:spacing w:val="-2"/>
          <w:sz w:val="28"/>
          <w:szCs w:val="28"/>
          <w:lang w:eastAsia="ru-RU"/>
        </w:rPr>
      </w:pPr>
      <w:r w:rsidRPr="00401643">
        <w:rPr>
          <w:rFonts w:ascii="Times New Roman" w:eastAsia="Times New Roman" w:hAnsi="Times New Roman"/>
          <w:sz w:val="28"/>
          <w:szCs w:val="28"/>
          <w:lang w:eastAsia="ru-RU"/>
        </w:rPr>
        <w:t xml:space="preserve">Прочие безвозмездные поступления составили </w:t>
      </w:r>
      <w:r w:rsidRPr="00401643">
        <w:rPr>
          <w:rFonts w:ascii="Times New Roman" w:eastAsia="Times New Roman" w:hAnsi="Times New Roman"/>
          <w:iCs/>
          <w:sz w:val="28"/>
          <w:szCs w:val="28"/>
          <w:lang w:eastAsia="ru-RU"/>
        </w:rPr>
        <w:t xml:space="preserve">465 074,00 </w:t>
      </w:r>
      <w:r w:rsidRPr="00401643">
        <w:rPr>
          <w:rFonts w:ascii="Times New Roman" w:eastAsia="Times New Roman" w:hAnsi="Times New Roman"/>
          <w:spacing w:val="-2"/>
          <w:sz w:val="28"/>
          <w:szCs w:val="28"/>
          <w:lang w:eastAsia="ru-RU"/>
        </w:rPr>
        <w:t>тыс. рублей,</w:t>
      </w:r>
      <w:r w:rsidRPr="00401643">
        <w:rPr>
          <w:rFonts w:ascii="Times New Roman" w:eastAsia="Times New Roman" w:hAnsi="Times New Roman"/>
          <w:sz w:val="28"/>
          <w:szCs w:val="28"/>
          <w:lang w:eastAsia="ru-RU"/>
        </w:rPr>
        <w:t xml:space="preserve"> исполнены на 100% </w:t>
      </w:r>
      <w:r w:rsidRPr="00401643">
        <w:rPr>
          <w:rFonts w:ascii="Times New Roman" w:eastAsia="Times New Roman" w:hAnsi="Times New Roman"/>
          <w:spacing w:val="-2"/>
          <w:sz w:val="28"/>
          <w:szCs w:val="28"/>
          <w:lang w:eastAsia="ru-RU"/>
        </w:rPr>
        <w:t xml:space="preserve">, что выше уровня предыдущего года на 39,1%. Основную долю 95,5% или </w:t>
      </w:r>
      <w:r w:rsidRPr="00401643">
        <w:rPr>
          <w:rFonts w:ascii="Times New Roman" w:eastAsia="Times New Roman" w:hAnsi="Times New Roman"/>
          <w:sz w:val="28"/>
          <w:szCs w:val="28"/>
          <w:lang w:eastAsia="ru-RU"/>
        </w:rPr>
        <w:t>444 284,77</w:t>
      </w:r>
      <w:r w:rsidRPr="00401643">
        <w:rPr>
          <w:rFonts w:ascii="Times New Roman" w:eastAsia="Times New Roman" w:hAnsi="Times New Roman"/>
          <w:spacing w:val="-2"/>
          <w:sz w:val="28"/>
          <w:szCs w:val="28"/>
          <w:lang w:eastAsia="ru-RU"/>
        </w:rPr>
        <w:t xml:space="preserve"> тыс. рублей составляют поступления средств на финансирование мероприятий в рамках заключенных администрацией города соглашений с предприятиями города о взаимном сотрудничестве.</w:t>
      </w:r>
    </w:p>
    <w:p w:rsidR="00401643" w:rsidRDefault="00401643" w:rsidP="001371B6">
      <w:pPr>
        <w:tabs>
          <w:tab w:val="left" w:pos="851"/>
        </w:tabs>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Объем возврата остатков субсидий, субвенций и иных межбюджетных трансфертов, имеющих целевое назначение, за 2017 год из бюджета города в 2018 году составил </w:t>
      </w:r>
      <w:r w:rsidRPr="00401643">
        <w:rPr>
          <w:rFonts w:ascii="Times New Roman" w:eastAsia="Times New Roman" w:hAnsi="Times New Roman"/>
          <w:bCs/>
          <w:sz w:val="28"/>
          <w:szCs w:val="28"/>
          <w:lang w:eastAsia="ru-RU"/>
        </w:rPr>
        <w:t xml:space="preserve">23 736,28 тыс. рублей </w:t>
      </w:r>
      <w:r w:rsidRPr="00401643">
        <w:rPr>
          <w:rFonts w:ascii="Times New Roman" w:eastAsia="Times New Roman" w:hAnsi="Times New Roman"/>
          <w:sz w:val="28"/>
          <w:szCs w:val="28"/>
          <w:lang w:eastAsia="ru-RU"/>
        </w:rPr>
        <w:t xml:space="preserve">и уменьшился по сравнению с 2017 годом (103 514,62 тыс. рублей) на 77,1%. </w:t>
      </w:r>
    </w:p>
    <w:p w:rsidR="00401643" w:rsidRPr="00401643" w:rsidRDefault="0062279F" w:rsidP="001371B6">
      <w:pPr>
        <w:spacing w:after="0" w:line="240" w:lineRule="auto"/>
        <w:ind w:firstLine="567"/>
        <w:jc w:val="center"/>
        <w:rPr>
          <w:rFonts w:ascii="Times New Roman" w:eastAsia="Times New Roman" w:hAnsi="Times New Roman"/>
          <w:b/>
          <w:iCs/>
          <w:sz w:val="28"/>
          <w:szCs w:val="28"/>
          <w:lang w:eastAsia="ru-RU"/>
        </w:rPr>
      </w:pPr>
      <w:r>
        <w:rPr>
          <w:rFonts w:ascii="Times New Roman" w:eastAsia="Times New Roman" w:hAnsi="Times New Roman"/>
          <w:b/>
          <w:iCs/>
          <w:sz w:val="28"/>
          <w:szCs w:val="28"/>
          <w:lang w:eastAsia="ru-RU"/>
        </w:rPr>
        <w:lastRenderedPageBreak/>
        <w:t>Раздел 6</w:t>
      </w:r>
      <w:r w:rsidR="00401643" w:rsidRPr="00401643">
        <w:rPr>
          <w:rFonts w:ascii="Times New Roman" w:eastAsia="Times New Roman" w:hAnsi="Times New Roman"/>
          <w:b/>
          <w:iCs/>
          <w:sz w:val="28"/>
          <w:szCs w:val="28"/>
          <w:lang w:eastAsia="ru-RU"/>
        </w:rPr>
        <w:t>. Анализ исполнения расходной части бюджета города</w:t>
      </w:r>
    </w:p>
    <w:p w:rsidR="00401643" w:rsidRPr="00401643" w:rsidRDefault="00401643" w:rsidP="001371B6">
      <w:pPr>
        <w:spacing w:after="0" w:line="240" w:lineRule="auto"/>
        <w:ind w:firstLine="567"/>
        <w:jc w:val="both"/>
        <w:rPr>
          <w:rFonts w:ascii="Times New Roman" w:eastAsia="Times New Roman" w:hAnsi="Times New Roman"/>
          <w:iCs/>
          <w:sz w:val="28"/>
          <w:szCs w:val="28"/>
          <w:lang w:eastAsia="ru-RU"/>
        </w:rPr>
      </w:pPr>
    </w:p>
    <w:p w:rsidR="00401643" w:rsidRPr="00401643" w:rsidRDefault="0062279F" w:rsidP="001371B6">
      <w:pPr>
        <w:shd w:val="clear" w:color="auto" w:fill="FFFFFF"/>
        <w:spacing w:after="0" w:line="240" w:lineRule="auto"/>
        <w:ind w:firstLine="567"/>
        <w:jc w:val="center"/>
        <w:rPr>
          <w:rFonts w:ascii="Times New Roman" w:hAnsi="Times New Roman"/>
          <w:b/>
          <w:i/>
          <w:sz w:val="28"/>
          <w:szCs w:val="28"/>
        </w:rPr>
      </w:pPr>
      <w:r>
        <w:rPr>
          <w:rFonts w:ascii="Times New Roman" w:hAnsi="Times New Roman"/>
          <w:b/>
          <w:i/>
          <w:sz w:val="28"/>
          <w:szCs w:val="28"/>
        </w:rPr>
        <w:t>6</w:t>
      </w:r>
      <w:r w:rsidR="00401643" w:rsidRPr="00401643">
        <w:rPr>
          <w:rFonts w:ascii="Times New Roman" w:hAnsi="Times New Roman"/>
          <w:b/>
          <w:i/>
          <w:sz w:val="28"/>
          <w:szCs w:val="28"/>
        </w:rPr>
        <w:t>.1.Общие сведения о фактически достигнутых показателях расходной части бюджета города</w:t>
      </w:r>
    </w:p>
    <w:p w:rsidR="00401643" w:rsidRPr="00401643" w:rsidRDefault="00401643" w:rsidP="001371B6">
      <w:pPr>
        <w:shd w:val="clear" w:color="auto" w:fill="FFFFFF"/>
        <w:spacing w:after="0" w:line="240" w:lineRule="auto"/>
        <w:ind w:firstLine="567"/>
        <w:jc w:val="center"/>
        <w:rPr>
          <w:rFonts w:ascii="Times New Roman" w:hAnsi="Times New Roman"/>
          <w:b/>
          <w:i/>
          <w:sz w:val="28"/>
          <w:szCs w:val="28"/>
        </w:rPr>
      </w:pPr>
    </w:p>
    <w:p w:rsidR="00401643" w:rsidRPr="00401643" w:rsidRDefault="0062279F" w:rsidP="001371B6">
      <w:pPr>
        <w:shd w:val="clear" w:color="auto" w:fill="FFFFFF"/>
        <w:spacing w:after="0" w:line="240" w:lineRule="auto"/>
        <w:ind w:firstLine="567"/>
        <w:jc w:val="both"/>
        <w:rPr>
          <w:rFonts w:ascii="Times New Roman" w:hAnsi="Times New Roman"/>
          <w:sz w:val="28"/>
          <w:szCs w:val="28"/>
        </w:rPr>
      </w:pPr>
      <w:r>
        <w:rPr>
          <w:rFonts w:ascii="Times New Roman" w:hAnsi="Times New Roman"/>
          <w:i/>
          <w:sz w:val="28"/>
          <w:szCs w:val="28"/>
        </w:rPr>
        <w:t>6</w:t>
      </w:r>
      <w:r w:rsidR="00401643" w:rsidRPr="00401643">
        <w:rPr>
          <w:rFonts w:ascii="Times New Roman" w:hAnsi="Times New Roman"/>
          <w:i/>
          <w:sz w:val="28"/>
          <w:szCs w:val="28"/>
        </w:rPr>
        <w:t>.1.1.</w:t>
      </w:r>
      <w:r w:rsidR="00401643" w:rsidRPr="00401643">
        <w:rPr>
          <w:rFonts w:ascii="Times New Roman" w:hAnsi="Times New Roman"/>
          <w:sz w:val="28"/>
          <w:szCs w:val="28"/>
        </w:rPr>
        <w:t xml:space="preserve"> В соответствии с Решением о бюджете на 2018 год расходы бюджета города Нижневартовска на 2018 год утверждены в сумме 16 106 925,73 тыс. рублей. </w:t>
      </w:r>
    </w:p>
    <w:p w:rsidR="00401643" w:rsidRPr="0062279F" w:rsidRDefault="00401643" w:rsidP="001371B6">
      <w:pPr>
        <w:shd w:val="clear" w:color="auto" w:fill="FFFFFF"/>
        <w:spacing w:after="0" w:line="240" w:lineRule="auto"/>
        <w:ind w:firstLine="567"/>
        <w:jc w:val="both"/>
        <w:rPr>
          <w:rFonts w:ascii="Times New Roman" w:hAnsi="Times New Roman"/>
          <w:sz w:val="28"/>
          <w:szCs w:val="28"/>
        </w:rPr>
      </w:pPr>
      <w:r w:rsidRPr="00401643">
        <w:rPr>
          <w:rFonts w:ascii="Times New Roman" w:hAnsi="Times New Roman"/>
          <w:sz w:val="28"/>
          <w:szCs w:val="28"/>
        </w:rPr>
        <w:t>В ходе исполнения бюджета города в отчетном финансовом году путем внесения изменений в Решение о бюджете на 2018 год утвержденные параметры расходов бюджета города корректировались 9 раз. С учетом вносимых изменений в редакции решения Думы города Нижневартовска от 06.12.2018 № 414 «О внесении изменений в решение Думы города Нижневартовска от 27.11.2017 № 253 «О бюджете города Нижневартовска на 2018 год и на плановый период 2019 и 2020 годов</w:t>
      </w:r>
      <w:r w:rsidRPr="0062279F">
        <w:rPr>
          <w:rFonts w:ascii="Times New Roman" w:hAnsi="Times New Roman"/>
          <w:sz w:val="28"/>
          <w:szCs w:val="28"/>
        </w:rPr>
        <w:t xml:space="preserve">» (далее </w:t>
      </w:r>
      <w:r w:rsidR="0062279F" w:rsidRPr="0062279F">
        <w:rPr>
          <w:rFonts w:ascii="Times New Roman" w:hAnsi="Times New Roman"/>
          <w:sz w:val="28"/>
          <w:szCs w:val="28"/>
        </w:rPr>
        <w:t xml:space="preserve">также </w:t>
      </w:r>
      <w:r w:rsidRPr="0062279F">
        <w:rPr>
          <w:rFonts w:ascii="Times New Roman" w:hAnsi="Times New Roman"/>
          <w:sz w:val="28"/>
          <w:szCs w:val="28"/>
        </w:rPr>
        <w:t>– Решение о бюджете города № 414) объем расходов составил 19 391 430,67 тыс. рублей.</w:t>
      </w:r>
    </w:p>
    <w:p w:rsidR="00401643" w:rsidRPr="00401643" w:rsidRDefault="00401643" w:rsidP="001371B6">
      <w:pPr>
        <w:autoSpaceDE w:val="0"/>
        <w:autoSpaceDN w:val="0"/>
        <w:adjustRightInd w:val="0"/>
        <w:spacing w:after="0" w:line="240" w:lineRule="auto"/>
        <w:ind w:firstLine="567"/>
        <w:jc w:val="both"/>
        <w:rPr>
          <w:rFonts w:ascii="Times New Roman" w:hAnsi="Times New Roman"/>
          <w:bCs/>
          <w:sz w:val="28"/>
          <w:szCs w:val="28"/>
        </w:rPr>
      </w:pPr>
      <w:r w:rsidRPr="0062279F">
        <w:rPr>
          <w:rFonts w:ascii="Times New Roman" w:hAnsi="Times New Roman"/>
          <w:bCs/>
          <w:sz w:val="28"/>
          <w:szCs w:val="28"/>
        </w:rPr>
        <w:t xml:space="preserve">Сводной бюджетной росписью по состоянию на 31.12.2018 расходы бюджета города установлены в сумме </w:t>
      </w:r>
      <w:r w:rsidRPr="0062279F">
        <w:rPr>
          <w:rFonts w:ascii="Times New Roman" w:hAnsi="Times New Roman"/>
          <w:sz w:val="28"/>
          <w:szCs w:val="28"/>
        </w:rPr>
        <w:t>19 404 109,5</w:t>
      </w:r>
      <w:r w:rsidR="00FD0218">
        <w:rPr>
          <w:rFonts w:ascii="Times New Roman" w:hAnsi="Times New Roman"/>
          <w:sz w:val="28"/>
          <w:szCs w:val="28"/>
        </w:rPr>
        <w:t>1</w:t>
      </w:r>
      <w:r w:rsidRPr="00401643">
        <w:rPr>
          <w:rFonts w:ascii="Times New Roman" w:hAnsi="Times New Roman"/>
          <w:sz w:val="28"/>
          <w:szCs w:val="28"/>
        </w:rPr>
        <w:t xml:space="preserve"> тыс. рублей, что на 12 678,84 тыс. рублей, или на 0,1% больше общего объема расходов, утвержденного пунктом 1 Решения о бюджете города № 414 (19 391 430,67 тыс. рублей).</w:t>
      </w:r>
    </w:p>
    <w:p w:rsidR="00401643" w:rsidRPr="00135C74" w:rsidRDefault="00401643" w:rsidP="001371B6">
      <w:pPr>
        <w:autoSpaceDE w:val="0"/>
        <w:autoSpaceDN w:val="0"/>
        <w:adjustRightInd w:val="0"/>
        <w:spacing w:after="0" w:line="240" w:lineRule="auto"/>
        <w:ind w:firstLine="567"/>
        <w:jc w:val="both"/>
        <w:rPr>
          <w:rFonts w:ascii="Times New Roman" w:hAnsi="Times New Roman"/>
          <w:sz w:val="28"/>
          <w:szCs w:val="28"/>
        </w:rPr>
      </w:pPr>
      <w:r w:rsidRPr="00401643">
        <w:rPr>
          <w:rFonts w:ascii="Times New Roman" w:hAnsi="Times New Roman"/>
          <w:sz w:val="28"/>
          <w:szCs w:val="28"/>
        </w:rPr>
        <w:t xml:space="preserve">Внесение изменений в сводную бюджетную роспись города на сумму 12 678,84 тыс. рублей осуществлено в связи с получением в конце финансового года уведомлений о предоставлении субсидий, субвенций и иных межбюджетных трансфертов, имеющих целевое назначение, а также безвозмездных поступлений от физических и юридических лиц, сверх утвержденных Решением о бюджете города № 414 на 2018 год, что </w:t>
      </w:r>
      <w:r w:rsidRPr="00135C74">
        <w:rPr>
          <w:rFonts w:ascii="Times New Roman" w:hAnsi="Times New Roman"/>
          <w:sz w:val="28"/>
          <w:szCs w:val="28"/>
        </w:rPr>
        <w:t>соответствует нормам статей 217, 232 БК РФ.</w:t>
      </w:r>
    </w:p>
    <w:p w:rsidR="00401643" w:rsidRPr="00135C74" w:rsidRDefault="00401643" w:rsidP="001371B6">
      <w:pPr>
        <w:widowControl w:val="0"/>
        <w:shd w:val="clear" w:color="auto" w:fill="FFFFFF"/>
        <w:spacing w:after="0" w:line="240" w:lineRule="auto"/>
        <w:ind w:firstLine="567"/>
        <w:jc w:val="both"/>
        <w:rPr>
          <w:rFonts w:ascii="Times New Roman" w:eastAsia="Times New Roman" w:hAnsi="Times New Roman"/>
          <w:sz w:val="28"/>
          <w:szCs w:val="28"/>
          <w:lang w:eastAsia="ru-RU"/>
        </w:rPr>
      </w:pPr>
      <w:r w:rsidRPr="00135C74">
        <w:rPr>
          <w:rFonts w:ascii="Times New Roman" w:eastAsia="Times New Roman" w:hAnsi="Times New Roman"/>
          <w:sz w:val="28"/>
          <w:szCs w:val="28"/>
          <w:lang w:eastAsia="ru-RU"/>
        </w:rPr>
        <w:t xml:space="preserve">Анализ исполнения бюджета на 2018 год по расходам в разрезе разделов классификации расходов, а также источников финансирования отражены в приложении № 1 к настоящему заключению. </w:t>
      </w:r>
    </w:p>
    <w:tbl>
      <w:tblPr>
        <w:tblW w:w="98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18"/>
        <w:gridCol w:w="425"/>
        <w:gridCol w:w="1134"/>
        <w:gridCol w:w="992"/>
        <w:gridCol w:w="993"/>
        <w:gridCol w:w="992"/>
        <w:gridCol w:w="567"/>
        <w:gridCol w:w="992"/>
        <w:gridCol w:w="851"/>
        <w:gridCol w:w="567"/>
        <w:gridCol w:w="425"/>
        <w:gridCol w:w="536"/>
      </w:tblGrid>
      <w:tr w:rsidR="00401643" w:rsidRPr="00401643" w:rsidTr="00401643">
        <w:trPr>
          <w:trHeight w:val="2179"/>
        </w:trPr>
        <w:tc>
          <w:tcPr>
            <w:tcW w:w="1418" w:type="dxa"/>
            <w:shd w:val="clear" w:color="auto" w:fill="auto"/>
            <w:vAlign w:val="center"/>
            <w:hideMark/>
          </w:tcPr>
          <w:p w:rsidR="00401643" w:rsidRPr="00135C74" w:rsidRDefault="00401643" w:rsidP="001371B6">
            <w:pPr>
              <w:spacing w:after="0" w:line="240" w:lineRule="auto"/>
              <w:jc w:val="center"/>
              <w:rPr>
                <w:rFonts w:ascii="Times New Roman CYR" w:eastAsia="Times New Roman" w:hAnsi="Times New Roman CYR" w:cs="Times New Roman CYR"/>
                <w:bCs/>
                <w:sz w:val="16"/>
                <w:szCs w:val="16"/>
                <w:lang w:eastAsia="ru-RU"/>
              </w:rPr>
            </w:pPr>
            <w:r w:rsidRPr="00135C74">
              <w:rPr>
                <w:rFonts w:ascii="Times New Roman CYR" w:eastAsia="Times New Roman" w:hAnsi="Times New Roman CYR" w:cs="Times New Roman CYR"/>
                <w:bCs/>
                <w:sz w:val="16"/>
                <w:szCs w:val="16"/>
                <w:lang w:eastAsia="ru-RU"/>
              </w:rPr>
              <w:t>Наименование</w:t>
            </w:r>
          </w:p>
        </w:tc>
        <w:tc>
          <w:tcPr>
            <w:tcW w:w="425" w:type="dxa"/>
            <w:shd w:val="clear" w:color="auto" w:fill="auto"/>
            <w:vAlign w:val="center"/>
            <w:hideMark/>
          </w:tcPr>
          <w:p w:rsidR="00401643" w:rsidRPr="00135C74" w:rsidRDefault="00401643" w:rsidP="001371B6">
            <w:pPr>
              <w:spacing w:after="0" w:line="240" w:lineRule="auto"/>
              <w:jc w:val="center"/>
              <w:rPr>
                <w:rFonts w:ascii="Times New Roman CYR" w:eastAsia="Times New Roman" w:hAnsi="Times New Roman CYR" w:cs="Times New Roman CYR"/>
                <w:bCs/>
                <w:sz w:val="16"/>
                <w:szCs w:val="16"/>
                <w:lang w:eastAsia="ru-RU"/>
              </w:rPr>
            </w:pPr>
            <w:r w:rsidRPr="00135C74">
              <w:rPr>
                <w:rFonts w:ascii="Times New Roman CYR" w:eastAsia="Times New Roman" w:hAnsi="Times New Roman CYR" w:cs="Times New Roman CYR"/>
                <w:bCs/>
                <w:sz w:val="16"/>
                <w:szCs w:val="16"/>
                <w:lang w:eastAsia="ru-RU"/>
              </w:rPr>
              <w:t>Раздел</w:t>
            </w:r>
          </w:p>
        </w:tc>
        <w:tc>
          <w:tcPr>
            <w:tcW w:w="1134" w:type="dxa"/>
            <w:shd w:val="clear" w:color="auto" w:fill="auto"/>
            <w:vAlign w:val="center"/>
            <w:hideMark/>
          </w:tcPr>
          <w:p w:rsidR="00401643" w:rsidRPr="00135C74" w:rsidRDefault="00401643" w:rsidP="001371B6">
            <w:pPr>
              <w:spacing w:after="0" w:line="240" w:lineRule="auto"/>
              <w:jc w:val="center"/>
              <w:rPr>
                <w:rFonts w:ascii="Times New Roman CYR" w:eastAsia="Times New Roman" w:hAnsi="Times New Roman CYR" w:cs="Times New Roman CYR"/>
                <w:bCs/>
                <w:sz w:val="16"/>
                <w:szCs w:val="16"/>
                <w:lang w:eastAsia="ru-RU"/>
              </w:rPr>
            </w:pPr>
            <w:r w:rsidRPr="00135C74">
              <w:rPr>
                <w:rFonts w:ascii="Times New Roman CYR" w:eastAsia="Times New Roman" w:hAnsi="Times New Roman CYR" w:cs="Times New Roman CYR"/>
                <w:bCs/>
                <w:sz w:val="16"/>
                <w:szCs w:val="16"/>
                <w:lang w:eastAsia="ru-RU"/>
              </w:rPr>
              <w:t>Исполнение за 2017 год, тыс. рублей</w:t>
            </w:r>
          </w:p>
        </w:tc>
        <w:tc>
          <w:tcPr>
            <w:tcW w:w="992" w:type="dxa"/>
            <w:shd w:val="clear" w:color="auto" w:fill="auto"/>
            <w:vAlign w:val="center"/>
            <w:hideMark/>
          </w:tcPr>
          <w:p w:rsidR="00401643" w:rsidRPr="00135C74" w:rsidRDefault="00401643" w:rsidP="001371B6">
            <w:pPr>
              <w:spacing w:after="0" w:line="240" w:lineRule="auto"/>
              <w:jc w:val="center"/>
              <w:rPr>
                <w:rFonts w:ascii="Times New Roman CYR" w:eastAsia="Times New Roman" w:hAnsi="Times New Roman CYR" w:cs="Times New Roman CYR"/>
                <w:bCs/>
                <w:sz w:val="16"/>
                <w:szCs w:val="16"/>
                <w:lang w:eastAsia="ru-RU"/>
              </w:rPr>
            </w:pPr>
            <w:r w:rsidRPr="00135C74">
              <w:rPr>
                <w:rFonts w:ascii="Times New Roman CYR" w:eastAsia="Times New Roman" w:hAnsi="Times New Roman CYR" w:cs="Times New Roman CYR"/>
                <w:bCs/>
                <w:sz w:val="16"/>
                <w:szCs w:val="16"/>
                <w:lang w:eastAsia="ru-RU"/>
              </w:rPr>
              <w:t>Утвержденные бюджетные ассигнования (РД от 27.11.2017</w:t>
            </w:r>
          </w:p>
          <w:p w:rsidR="00401643" w:rsidRPr="00135C74" w:rsidRDefault="00401643" w:rsidP="001371B6">
            <w:pPr>
              <w:spacing w:after="0" w:line="240" w:lineRule="auto"/>
              <w:jc w:val="center"/>
              <w:rPr>
                <w:rFonts w:ascii="Times New Roman CYR" w:eastAsia="Times New Roman" w:hAnsi="Times New Roman CYR" w:cs="Times New Roman CYR"/>
                <w:bCs/>
                <w:sz w:val="16"/>
                <w:szCs w:val="16"/>
                <w:lang w:eastAsia="ru-RU"/>
              </w:rPr>
            </w:pPr>
            <w:r w:rsidRPr="00135C74">
              <w:rPr>
                <w:rFonts w:ascii="Times New Roman CYR" w:eastAsia="Times New Roman" w:hAnsi="Times New Roman CYR" w:cs="Times New Roman CYR"/>
                <w:bCs/>
                <w:sz w:val="16"/>
                <w:szCs w:val="16"/>
                <w:lang w:eastAsia="ru-RU"/>
              </w:rPr>
              <w:t xml:space="preserve"> № 253), тыс. рублей</w:t>
            </w:r>
          </w:p>
        </w:tc>
        <w:tc>
          <w:tcPr>
            <w:tcW w:w="993" w:type="dxa"/>
            <w:shd w:val="clear" w:color="auto" w:fill="auto"/>
            <w:vAlign w:val="center"/>
            <w:hideMark/>
          </w:tcPr>
          <w:p w:rsidR="00401643" w:rsidRPr="00135C74" w:rsidRDefault="00401643" w:rsidP="001371B6">
            <w:pPr>
              <w:spacing w:after="0" w:line="240" w:lineRule="auto"/>
              <w:jc w:val="center"/>
              <w:rPr>
                <w:rFonts w:ascii="Times New Roman CYR" w:eastAsia="Times New Roman" w:hAnsi="Times New Roman CYR" w:cs="Times New Roman CYR"/>
                <w:bCs/>
                <w:sz w:val="16"/>
                <w:szCs w:val="16"/>
                <w:lang w:eastAsia="ru-RU"/>
              </w:rPr>
            </w:pPr>
            <w:r w:rsidRPr="00135C74">
              <w:rPr>
                <w:rFonts w:ascii="Times New Roman CYR" w:eastAsia="Times New Roman" w:hAnsi="Times New Roman CYR" w:cs="Times New Roman CYR"/>
                <w:bCs/>
                <w:sz w:val="16"/>
                <w:szCs w:val="16"/>
                <w:lang w:eastAsia="ru-RU"/>
              </w:rPr>
              <w:t>Уточненные бюджетные ассигнования по сводной бюджетной росписи, тыс. рублей</w:t>
            </w:r>
          </w:p>
        </w:tc>
        <w:tc>
          <w:tcPr>
            <w:tcW w:w="992" w:type="dxa"/>
            <w:shd w:val="clear" w:color="auto" w:fill="auto"/>
            <w:vAlign w:val="center"/>
            <w:hideMark/>
          </w:tcPr>
          <w:p w:rsidR="00401643" w:rsidRPr="00135C74" w:rsidRDefault="00401643" w:rsidP="001371B6">
            <w:pPr>
              <w:spacing w:after="0" w:line="240" w:lineRule="auto"/>
              <w:jc w:val="center"/>
              <w:rPr>
                <w:rFonts w:ascii="Times New Roman CYR" w:eastAsia="Times New Roman" w:hAnsi="Times New Roman CYR" w:cs="Times New Roman CYR"/>
                <w:bCs/>
                <w:sz w:val="16"/>
                <w:szCs w:val="16"/>
                <w:lang w:eastAsia="ru-RU"/>
              </w:rPr>
            </w:pPr>
            <w:r w:rsidRPr="00135C74">
              <w:rPr>
                <w:rFonts w:ascii="Times New Roman CYR" w:eastAsia="Times New Roman" w:hAnsi="Times New Roman CYR" w:cs="Times New Roman CYR"/>
                <w:bCs/>
                <w:sz w:val="16"/>
                <w:szCs w:val="16"/>
                <w:lang w:eastAsia="ru-RU"/>
              </w:rPr>
              <w:t>Отклонение утвержденных БА от уточненных плановых показателей СБР, тыс. рублей</w:t>
            </w:r>
          </w:p>
        </w:tc>
        <w:tc>
          <w:tcPr>
            <w:tcW w:w="567" w:type="dxa"/>
            <w:shd w:val="clear" w:color="auto" w:fill="auto"/>
            <w:vAlign w:val="center"/>
            <w:hideMark/>
          </w:tcPr>
          <w:p w:rsidR="00401643" w:rsidRPr="00135C74" w:rsidRDefault="00401643" w:rsidP="001371B6">
            <w:pPr>
              <w:spacing w:after="0" w:line="240" w:lineRule="auto"/>
              <w:jc w:val="center"/>
              <w:rPr>
                <w:rFonts w:ascii="Times New Roman CYR" w:eastAsia="Times New Roman" w:hAnsi="Times New Roman CYR" w:cs="Times New Roman CYR"/>
                <w:bCs/>
                <w:sz w:val="16"/>
                <w:szCs w:val="16"/>
                <w:lang w:eastAsia="ru-RU"/>
              </w:rPr>
            </w:pPr>
            <w:r w:rsidRPr="00135C74">
              <w:rPr>
                <w:rFonts w:ascii="Times New Roman CYR" w:eastAsia="Times New Roman" w:hAnsi="Times New Roman CYR" w:cs="Times New Roman CYR"/>
                <w:bCs/>
                <w:sz w:val="16"/>
                <w:szCs w:val="16"/>
                <w:lang w:eastAsia="ru-RU"/>
              </w:rPr>
              <w:t>Рост показателей от первоначального бюджета,%</w:t>
            </w:r>
          </w:p>
        </w:tc>
        <w:tc>
          <w:tcPr>
            <w:tcW w:w="992" w:type="dxa"/>
            <w:shd w:val="clear" w:color="auto" w:fill="auto"/>
            <w:vAlign w:val="center"/>
            <w:hideMark/>
          </w:tcPr>
          <w:p w:rsidR="00401643" w:rsidRPr="00135C74" w:rsidRDefault="00401643" w:rsidP="001371B6">
            <w:pPr>
              <w:spacing w:after="0" w:line="240" w:lineRule="auto"/>
              <w:jc w:val="center"/>
              <w:rPr>
                <w:rFonts w:ascii="Times New Roman CYR" w:eastAsia="Times New Roman" w:hAnsi="Times New Roman CYR" w:cs="Times New Roman CYR"/>
                <w:bCs/>
                <w:sz w:val="16"/>
                <w:szCs w:val="16"/>
                <w:lang w:eastAsia="ru-RU"/>
              </w:rPr>
            </w:pPr>
            <w:r w:rsidRPr="00135C74">
              <w:rPr>
                <w:rFonts w:ascii="Times New Roman CYR" w:eastAsia="Times New Roman" w:hAnsi="Times New Roman CYR" w:cs="Times New Roman CYR"/>
                <w:bCs/>
                <w:sz w:val="16"/>
                <w:szCs w:val="16"/>
                <w:lang w:eastAsia="ru-RU"/>
              </w:rPr>
              <w:t>Исполнение за 2018 год, тыс. рублей</w:t>
            </w:r>
          </w:p>
        </w:tc>
        <w:tc>
          <w:tcPr>
            <w:tcW w:w="851" w:type="dxa"/>
            <w:shd w:val="clear" w:color="auto" w:fill="auto"/>
            <w:vAlign w:val="center"/>
            <w:hideMark/>
          </w:tcPr>
          <w:p w:rsidR="00401643" w:rsidRPr="00135C74" w:rsidRDefault="00401643" w:rsidP="001371B6">
            <w:pPr>
              <w:spacing w:after="0" w:line="240" w:lineRule="auto"/>
              <w:jc w:val="center"/>
              <w:rPr>
                <w:rFonts w:ascii="Times New Roman CYR" w:eastAsia="Times New Roman" w:hAnsi="Times New Roman CYR" w:cs="Times New Roman CYR"/>
                <w:bCs/>
                <w:sz w:val="16"/>
                <w:szCs w:val="16"/>
                <w:lang w:eastAsia="ru-RU"/>
              </w:rPr>
            </w:pPr>
            <w:r w:rsidRPr="00135C74">
              <w:rPr>
                <w:rFonts w:ascii="Times New Roman CYR" w:eastAsia="Times New Roman" w:hAnsi="Times New Roman CYR" w:cs="Times New Roman CYR"/>
                <w:bCs/>
                <w:sz w:val="16"/>
                <w:szCs w:val="16"/>
                <w:lang w:eastAsia="ru-RU"/>
              </w:rPr>
              <w:t>Объем неисполненных бюджетных ассигнований, тыс. рублей</w:t>
            </w:r>
          </w:p>
        </w:tc>
        <w:tc>
          <w:tcPr>
            <w:tcW w:w="567" w:type="dxa"/>
            <w:shd w:val="clear" w:color="auto" w:fill="auto"/>
            <w:vAlign w:val="center"/>
            <w:hideMark/>
          </w:tcPr>
          <w:p w:rsidR="00401643" w:rsidRPr="00135C74" w:rsidRDefault="00401643" w:rsidP="001371B6">
            <w:pPr>
              <w:spacing w:after="0" w:line="240" w:lineRule="auto"/>
              <w:jc w:val="center"/>
              <w:rPr>
                <w:rFonts w:ascii="Times New Roman CYR" w:eastAsia="Times New Roman" w:hAnsi="Times New Roman CYR" w:cs="Times New Roman CYR"/>
                <w:bCs/>
                <w:sz w:val="16"/>
                <w:szCs w:val="16"/>
                <w:lang w:eastAsia="ru-RU"/>
              </w:rPr>
            </w:pPr>
            <w:r w:rsidRPr="00135C74">
              <w:rPr>
                <w:rFonts w:ascii="Times New Roman CYR" w:eastAsia="Times New Roman" w:hAnsi="Times New Roman CYR" w:cs="Times New Roman CYR"/>
                <w:bCs/>
                <w:sz w:val="16"/>
                <w:szCs w:val="16"/>
                <w:lang w:eastAsia="ru-RU"/>
              </w:rPr>
              <w:t>% исполнения от СБР</w:t>
            </w:r>
          </w:p>
        </w:tc>
        <w:tc>
          <w:tcPr>
            <w:tcW w:w="425" w:type="dxa"/>
            <w:shd w:val="clear" w:color="auto" w:fill="auto"/>
            <w:vAlign w:val="center"/>
            <w:hideMark/>
          </w:tcPr>
          <w:p w:rsidR="00401643" w:rsidRPr="00135C74" w:rsidRDefault="00401643" w:rsidP="001371B6">
            <w:pPr>
              <w:spacing w:after="0" w:line="240" w:lineRule="auto"/>
              <w:jc w:val="center"/>
              <w:rPr>
                <w:rFonts w:ascii="Times New Roman CYR" w:eastAsia="Times New Roman" w:hAnsi="Times New Roman CYR" w:cs="Times New Roman CYR"/>
                <w:bCs/>
                <w:sz w:val="16"/>
                <w:szCs w:val="16"/>
                <w:lang w:eastAsia="ru-RU"/>
              </w:rPr>
            </w:pPr>
            <w:r w:rsidRPr="00135C74">
              <w:rPr>
                <w:rFonts w:ascii="Times New Roman CYR" w:eastAsia="Times New Roman" w:hAnsi="Times New Roman CYR" w:cs="Times New Roman CYR"/>
                <w:bCs/>
                <w:sz w:val="16"/>
                <w:szCs w:val="16"/>
                <w:lang w:eastAsia="ru-RU"/>
              </w:rPr>
              <w:t>Уд. вес  в общем объеме исполнения (%)</w:t>
            </w:r>
          </w:p>
        </w:tc>
        <w:tc>
          <w:tcPr>
            <w:tcW w:w="536"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bCs/>
                <w:sz w:val="16"/>
                <w:szCs w:val="16"/>
                <w:lang w:eastAsia="ru-RU"/>
              </w:rPr>
            </w:pPr>
            <w:r w:rsidRPr="00135C74">
              <w:rPr>
                <w:rFonts w:ascii="Times New Roman CYR" w:eastAsia="Times New Roman" w:hAnsi="Times New Roman CYR" w:cs="Times New Roman CYR"/>
                <w:bCs/>
                <w:sz w:val="16"/>
                <w:szCs w:val="16"/>
                <w:lang w:eastAsia="ru-RU"/>
              </w:rPr>
              <w:t>% роста (+), снижения (-) исполнения по сравнению с 2017 годом</w:t>
            </w:r>
          </w:p>
        </w:tc>
      </w:tr>
      <w:tr w:rsidR="00401643" w:rsidRPr="00401643" w:rsidTr="00401643">
        <w:trPr>
          <w:trHeight w:val="70"/>
        </w:trPr>
        <w:tc>
          <w:tcPr>
            <w:tcW w:w="1418"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ОБЩЕГОСУДАРСТВЕННЫЕ ВОПРОСЫ</w:t>
            </w:r>
          </w:p>
        </w:tc>
        <w:tc>
          <w:tcPr>
            <w:tcW w:w="425"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01</w:t>
            </w:r>
          </w:p>
        </w:tc>
        <w:tc>
          <w:tcPr>
            <w:tcW w:w="1134"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1 331 681,12</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1 215 813,77</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1 572 876,66</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357 062,89</w:t>
            </w:r>
          </w:p>
        </w:tc>
        <w:tc>
          <w:tcPr>
            <w:tcW w:w="567"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29,4</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1 521 101,37</w:t>
            </w:r>
          </w:p>
        </w:tc>
        <w:tc>
          <w:tcPr>
            <w:tcW w:w="851"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51 775,29</w:t>
            </w:r>
          </w:p>
        </w:tc>
        <w:tc>
          <w:tcPr>
            <w:tcW w:w="567"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96,7</w:t>
            </w:r>
          </w:p>
        </w:tc>
        <w:tc>
          <w:tcPr>
            <w:tcW w:w="425"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8,2</w:t>
            </w:r>
          </w:p>
        </w:tc>
        <w:tc>
          <w:tcPr>
            <w:tcW w:w="536"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12,2</w:t>
            </w:r>
          </w:p>
        </w:tc>
      </w:tr>
      <w:tr w:rsidR="00401643" w:rsidRPr="00401643" w:rsidTr="00401643">
        <w:trPr>
          <w:trHeight w:val="132"/>
        </w:trPr>
        <w:tc>
          <w:tcPr>
            <w:tcW w:w="1418"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 xml:space="preserve">НАЦИОНАЛЬ НАЯ БЕЗОПАСНОСТЬ И ПРАВООХРАНИТЕЛЬНАЯ  ДЕЯТЕЛЬНОСТЬ </w:t>
            </w:r>
          </w:p>
        </w:tc>
        <w:tc>
          <w:tcPr>
            <w:tcW w:w="425"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03</w:t>
            </w:r>
          </w:p>
        </w:tc>
        <w:tc>
          <w:tcPr>
            <w:tcW w:w="1134"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203 550,61</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201 593,68</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213 537,95</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11 944,27</w:t>
            </w:r>
          </w:p>
        </w:tc>
        <w:tc>
          <w:tcPr>
            <w:tcW w:w="567"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5,9</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211 705,26</w:t>
            </w:r>
          </w:p>
        </w:tc>
        <w:tc>
          <w:tcPr>
            <w:tcW w:w="851"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1 832,69</w:t>
            </w:r>
          </w:p>
        </w:tc>
        <w:tc>
          <w:tcPr>
            <w:tcW w:w="567"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99,1</w:t>
            </w:r>
          </w:p>
        </w:tc>
        <w:tc>
          <w:tcPr>
            <w:tcW w:w="425"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1,1</w:t>
            </w:r>
          </w:p>
        </w:tc>
        <w:tc>
          <w:tcPr>
            <w:tcW w:w="536"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4,0</w:t>
            </w:r>
          </w:p>
        </w:tc>
      </w:tr>
      <w:tr w:rsidR="00401643" w:rsidRPr="00401643" w:rsidTr="00401643">
        <w:trPr>
          <w:trHeight w:val="70"/>
        </w:trPr>
        <w:tc>
          <w:tcPr>
            <w:tcW w:w="1418"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НАЦИОНАЛЬНАЯ ЭКОНОМИКА</w:t>
            </w:r>
          </w:p>
        </w:tc>
        <w:tc>
          <w:tcPr>
            <w:tcW w:w="425"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04</w:t>
            </w:r>
          </w:p>
        </w:tc>
        <w:tc>
          <w:tcPr>
            <w:tcW w:w="1134"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2 442 646,04</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2 202 724,61</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2 481 055,60</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278 330,99</w:t>
            </w:r>
          </w:p>
        </w:tc>
        <w:tc>
          <w:tcPr>
            <w:tcW w:w="567"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12,6</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2 460 270,96</w:t>
            </w:r>
          </w:p>
        </w:tc>
        <w:tc>
          <w:tcPr>
            <w:tcW w:w="851"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20 784,64</w:t>
            </w:r>
          </w:p>
        </w:tc>
        <w:tc>
          <w:tcPr>
            <w:tcW w:w="567"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99,2</w:t>
            </w:r>
          </w:p>
        </w:tc>
        <w:tc>
          <w:tcPr>
            <w:tcW w:w="425"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13,2</w:t>
            </w:r>
          </w:p>
        </w:tc>
        <w:tc>
          <w:tcPr>
            <w:tcW w:w="536"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0,7</w:t>
            </w:r>
          </w:p>
        </w:tc>
      </w:tr>
      <w:tr w:rsidR="00401643" w:rsidRPr="00401643" w:rsidTr="00401643">
        <w:trPr>
          <w:trHeight w:val="630"/>
        </w:trPr>
        <w:tc>
          <w:tcPr>
            <w:tcW w:w="1418"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lastRenderedPageBreak/>
              <w:t>ЖИЛИЩНО-КОММУНАЛЬНОЕ ХОЗЯЙСТВО</w:t>
            </w:r>
          </w:p>
        </w:tc>
        <w:tc>
          <w:tcPr>
            <w:tcW w:w="425"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05</w:t>
            </w:r>
          </w:p>
        </w:tc>
        <w:tc>
          <w:tcPr>
            <w:tcW w:w="1134"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1 782 013,19</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1 004 851,39</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2 755 956,32</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1 751 104,93</w:t>
            </w:r>
          </w:p>
        </w:tc>
        <w:tc>
          <w:tcPr>
            <w:tcW w:w="567"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174,3</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2 664 446,18</w:t>
            </w:r>
          </w:p>
        </w:tc>
        <w:tc>
          <w:tcPr>
            <w:tcW w:w="851"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91 510,14</w:t>
            </w:r>
          </w:p>
        </w:tc>
        <w:tc>
          <w:tcPr>
            <w:tcW w:w="567"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96,7</w:t>
            </w:r>
          </w:p>
        </w:tc>
        <w:tc>
          <w:tcPr>
            <w:tcW w:w="425"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14,3</w:t>
            </w:r>
          </w:p>
        </w:tc>
        <w:tc>
          <w:tcPr>
            <w:tcW w:w="536"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49,5</w:t>
            </w:r>
          </w:p>
        </w:tc>
      </w:tr>
      <w:tr w:rsidR="00401643" w:rsidRPr="00401643" w:rsidTr="00401643">
        <w:trPr>
          <w:trHeight w:val="282"/>
        </w:trPr>
        <w:tc>
          <w:tcPr>
            <w:tcW w:w="1418"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ОХРАНА ОКРУЖАЮЩЕЙ СРЕДЫ</w:t>
            </w:r>
          </w:p>
        </w:tc>
        <w:tc>
          <w:tcPr>
            <w:tcW w:w="425"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06</w:t>
            </w:r>
          </w:p>
        </w:tc>
        <w:tc>
          <w:tcPr>
            <w:tcW w:w="1134"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5 278,11</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3 027,20</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11 310,80</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8 283,60</w:t>
            </w:r>
          </w:p>
        </w:tc>
        <w:tc>
          <w:tcPr>
            <w:tcW w:w="567"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273,6</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4 330,89</w:t>
            </w:r>
          </w:p>
        </w:tc>
        <w:tc>
          <w:tcPr>
            <w:tcW w:w="851"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6 979,91</w:t>
            </w:r>
          </w:p>
        </w:tc>
        <w:tc>
          <w:tcPr>
            <w:tcW w:w="567"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38,3</w:t>
            </w:r>
          </w:p>
        </w:tc>
        <w:tc>
          <w:tcPr>
            <w:tcW w:w="425"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0,0</w:t>
            </w:r>
          </w:p>
        </w:tc>
        <w:tc>
          <w:tcPr>
            <w:tcW w:w="536"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-17,9</w:t>
            </w:r>
          </w:p>
        </w:tc>
      </w:tr>
      <w:tr w:rsidR="00401643" w:rsidRPr="00401643" w:rsidTr="00401643">
        <w:trPr>
          <w:trHeight w:val="315"/>
        </w:trPr>
        <w:tc>
          <w:tcPr>
            <w:tcW w:w="1418"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ОБРАЗОВАНИЕ</w:t>
            </w:r>
          </w:p>
        </w:tc>
        <w:tc>
          <w:tcPr>
            <w:tcW w:w="425"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07</w:t>
            </w:r>
          </w:p>
        </w:tc>
        <w:tc>
          <w:tcPr>
            <w:tcW w:w="1134"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9 168 818,41</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9 394 670,19</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10 129 838,00</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735 167,81</w:t>
            </w:r>
          </w:p>
        </w:tc>
        <w:tc>
          <w:tcPr>
            <w:tcW w:w="567"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7,8</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9 568 383,13</w:t>
            </w:r>
          </w:p>
        </w:tc>
        <w:tc>
          <w:tcPr>
            <w:tcW w:w="851"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561 454,87</w:t>
            </w:r>
          </w:p>
        </w:tc>
        <w:tc>
          <w:tcPr>
            <w:tcW w:w="567"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94,5</w:t>
            </w:r>
          </w:p>
        </w:tc>
        <w:tc>
          <w:tcPr>
            <w:tcW w:w="425"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51,4</w:t>
            </w:r>
          </w:p>
        </w:tc>
        <w:tc>
          <w:tcPr>
            <w:tcW w:w="536"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4,4</w:t>
            </w:r>
          </w:p>
        </w:tc>
      </w:tr>
      <w:tr w:rsidR="00401643" w:rsidRPr="00401643" w:rsidTr="00401643">
        <w:trPr>
          <w:trHeight w:val="315"/>
        </w:trPr>
        <w:tc>
          <w:tcPr>
            <w:tcW w:w="1418"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 xml:space="preserve">КУЛЬТУРА, КИНЕМАТОГРАФИЯ </w:t>
            </w:r>
          </w:p>
        </w:tc>
        <w:tc>
          <w:tcPr>
            <w:tcW w:w="425"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08</w:t>
            </w:r>
          </w:p>
        </w:tc>
        <w:tc>
          <w:tcPr>
            <w:tcW w:w="1134"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621 626,90</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657 934,86</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678 943,32</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21 008,46</w:t>
            </w:r>
          </w:p>
        </w:tc>
        <w:tc>
          <w:tcPr>
            <w:tcW w:w="567"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3,2</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675 044,35</w:t>
            </w:r>
          </w:p>
        </w:tc>
        <w:tc>
          <w:tcPr>
            <w:tcW w:w="851"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3 898,97</w:t>
            </w:r>
          </w:p>
        </w:tc>
        <w:tc>
          <w:tcPr>
            <w:tcW w:w="567"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99,4</w:t>
            </w:r>
          </w:p>
        </w:tc>
        <w:tc>
          <w:tcPr>
            <w:tcW w:w="425"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3,6</w:t>
            </w:r>
          </w:p>
        </w:tc>
        <w:tc>
          <w:tcPr>
            <w:tcW w:w="536"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8,6</w:t>
            </w:r>
          </w:p>
        </w:tc>
      </w:tr>
      <w:tr w:rsidR="00401643" w:rsidRPr="00401643" w:rsidTr="00401643">
        <w:trPr>
          <w:trHeight w:val="315"/>
        </w:trPr>
        <w:tc>
          <w:tcPr>
            <w:tcW w:w="1418"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ЗДРАВООХРАНЕНИЕ</w:t>
            </w:r>
          </w:p>
        </w:tc>
        <w:tc>
          <w:tcPr>
            <w:tcW w:w="425"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09</w:t>
            </w:r>
          </w:p>
        </w:tc>
        <w:tc>
          <w:tcPr>
            <w:tcW w:w="1134"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1 559,49</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4 712,90</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4 196,90</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-516,00</w:t>
            </w:r>
          </w:p>
        </w:tc>
        <w:tc>
          <w:tcPr>
            <w:tcW w:w="567"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-10,9</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4 196,79</w:t>
            </w:r>
          </w:p>
        </w:tc>
        <w:tc>
          <w:tcPr>
            <w:tcW w:w="851"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0,11</w:t>
            </w:r>
          </w:p>
        </w:tc>
        <w:tc>
          <w:tcPr>
            <w:tcW w:w="567"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100</w:t>
            </w:r>
          </w:p>
        </w:tc>
        <w:tc>
          <w:tcPr>
            <w:tcW w:w="425"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0,0</w:t>
            </w:r>
          </w:p>
        </w:tc>
        <w:tc>
          <w:tcPr>
            <w:tcW w:w="536"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169,1 </w:t>
            </w:r>
          </w:p>
        </w:tc>
      </w:tr>
      <w:tr w:rsidR="00401643" w:rsidRPr="00401643" w:rsidTr="00401643">
        <w:trPr>
          <w:trHeight w:val="315"/>
        </w:trPr>
        <w:tc>
          <w:tcPr>
            <w:tcW w:w="1418"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СОЦИАЛЬНАЯ ПОЛИТИКА</w:t>
            </w:r>
          </w:p>
        </w:tc>
        <w:tc>
          <w:tcPr>
            <w:tcW w:w="425"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10</w:t>
            </w:r>
          </w:p>
        </w:tc>
        <w:tc>
          <w:tcPr>
            <w:tcW w:w="1134"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633 554,64</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609 107,85</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631 296,97</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22 189,12</w:t>
            </w:r>
          </w:p>
        </w:tc>
        <w:tc>
          <w:tcPr>
            <w:tcW w:w="567"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3,6</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597 629,37</w:t>
            </w:r>
          </w:p>
        </w:tc>
        <w:tc>
          <w:tcPr>
            <w:tcW w:w="851"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33 667,60</w:t>
            </w:r>
          </w:p>
        </w:tc>
        <w:tc>
          <w:tcPr>
            <w:tcW w:w="567"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94,7</w:t>
            </w:r>
          </w:p>
        </w:tc>
        <w:tc>
          <w:tcPr>
            <w:tcW w:w="425"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3,2</w:t>
            </w:r>
          </w:p>
        </w:tc>
        <w:tc>
          <w:tcPr>
            <w:tcW w:w="536"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-5,7</w:t>
            </w:r>
          </w:p>
        </w:tc>
      </w:tr>
      <w:tr w:rsidR="00401643" w:rsidRPr="00401643" w:rsidTr="00401643">
        <w:trPr>
          <w:trHeight w:val="70"/>
        </w:trPr>
        <w:tc>
          <w:tcPr>
            <w:tcW w:w="1418"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ФИЗИЧЕСКАЯ КУЛЬТУРА И СПОРТ</w:t>
            </w:r>
          </w:p>
        </w:tc>
        <w:tc>
          <w:tcPr>
            <w:tcW w:w="425"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11</w:t>
            </w:r>
          </w:p>
        </w:tc>
        <w:tc>
          <w:tcPr>
            <w:tcW w:w="1134"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322 415,96</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755 401,82</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871 184,95</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115 783,13</w:t>
            </w:r>
          </w:p>
        </w:tc>
        <w:tc>
          <w:tcPr>
            <w:tcW w:w="567"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15,3</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870 877,40</w:t>
            </w:r>
          </w:p>
        </w:tc>
        <w:tc>
          <w:tcPr>
            <w:tcW w:w="851"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307,55</w:t>
            </w:r>
          </w:p>
        </w:tc>
        <w:tc>
          <w:tcPr>
            <w:tcW w:w="567"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100</w:t>
            </w:r>
          </w:p>
        </w:tc>
        <w:tc>
          <w:tcPr>
            <w:tcW w:w="425"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4,7</w:t>
            </w:r>
          </w:p>
        </w:tc>
        <w:tc>
          <w:tcPr>
            <w:tcW w:w="536"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170,1</w:t>
            </w:r>
          </w:p>
        </w:tc>
      </w:tr>
      <w:tr w:rsidR="00401643" w:rsidRPr="00401643" w:rsidTr="00401643">
        <w:trPr>
          <w:trHeight w:val="240"/>
        </w:trPr>
        <w:tc>
          <w:tcPr>
            <w:tcW w:w="1418"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СРЕДСТВА МАССОВОЙ ИНФОРМАЦИИ</w:t>
            </w:r>
          </w:p>
        </w:tc>
        <w:tc>
          <w:tcPr>
            <w:tcW w:w="425"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12</w:t>
            </w:r>
          </w:p>
        </w:tc>
        <w:tc>
          <w:tcPr>
            <w:tcW w:w="1134"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10 197,35</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11 600,00</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14 003,39</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2 403,39</w:t>
            </w:r>
          </w:p>
        </w:tc>
        <w:tc>
          <w:tcPr>
            <w:tcW w:w="567"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20,7</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11 414,89</w:t>
            </w:r>
          </w:p>
        </w:tc>
        <w:tc>
          <w:tcPr>
            <w:tcW w:w="851"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2 588,50</w:t>
            </w:r>
          </w:p>
        </w:tc>
        <w:tc>
          <w:tcPr>
            <w:tcW w:w="567"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81,5</w:t>
            </w:r>
          </w:p>
        </w:tc>
        <w:tc>
          <w:tcPr>
            <w:tcW w:w="425"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0,1</w:t>
            </w:r>
          </w:p>
        </w:tc>
        <w:tc>
          <w:tcPr>
            <w:tcW w:w="536"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11,9</w:t>
            </w:r>
          </w:p>
        </w:tc>
      </w:tr>
      <w:tr w:rsidR="00401643" w:rsidRPr="00401643" w:rsidTr="00401643">
        <w:trPr>
          <w:trHeight w:val="996"/>
        </w:trPr>
        <w:tc>
          <w:tcPr>
            <w:tcW w:w="1418"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ОБСЛУЖИВА НИЕ ГОСУДАРСТВЕННОГО И МУНИЦИПАЛЬ НОГО ДОЛГА</w:t>
            </w:r>
          </w:p>
        </w:tc>
        <w:tc>
          <w:tcPr>
            <w:tcW w:w="425"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13</w:t>
            </w:r>
          </w:p>
        </w:tc>
        <w:tc>
          <w:tcPr>
            <w:tcW w:w="1134"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1 178,65</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45 487,46</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39 908,65</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-5 578,81</w:t>
            </w:r>
          </w:p>
        </w:tc>
        <w:tc>
          <w:tcPr>
            <w:tcW w:w="567"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-12,3</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27 992,86</w:t>
            </w:r>
          </w:p>
        </w:tc>
        <w:tc>
          <w:tcPr>
            <w:tcW w:w="851"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11 915,79</w:t>
            </w:r>
          </w:p>
        </w:tc>
        <w:tc>
          <w:tcPr>
            <w:tcW w:w="567"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70,1</w:t>
            </w:r>
          </w:p>
        </w:tc>
        <w:tc>
          <w:tcPr>
            <w:tcW w:w="425"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0,1 </w:t>
            </w:r>
          </w:p>
        </w:tc>
        <w:tc>
          <w:tcPr>
            <w:tcW w:w="536"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2275,0 </w:t>
            </w:r>
          </w:p>
        </w:tc>
      </w:tr>
      <w:tr w:rsidR="00401643" w:rsidRPr="00401643" w:rsidTr="00401643">
        <w:trPr>
          <w:trHeight w:val="315"/>
        </w:trPr>
        <w:tc>
          <w:tcPr>
            <w:tcW w:w="1418"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b/>
                <w:bCs/>
                <w:sz w:val="16"/>
                <w:szCs w:val="16"/>
                <w:lang w:eastAsia="ru-RU"/>
              </w:rPr>
            </w:pPr>
            <w:r w:rsidRPr="00401643">
              <w:rPr>
                <w:rFonts w:ascii="Times New Roman CYR" w:eastAsia="Times New Roman" w:hAnsi="Times New Roman CYR" w:cs="Times New Roman CYR"/>
                <w:b/>
                <w:bCs/>
                <w:sz w:val="16"/>
                <w:szCs w:val="16"/>
                <w:lang w:eastAsia="ru-RU"/>
              </w:rPr>
              <w:t>РАСХОДЫ  ИТОГО</w:t>
            </w:r>
          </w:p>
        </w:tc>
        <w:tc>
          <w:tcPr>
            <w:tcW w:w="425"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b/>
                <w:bCs/>
                <w:color w:val="FF0000"/>
                <w:sz w:val="16"/>
                <w:szCs w:val="16"/>
                <w:lang w:eastAsia="ru-RU"/>
              </w:rPr>
            </w:pPr>
            <w:r w:rsidRPr="00401643">
              <w:rPr>
                <w:rFonts w:ascii="Times New Roman CYR" w:eastAsia="Times New Roman" w:hAnsi="Times New Roman CYR" w:cs="Times New Roman CYR"/>
                <w:b/>
                <w:bCs/>
                <w:color w:val="FF0000"/>
                <w:sz w:val="16"/>
                <w:szCs w:val="16"/>
                <w:lang w:eastAsia="ru-RU"/>
              </w:rPr>
              <w:t> </w:t>
            </w:r>
          </w:p>
        </w:tc>
        <w:tc>
          <w:tcPr>
            <w:tcW w:w="1134"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b/>
                <w:bCs/>
                <w:sz w:val="16"/>
                <w:szCs w:val="16"/>
                <w:lang w:eastAsia="ru-RU"/>
              </w:rPr>
            </w:pPr>
            <w:r w:rsidRPr="00401643">
              <w:rPr>
                <w:rFonts w:ascii="Times New Roman CYR" w:eastAsia="Times New Roman" w:hAnsi="Times New Roman CYR" w:cs="Times New Roman CYR"/>
                <w:b/>
                <w:bCs/>
                <w:sz w:val="16"/>
                <w:szCs w:val="16"/>
                <w:lang w:eastAsia="ru-RU"/>
              </w:rPr>
              <w:t>16 524 520,47</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b/>
                <w:bCs/>
                <w:sz w:val="16"/>
                <w:szCs w:val="16"/>
                <w:lang w:eastAsia="ru-RU"/>
              </w:rPr>
            </w:pPr>
            <w:r w:rsidRPr="00401643">
              <w:rPr>
                <w:rFonts w:ascii="Times New Roman CYR" w:eastAsia="Times New Roman" w:hAnsi="Times New Roman CYR" w:cs="Times New Roman CYR"/>
                <w:b/>
                <w:bCs/>
                <w:sz w:val="16"/>
                <w:szCs w:val="16"/>
                <w:lang w:eastAsia="ru-RU"/>
              </w:rPr>
              <w:t>16 106 925,73</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b/>
                <w:bCs/>
                <w:sz w:val="16"/>
                <w:szCs w:val="16"/>
                <w:lang w:eastAsia="ru-RU"/>
              </w:rPr>
            </w:pPr>
            <w:r w:rsidRPr="00401643">
              <w:rPr>
                <w:rFonts w:ascii="Times New Roman CYR" w:eastAsia="Times New Roman" w:hAnsi="Times New Roman CYR" w:cs="Times New Roman CYR"/>
                <w:b/>
                <w:bCs/>
                <w:sz w:val="16"/>
                <w:szCs w:val="16"/>
                <w:lang w:eastAsia="ru-RU"/>
              </w:rPr>
              <w:t>19 404 109,51</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b/>
                <w:bCs/>
                <w:sz w:val="16"/>
                <w:szCs w:val="16"/>
                <w:lang w:eastAsia="ru-RU"/>
              </w:rPr>
            </w:pPr>
            <w:r w:rsidRPr="00401643">
              <w:rPr>
                <w:rFonts w:ascii="Times New Roman CYR" w:eastAsia="Times New Roman" w:hAnsi="Times New Roman CYR" w:cs="Times New Roman CYR"/>
                <w:b/>
                <w:bCs/>
                <w:sz w:val="16"/>
                <w:szCs w:val="16"/>
                <w:lang w:eastAsia="ru-RU"/>
              </w:rPr>
              <w:t>3 297 183,78</w:t>
            </w:r>
          </w:p>
        </w:tc>
        <w:tc>
          <w:tcPr>
            <w:tcW w:w="567"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b/>
                <w:bCs/>
                <w:sz w:val="16"/>
                <w:szCs w:val="16"/>
                <w:lang w:eastAsia="ru-RU"/>
              </w:rPr>
            </w:pPr>
            <w:r w:rsidRPr="00401643">
              <w:rPr>
                <w:rFonts w:ascii="Times New Roman CYR" w:eastAsia="Times New Roman" w:hAnsi="Times New Roman CYR" w:cs="Times New Roman CYR"/>
                <w:b/>
                <w:bCs/>
                <w:sz w:val="16"/>
                <w:szCs w:val="16"/>
                <w:lang w:eastAsia="ru-RU"/>
              </w:rPr>
              <w:t>20,5</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b/>
                <w:bCs/>
                <w:sz w:val="16"/>
                <w:szCs w:val="16"/>
                <w:lang w:eastAsia="ru-RU"/>
              </w:rPr>
            </w:pPr>
            <w:r w:rsidRPr="00401643">
              <w:rPr>
                <w:rFonts w:ascii="Times New Roman CYR" w:eastAsia="Times New Roman" w:hAnsi="Times New Roman CYR" w:cs="Times New Roman CYR"/>
                <w:b/>
                <w:bCs/>
                <w:sz w:val="16"/>
                <w:szCs w:val="16"/>
                <w:lang w:eastAsia="ru-RU"/>
              </w:rPr>
              <w:t>18 617 393,45</w:t>
            </w:r>
          </w:p>
        </w:tc>
        <w:tc>
          <w:tcPr>
            <w:tcW w:w="851"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b/>
                <w:bCs/>
                <w:sz w:val="16"/>
                <w:szCs w:val="16"/>
                <w:lang w:eastAsia="ru-RU"/>
              </w:rPr>
            </w:pPr>
            <w:r w:rsidRPr="00401643">
              <w:rPr>
                <w:rFonts w:ascii="Times New Roman CYR" w:eastAsia="Times New Roman" w:hAnsi="Times New Roman CYR" w:cs="Times New Roman CYR"/>
                <w:b/>
                <w:bCs/>
                <w:sz w:val="16"/>
                <w:szCs w:val="16"/>
                <w:lang w:eastAsia="ru-RU"/>
              </w:rPr>
              <w:t>786 716,06</w:t>
            </w:r>
          </w:p>
        </w:tc>
        <w:tc>
          <w:tcPr>
            <w:tcW w:w="567"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b/>
                <w:bCs/>
                <w:sz w:val="16"/>
                <w:szCs w:val="16"/>
                <w:lang w:eastAsia="ru-RU"/>
              </w:rPr>
            </w:pPr>
            <w:r w:rsidRPr="00401643">
              <w:rPr>
                <w:rFonts w:ascii="Times New Roman CYR" w:eastAsia="Times New Roman" w:hAnsi="Times New Roman CYR" w:cs="Times New Roman CYR"/>
                <w:b/>
                <w:bCs/>
                <w:sz w:val="16"/>
                <w:szCs w:val="16"/>
                <w:lang w:eastAsia="ru-RU"/>
              </w:rPr>
              <w:t>95,9</w:t>
            </w:r>
          </w:p>
        </w:tc>
        <w:tc>
          <w:tcPr>
            <w:tcW w:w="425"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b/>
                <w:bCs/>
                <w:sz w:val="16"/>
                <w:szCs w:val="16"/>
                <w:lang w:eastAsia="ru-RU"/>
              </w:rPr>
            </w:pPr>
            <w:r w:rsidRPr="00401643">
              <w:rPr>
                <w:rFonts w:ascii="Times New Roman CYR" w:eastAsia="Times New Roman" w:hAnsi="Times New Roman CYR" w:cs="Times New Roman CYR"/>
                <w:b/>
                <w:bCs/>
                <w:sz w:val="16"/>
                <w:szCs w:val="16"/>
                <w:lang w:eastAsia="ru-RU"/>
              </w:rPr>
              <w:t>100</w:t>
            </w:r>
          </w:p>
        </w:tc>
        <w:tc>
          <w:tcPr>
            <w:tcW w:w="536" w:type="dxa"/>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b/>
                <w:bCs/>
                <w:sz w:val="16"/>
                <w:szCs w:val="16"/>
                <w:lang w:eastAsia="ru-RU"/>
              </w:rPr>
            </w:pPr>
            <w:r w:rsidRPr="00401643">
              <w:rPr>
                <w:rFonts w:ascii="Times New Roman CYR" w:eastAsia="Times New Roman" w:hAnsi="Times New Roman CYR" w:cs="Times New Roman CYR"/>
                <w:b/>
                <w:bCs/>
                <w:sz w:val="16"/>
                <w:szCs w:val="16"/>
                <w:lang w:eastAsia="ru-RU"/>
              </w:rPr>
              <w:t>12,7</w:t>
            </w:r>
          </w:p>
        </w:tc>
      </w:tr>
      <w:tr w:rsidR="00401643" w:rsidRPr="00401643" w:rsidTr="004016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trHeight w:val="720"/>
        </w:trPr>
        <w:tc>
          <w:tcPr>
            <w:tcW w:w="1843" w:type="dxa"/>
            <w:gridSpan w:val="2"/>
            <w:tcBorders>
              <w:top w:val="nil"/>
              <w:left w:val="single" w:sz="4" w:space="0" w:color="auto"/>
              <w:bottom w:val="single" w:sz="4" w:space="0" w:color="auto"/>
              <w:right w:val="single" w:sz="4" w:space="0" w:color="auto"/>
            </w:tcBorders>
            <w:shd w:val="clear" w:color="auto" w:fill="auto"/>
            <w:vAlign w:val="center"/>
            <w:hideMark/>
          </w:tcPr>
          <w:p w:rsidR="00401643" w:rsidRPr="00401643" w:rsidRDefault="00401643" w:rsidP="001371B6">
            <w:pPr>
              <w:spacing w:after="0" w:line="240" w:lineRule="auto"/>
              <w:rPr>
                <w:rFonts w:ascii="Times New Roman" w:eastAsia="Times New Roman" w:hAnsi="Times New Roman"/>
                <w:bCs/>
                <w:iCs/>
                <w:color w:val="000000"/>
                <w:sz w:val="16"/>
                <w:szCs w:val="16"/>
                <w:lang w:eastAsia="ru-RU"/>
              </w:rPr>
            </w:pPr>
            <w:r w:rsidRPr="00401643">
              <w:rPr>
                <w:rFonts w:ascii="Times New Roman" w:eastAsia="Times New Roman" w:hAnsi="Times New Roman"/>
                <w:bCs/>
                <w:iCs/>
                <w:color w:val="000000"/>
                <w:sz w:val="16"/>
                <w:szCs w:val="16"/>
                <w:lang w:eastAsia="ru-RU"/>
              </w:rPr>
              <w:t>за счет налоговых, неналоговых и прочих безвозмездных поступлений и источников финансирования бюджета города</w:t>
            </w:r>
          </w:p>
        </w:tc>
        <w:tc>
          <w:tcPr>
            <w:tcW w:w="1134" w:type="dxa"/>
            <w:tcBorders>
              <w:top w:val="nil"/>
              <w:left w:val="nil"/>
              <w:bottom w:val="single" w:sz="4" w:space="0" w:color="auto"/>
              <w:right w:val="single" w:sz="4" w:space="0" w:color="auto"/>
            </w:tcBorders>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7 703 405,06</w:t>
            </w:r>
          </w:p>
        </w:tc>
        <w:tc>
          <w:tcPr>
            <w:tcW w:w="992" w:type="dxa"/>
            <w:tcBorders>
              <w:top w:val="nil"/>
              <w:left w:val="nil"/>
              <w:bottom w:val="single" w:sz="4" w:space="0" w:color="auto"/>
              <w:right w:val="single" w:sz="4" w:space="0" w:color="auto"/>
            </w:tcBorders>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7 364 969,23</w:t>
            </w:r>
          </w:p>
        </w:tc>
        <w:tc>
          <w:tcPr>
            <w:tcW w:w="993" w:type="dxa"/>
            <w:tcBorders>
              <w:top w:val="nil"/>
              <w:left w:val="nil"/>
              <w:bottom w:val="single" w:sz="4" w:space="0" w:color="auto"/>
              <w:right w:val="single" w:sz="4" w:space="0" w:color="auto"/>
            </w:tcBorders>
            <w:shd w:val="clear" w:color="auto" w:fill="auto"/>
            <w:vAlign w:val="center"/>
            <w:hideMark/>
          </w:tcPr>
          <w:p w:rsidR="00401643" w:rsidRPr="00401643" w:rsidRDefault="00401643" w:rsidP="00135C74">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 xml:space="preserve">9 111 </w:t>
            </w:r>
            <w:r w:rsidR="00135C74">
              <w:rPr>
                <w:rFonts w:ascii="Times New Roman" w:eastAsia="Times New Roman" w:hAnsi="Times New Roman"/>
                <w:iCs/>
                <w:sz w:val="16"/>
                <w:szCs w:val="16"/>
                <w:lang w:eastAsia="ru-RU"/>
              </w:rPr>
              <w:t>891</w:t>
            </w:r>
            <w:r w:rsidRPr="00401643">
              <w:rPr>
                <w:rFonts w:ascii="Times New Roman" w:eastAsia="Times New Roman" w:hAnsi="Times New Roman"/>
                <w:iCs/>
                <w:sz w:val="16"/>
                <w:szCs w:val="16"/>
                <w:lang w:eastAsia="ru-RU"/>
              </w:rPr>
              <w:t>,06</w:t>
            </w:r>
          </w:p>
        </w:tc>
        <w:tc>
          <w:tcPr>
            <w:tcW w:w="992" w:type="dxa"/>
            <w:tcBorders>
              <w:top w:val="nil"/>
              <w:left w:val="nil"/>
              <w:bottom w:val="single" w:sz="4" w:space="0" w:color="auto"/>
              <w:right w:val="single" w:sz="4" w:space="0" w:color="auto"/>
            </w:tcBorders>
            <w:shd w:val="clear" w:color="auto" w:fill="auto"/>
            <w:vAlign w:val="center"/>
            <w:hideMark/>
          </w:tcPr>
          <w:p w:rsidR="00401643" w:rsidRPr="00401643" w:rsidRDefault="00401643" w:rsidP="00135C74">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1 746 9</w:t>
            </w:r>
            <w:r w:rsidR="00135C74">
              <w:rPr>
                <w:rFonts w:ascii="Times New Roman" w:eastAsia="Times New Roman" w:hAnsi="Times New Roman"/>
                <w:iCs/>
                <w:sz w:val="16"/>
                <w:szCs w:val="16"/>
                <w:lang w:eastAsia="ru-RU"/>
              </w:rPr>
              <w:t>2</w:t>
            </w:r>
            <w:r w:rsidRPr="00401643">
              <w:rPr>
                <w:rFonts w:ascii="Times New Roman" w:eastAsia="Times New Roman" w:hAnsi="Times New Roman"/>
                <w:iCs/>
                <w:sz w:val="16"/>
                <w:szCs w:val="16"/>
                <w:lang w:eastAsia="ru-RU"/>
              </w:rPr>
              <w:t>1,83</w:t>
            </w:r>
          </w:p>
        </w:tc>
        <w:tc>
          <w:tcPr>
            <w:tcW w:w="567" w:type="dxa"/>
            <w:tcBorders>
              <w:top w:val="nil"/>
              <w:left w:val="nil"/>
              <w:bottom w:val="single" w:sz="4" w:space="0" w:color="auto"/>
              <w:right w:val="single" w:sz="4" w:space="0" w:color="auto"/>
            </w:tcBorders>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23,7</w:t>
            </w:r>
          </w:p>
        </w:tc>
        <w:tc>
          <w:tcPr>
            <w:tcW w:w="992" w:type="dxa"/>
            <w:tcBorders>
              <w:top w:val="nil"/>
              <w:left w:val="nil"/>
              <w:bottom w:val="single" w:sz="4" w:space="0" w:color="auto"/>
              <w:right w:val="single" w:sz="4" w:space="0" w:color="auto"/>
            </w:tcBorders>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8 370 945,71</w:t>
            </w:r>
          </w:p>
        </w:tc>
        <w:tc>
          <w:tcPr>
            <w:tcW w:w="851" w:type="dxa"/>
            <w:tcBorders>
              <w:top w:val="nil"/>
              <w:left w:val="nil"/>
              <w:bottom w:val="single" w:sz="4" w:space="0" w:color="auto"/>
              <w:right w:val="single" w:sz="4" w:space="0" w:color="auto"/>
            </w:tcBorders>
            <w:shd w:val="clear" w:color="auto" w:fill="auto"/>
            <w:vAlign w:val="center"/>
            <w:hideMark/>
          </w:tcPr>
          <w:p w:rsidR="00401643" w:rsidRPr="00401643" w:rsidRDefault="00401643" w:rsidP="00135C74">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740 9</w:t>
            </w:r>
            <w:r w:rsidR="00135C74">
              <w:rPr>
                <w:rFonts w:ascii="Times New Roman" w:eastAsia="Times New Roman" w:hAnsi="Times New Roman"/>
                <w:iCs/>
                <w:sz w:val="16"/>
                <w:szCs w:val="16"/>
                <w:lang w:eastAsia="ru-RU"/>
              </w:rPr>
              <w:t>4</w:t>
            </w:r>
            <w:r w:rsidRPr="00401643">
              <w:rPr>
                <w:rFonts w:ascii="Times New Roman" w:eastAsia="Times New Roman" w:hAnsi="Times New Roman"/>
                <w:iCs/>
                <w:sz w:val="16"/>
                <w:szCs w:val="16"/>
                <w:lang w:eastAsia="ru-RU"/>
              </w:rPr>
              <w:t>5,35</w:t>
            </w:r>
          </w:p>
        </w:tc>
        <w:tc>
          <w:tcPr>
            <w:tcW w:w="567" w:type="dxa"/>
            <w:tcBorders>
              <w:top w:val="nil"/>
              <w:left w:val="nil"/>
              <w:bottom w:val="single" w:sz="4" w:space="0" w:color="auto"/>
              <w:right w:val="single" w:sz="4" w:space="0" w:color="auto"/>
            </w:tcBorders>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91,9</w:t>
            </w:r>
          </w:p>
        </w:tc>
        <w:tc>
          <w:tcPr>
            <w:tcW w:w="425" w:type="dxa"/>
            <w:tcBorders>
              <w:top w:val="nil"/>
              <w:left w:val="nil"/>
              <w:bottom w:val="single" w:sz="4" w:space="0" w:color="auto"/>
              <w:right w:val="single" w:sz="4" w:space="0" w:color="auto"/>
            </w:tcBorders>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45,0</w:t>
            </w:r>
          </w:p>
        </w:tc>
        <w:tc>
          <w:tcPr>
            <w:tcW w:w="536" w:type="dxa"/>
            <w:tcBorders>
              <w:top w:val="nil"/>
              <w:left w:val="nil"/>
              <w:bottom w:val="single" w:sz="4" w:space="0" w:color="auto"/>
              <w:right w:val="single" w:sz="4" w:space="0" w:color="auto"/>
            </w:tcBorders>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8,7</w:t>
            </w:r>
          </w:p>
        </w:tc>
      </w:tr>
      <w:tr w:rsidR="00401643" w:rsidRPr="00401643" w:rsidTr="004016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trHeight w:val="480"/>
        </w:trPr>
        <w:tc>
          <w:tcPr>
            <w:tcW w:w="1843" w:type="dxa"/>
            <w:gridSpan w:val="2"/>
            <w:tcBorders>
              <w:top w:val="nil"/>
              <w:left w:val="single" w:sz="4" w:space="0" w:color="auto"/>
              <w:bottom w:val="single" w:sz="4" w:space="0" w:color="auto"/>
              <w:right w:val="single" w:sz="4" w:space="0" w:color="auto"/>
            </w:tcBorders>
            <w:shd w:val="clear" w:color="auto" w:fill="auto"/>
            <w:vAlign w:val="center"/>
            <w:hideMark/>
          </w:tcPr>
          <w:p w:rsidR="00401643" w:rsidRPr="00401643" w:rsidRDefault="00401643" w:rsidP="001371B6">
            <w:pPr>
              <w:spacing w:after="0" w:line="240" w:lineRule="auto"/>
              <w:rPr>
                <w:rFonts w:ascii="Times New Roman" w:eastAsia="Times New Roman" w:hAnsi="Times New Roman"/>
                <w:bCs/>
                <w:iCs/>
                <w:color w:val="000000"/>
                <w:sz w:val="16"/>
                <w:szCs w:val="16"/>
                <w:lang w:eastAsia="ru-RU"/>
              </w:rPr>
            </w:pPr>
            <w:r w:rsidRPr="00401643">
              <w:rPr>
                <w:rFonts w:ascii="Times New Roman" w:eastAsia="Times New Roman" w:hAnsi="Times New Roman"/>
                <w:bCs/>
                <w:iCs/>
                <w:color w:val="000000"/>
                <w:sz w:val="16"/>
                <w:szCs w:val="16"/>
                <w:lang w:eastAsia="ru-RU"/>
              </w:rPr>
              <w:t>за счет межбюджетных трансфертов</w:t>
            </w:r>
          </w:p>
        </w:tc>
        <w:tc>
          <w:tcPr>
            <w:tcW w:w="1134" w:type="dxa"/>
            <w:tcBorders>
              <w:top w:val="nil"/>
              <w:left w:val="nil"/>
              <w:bottom w:val="single" w:sz="4" w:space="0" w:color="auto"/>
              <w:right w:val="single" w:sz="4" w:space="0" w:color="auto"/>
            </w:tcBorders>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8 821 115,41</w:t>
            </w:r>
          </w:p>
        </w:tc>
        <w:tc>
          <w:tcPr>
            <w:tcW w:w="992" w:type="dxa"/>
            <w:tcBorders>
              <w:top w:val="nil"/>
              <w:left w:val="nil"/>
              <w:bottom w:val="single" w:sz="4" w:space="0" w:color="auto"/>
              <w:right w:val="single" w:sz="4" w:space="0" w:color="auto"/>
            </w:tcBorders>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8 741 956,50</w:t>
            </w:r>
          </w:p>
        </w:tc>
        <w:tc>
          <w:tcPr>
            <w:tcW w:w="993" w:type="dxa"/>
            <w:tcBorders>
              <w:top w:val="nil"/>
              <w:left w:val="nil"/>
              <w:bottom w:val="single" w:sz="4" w:space="0" w:color="auto"/>
              <w:right w:val="single" w:sz="4" w:space="0" w:color="auto"/>
            </w:tcBorders>
            <w:shd w:val="clear" w:color="auto" w:fill="auto"/>
            <w:vAlign w:val="center"/>
            <w:hideMark/>
          </w:tcPr>
          <w:p w:rsidR="00401643" w:rsidRPr="00401643" w:rsidRDefault="00401643" w:rsidP="00135C74">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10 292 2</w:t>
            </w:r>
            <w:r w:rsidR="00135C74">
              <w:rPr>
                <w:rFonts w:ascii="Times New Roman" w:eastAsia="Times New Roman" w:hAnsi="Times New Roman"/>
                <w:iCs/>
                <w:sz w:val="16"/>
                <w:szCs w:val="16"/>
                <w:lang w:eastAsia="ru-RU"/>
              </w:rPr>
              <w:t>1</w:t>
            </w:r>
            <w:r w:rsidRPr="00401643">
              <w:rPr>
                <w:rFonts w:ascii="Times New Roman" w:eastAsia="Times New Roman" w:hAnsi="Times New Roman"/>
                <w:iCs/>
                <w:sz w:val="16"/>
                <w:szCs w:val="16"/>
                <w:lang w:eastAsia="ru-RU"/>
              </w:rPr>
              <w:t>8,44</w:t>
            </w:r>
          </w:p>
        </w:tc>
        <w:tc>
          <w:tcPr>
            <w:tcW w:w="992" w:type="dxa"/>
            <w:tcBorders>
              <w:top w:val="nil"/>
              <w:left w:val="nil"/>
              <w:bottom w:val="single" w:sz="4" w:space="0" w:color="auto"/>
              <w:right w:val="single" w:sz="4" w:space="0" w:color="auto"/>
            </w:tcBorders>
            <w:shd w:val="clear" w:color="auto" w:fill="auto"/>
            <w:vAlign w:val="center"/>
            <w:hideMark/>
          </w:tcPr>
          <w:p w:rsidR="00401643" w:rsidRPr="00401643" w:rsidRDefault="00401643" w:rsidP="00135C74">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1 550 2</w:t>
            </w:r>
            <w:r w:rsidR="00135C74">
              <w:rPr>
                <w:rFonts w:ascii="Times New Roman" w:eastAsia="Times New Roman" w:hAnsi="Times New Roman"/>
                <w:iCs/>
                <w:sz w:val="16"/>
                <w:szCs w:val="16"/>
                <w:lang w:eastAsia="ru-RU"/>
              </w:rPr>
              <w:t>6</w:t>
            </w:r>
            <w:r w:rsidRPr="00401643">
              <w:rPr>
                <w:rFonts w:ascii="Times New Roman" w:eastAsia="Times New Roman" w:hAnsi="Times New Roman"/>
                <w:iCs/>
                <w:sz w:val="16"/>
                <w:szCs w:val="16"/>
                <w:lang w:eastAsia="ru-RU"/>
              </w:rPr>
              <w:t>1,94</w:t>
            </w:r>
          </w:p>
        </w:tc>
        <w:tc>
          <w:tcPr>
            <w:tcW w:w="567" w:type="dxa"/>
            <w:tcBorders>
              <w:top w:val="nil"/>
              <w:left w:val="nil"/>
              <w:bottom w:val="single" w:sz="4" w:space="0" w:color="auto"/>
              <w:right w:val="single" w:sz="4" w:space="0" w:color="auto"/>
            </w:tcBorders>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17,7</w:t>
            </w:r>
          </w:p>
        </w:tc>
        <w:tc>
          <w:tcPr>
            <w:tcW w:w="992" w:type="dxa"/>
            <w:tcBorders>
              <w:top w:val="nil"/>
              <w:left w:val="nil"/>
              <w:bottom w:val="single" w:sz="4" w:space="0" w:color="auto"/>
              <w:right w:val="single" w:sz="4" w:space="0" w:color="auto"/>
            </w:tcBorders>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10 246 447,74</w:t>
            </w:r>
          </w:p>
        </w:tc>
        <w:tc>
          <w:tcPr>
            <w:tcW w:w="851" w:type="dxa"/>
            <w:tcBorders>
              <w:top w:val="nil"/>
              <w:left w:val="nil"/>
              <w:bottom w:val="single" w:sz="4" w:space="0" w:color="auto"/>
              <w:right w:val="single" w:sz="4" w:space="0" w:color="auto"/>
            </w:tcBorders>
            <w:shd w:val="clear" w:color="auto" w:fill="auto"/>
            <w:vAlign w:val="center"/>
            <w:hideMark/>
          </w:tcPr>
          <w:p w:rsidR="00401643" w:rsidRPr="00401643" w:rsidRDefault="00401643" w:rsidP="00135C74">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45 7</w:t>
            </w:r>
            <w:r w:rsidR="00135C74">
              <w:rPr>
                <w:rFonts w:ascii="Times New Roman" w:eastAsia="Times New Roman" w:hAnsi="Times New Roman"/>
                <w:iCs/>
                <w:sz w:val="16"/>
                <w:szCs w:val="16"/>
                <w:lang w:eastAsia="ru-RU"/>
              </w:rPr>
              <w:t>70</w:t>
            </w:r>
            <w:r w:rsidRPr="00401643">
              <w:rPr>
                <w:rFonts w:ascii="Times New Roman" w:eastAsia="Times New Roman" w:hAnsi="Times New Roman"/>
                <w:iCs/>
                <w:sz w:val="16"/>
                <w:szCs w:val="16"/>
                <w:lang w:eastAsia="ru-RU"/>
              </w:rPr>
              <w:t>,70</w:t>
            </w:r>
          </w:p>
        </w:tc>
        <w:tc>
          <w:tcPr>
            <w:tcW w:w="567" w:type="dxa"/>
            <w:tcBorders>
              <w:top w:val="nil"/>
              <w:left w:val="nil"/>
              <w:bottom w:val="single" w:sz="4" w:space="0" w:color="auto"/>
              <w:right w:val="single" w:sz="4" w:space="0" w:color="auto"/>
            </w:tcBorders>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99,6</w:t>
            </w:r>
          </w:p>
        </w:tc>
        <w:tc>
          <w:tcPr>
            <w:tcW w:w="425" w:type="dxa"/>
            <w:tcBorders>
              <w:top w:val="nil"/>
              <w:left w:val="nil"/>
              <w:bottom w:val="single" w:sz="4" w:space="0" w:color="auto"/>
              <w:right w:val="single" w:sz="4" w:space="0" w:color="auto"/>
            </w:tcBorders>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55,0</w:t>
            </w:r>
          </w:p>
        </w:tc>
        <w:tc>
          <w:tcPr>
            <w:tcW w:w="536" w:type="dxa"/>
            <w:tcBorders>
              <w:top w:val="nil"/>
              <w:left w:val="nil"/>
              <w:bottom w:val="single" w:sz="4" w:space="0" w:color="auto"/>
              <w:right w:val="single" w:sz="4" w:space="0" w:color="auto"/>
            </w:tcBorders>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16,2</w:t>
            </w:r>
          </w:p>
        </w:tc>
      </w:tr>
    </w:tbl>
    <w:p w:rsidR="00401643" w:rsidRPr="00401643" w:rsidRDefault="00401643" w:rsidP="001371B6">
      <w:pPr>
        <w:shd w:val="clear" w:color="auto" w:fill="FFFFFF"/>
        <w:spacing w:after="0" w:line="240" w:lineRule="auto"/>
        <w:ind w:firstLine="567"/>
        <w:jc w:val="both"/>
        <w:rPr>
          <w:rFonts w:ascii="Times New Roman" w:hAnsi="Times New Roman"/>
          <w:sz w:val="28"/>
          <w:szCs w:val="28"/>
        </w:rPr>
      </w:pPr>
      <w:r w:rsidRPr="00401643">
        <w:rPr>
          <w:rFonts w:ascii="Times New Roman" w:hAnsi="Times New Roman"/>
          <w:sz w:val="28"/>
          <w:szCs w:val="28"/>
        </w:rPr>
        <w:t xml:space="preserve">В течение 2018 года произведено увеличение общего объема расходов на 3 297 183,78 тыс. рублей или на 20,5% от первоначально утвержденного общего объема расходов (16 106 925,73 тыс. рублей) за счет: </w:t>
      </w:r>
    </w:p>
    <w:p w:rsidR="00401643" w:rsidRPr="00401643" w:rsidRDefault="00401643" w:rsidP="001371B6">
      <w:pPr>
        <w:shd w:val="clear" w:color="auto" w:fill="FFFFFF"/>
        <w:tabs>
          <w:tab w:val="left" w:pos="851"/>
        </w:tabs>
        <w:spacing w:after="0" w:line="240" w:lineRule="auto"/>
        <w:ind w:firstLine="567"/>
        <w:contextualSpacing/>
        <w:jc w:val="both"/>
        <w:rPr>
          <w:rFonts w:ascii="Times New Roman" w:hAnsi="Times New Roman"/>
          <w:sz w:val="28"/>
          <w:szCs w:val="28"/>
        </w:rPr>
      </w:pPr>
      <w:r w:rsidRPr="00401643">
        <w:rPr>
          <w:rFonts w:ascii="Times New Roman" w:hAnsi="Times New Roman"/>
          <w:sz w:val="28"/>
          <w:szCs w:val="28"/>
        </w:rPr>
        <w:t>поступления дополнительного объема:</w:t>
      </w:r>
    </w:p>
    <w:p w:rsidR="00401643" w:rsidRPr="00401643" w:rsidRDefault="00401643" w:rsidP="0015446B">
      <w:pPr>
        <w:numPr>
          <w:ilvl w:val="0"/>
          <w:numId w:val="13"/>
        </w:numPr>
        <w:shd w:val="clear" w:color="auto" w:fill="FFFFFF"/>
        <w:tabs>
          <w:tab w:val="left" w:pos="851"/>
        </w:tabs>
        <w:spacing w:after="0" w:line="240" w:lineRule="auto"/>
        <w:ind w:left="567" w:firstLine="567"/>
        <w:contextualSpacing/>
        <w:jc w:val="both"/>
        <w:rPr>
          <w:rFonts w:ascii="Times New Roman" w:hAnsi="Times New Roman"/>
          <w:sz w:val="28"/>
          <w:szCs w:val="28"/>
        </w:rPr>
      </w:pPr>
      <w:r w:rsidRPr="00401643">
        <w:rPr>
          <w:rFonts w:ascii="Times New Roman" w:hAnsi="Times New Roman"/>
          <w:sz w:val="28"/>
          <w:szCs w:val="28"/>
        </w:rPr>
        <w:t>субсидий, субвенций и иных межбюджетных трансфертов из бюджетов других уровней бюджетной системы Российской Федерации в сумме 1 550 261,94 тыс. рублей (47,0% от общего дополнительного уточнения),</w:t>
      </w:r>
    </w:p>
    <w:p w:rsidR="00401643" w:rsidRPr="00401643" w:rsidRDefault="00401643" w:rsidP="0015446B">
      <w:pPr>
        <w:numPr>
          <w:ilvl w:val="0"/>
          <w:numId w:val="13"/>
        </w:numPr>
        <w:shd w:val="clear" w:color="auto" w:fill="FFFFFF"/>
        <w:tabs>
          <w:tab w:val="left" w:pos="851"/>
        </w:tabs>
        <w:spacing w:after="0" w:line="240" w:lineRule="auto"/>
        <w:ind w:left="567" w:firstLine="567"/>
        <w:contextualSpacing/>
        <w:jc w:val="both"/>
        <w:rPr>
          <w:rFonts w:ascii="Times New Roman" w:hAnsi="Times New Roman"/>
          <w:sz w:val="28"/>
          <w:szCs w:val="28"/>
        </w:rPr>
      </w:pPr>
      <w:r w:rsidRPr="00401643">
        <w:rPr>
          <w:rFonts w:ascii="Times New Roman" w:eastAsia="Times New Roman" w:hAnsi="Times New Roman"/>
          <w:sz w:val="28"/>
          <w:szCs w:val="28"/>
          <w:lang w:eastAsia="ru-RU"/>
        </w:rPr>
        <w:t>налоговых и неналоговых доходов бюджета города, дотаций, прочих безвозмездных поступлений в бюджет города</w:t>
      </w:r>
      <w:r w:rsidRPr="00401643">
        <w:rPr>
          <w:rFonts w:ascii="Times New Roman" w:hAnsi="Times New Roman"/>
          <w:sz w:val="28"/>
          <w:szCs w:val="28"/>
        </w:rPr>
        <w:t xml:space="preserve"> – 912 292,16 тыс. рублей,</w:t>
      </w:r>
    </w:p>
    <w:p w:rsidR="00401643" w:rsidRPr="00401643" w:rsidRDefault="00401643" w:rsidP="001371B6">
      <w:pPr>
        <w:shd w:val="clear" w:color="auto" w:fill="FFFFFF"/>
        <w:tabs>
          <w:tab w:val="left" w:pos="851"/>
        </w:tabs>
        <w:spacing w:after="0" w:line="240" w:lineRule="auto"/>
        <w:ind w:firstLine="567"/>
        <w:contextualSpacing/>
        <w:jc w:val="both"/>
        <w:rPr>
          <w:rFonts w:ascii="Times New Roman" w:hAnsi="Times New Roman"/>
          <w:sz w:val="28"/>
          <w:szCs w:val="28"/>
        </w:rPr>
      </w:pPr>
      <w:r w:rsidRPr="00401643">
        <w:rPr>
          <w:rFonts w:ascii="Times New Roman" w:hAnsi="Times New Roman"/>
          <w:sz w:val="28"/>
          <w:szCs w:val="28"/>
        </w:rPr>
        <w:t xml:space="preserve">остатка средств на счетах по учету средств бюджета города на 01.01.2018 сумме 382 307,28 тыс. рублей, </w:t>
      </w:r>
    </w:p>
    <w:p w:rsidR="00401643" w:rsidRPr="00401643" w:rsidRDefault="00401643" w:rsidP="001371B6">
      <w:pPr>
        <w:shd w:val="clear" w:color="auto" w:fill="FFFFFF"/>
        <w:tabs>
          <w:tab w:val="left" w:pos="851"/>
        </w:tabs>
        <w:spacing w:after="0" w:line="240" w:lineRule="auto"/>
        <w:ind w:firstLine="567"/>
        <w:contextualSpacing/>
        <w:jc w:val="both"/>
        <w:rPr>
          <w:rFonts w:ascii="Times New Roman" w:hAnsi="Times New Roman"/>
          <w:sz w:val="28"/>
          <w:szCs w:val="28"/>
        </w:rPr>
      </w:pPr>
      <w:r w:rsidRPr="00401643">
        <w:rPr>
          <w:rFonts w:ascii="Times New Roman" w:hAnsi="Times New Roman"/>
          <w:sz w:val="28"/>
          <w:szCs w:val="28"/>
        </w:rPr>
        <w:t>муниципальных заимствований от кредитных организаций в объеме 452 332,39 тыс. рублей.</w:t>
      </w:r>
    </w:p>
    <w:p w:rsidR="00401643" w:rsidRPr="00401643" w:rsidRDefault="00401643" w:rsidP="001371B6">
      <w:pPr>
        <w:widowControl w:val="0"/>
        <w:shd w:val="clear" w:color="auto" w:fill="FFFFFF"/>
        <w:spacing w:after="0" w:line="240" w:lineRule="auto"/>
        <w:ind w:firstLine="567"/>
        <w:jc w:val="both"/>
        <w:rPr>
          <w:rFonts w:ascii="Times New Roman" w:hAnsi="Times New Roman"/>
          <w:sz w:val="28"/>
          <w:szCs w:val="28"/>
        </w:rPr>
      </w:pPr>
      <w:r w:rsidRPr="00401643">
        <w:rPr>
          <w:rFonts w:ascii="Times New Roman" w:eastAsia="Times New Roman" w:hAnsi="Times New Roman"/>
          <w:sz w:val="28"/>
          <w:szCs w:val="28"/>
          <w:lang w:eastAsia="ru-RU"/>
        </w:rPr>
        <w:t xml:space="preserve">На основании данных о </w:t>
      </w:r>
      <w:r w:rsidRPr="00401643">
        <w:rPr>
          <w:rFonts w:ascii="Times New Roman" w:hAnsi="Times New Roman"/>
          <w:sz w:val="28"/>
          <w:szCs w:val="28"/>
        </w:rPr>
        <w:t>динамике внесения изменений в структуру расходов бюджета города в разрезе разделов классификации установлено, что в</w:t>
      </w:r>
      <w:r w:rsidRPr="00401643">
        <w:rPr>
          <w:rFonts w:ascii="Times New Roman" w:eastAsia="Times New Roman" w:hAnsi="Times New Roman"/>
          <w:sz w:val="28"/>
          <w:szCs w:val="28"/>
          <w:lang w:eastAsia="ru-RU"/>
        </w:rPr>
        <w:t xml:space="preserve"> течение 2018 года решениями Думы города вносились в Решение о бюджете на 2018 год изменения по всем разделам классификации расходов.</w:t>
      </w:r>
      <w:r w:rsidRPr="00401643">
        <w:rPr>
          <w:rFonts w:ascii="Times New Roman" w:hAnsi="Times New Roman"/>
          <w:sz w:val="28"/>
          <w:szCs w:val="28"/>
        </w:rPr>
        <w:t xml:space="preserve"> </w:t>
      </w:r>
    </w:p>
    <w:p w:rsidR="00401643" w:rsidRPr="00401643" w:rsidRDefault="00135C74" w:rsidP="001371B6">
      <w:pPr>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На 17,7% или на 1 550 26</w:t>
      </w:r>
      <w:r w:rsidR="00401643" w:rsidRPr="00401643">
        <w:rPr>
          <w:rFonts w:ascii="Times New Roman" w:eastAsia="Times New Roman" w:hAnsi="Times New Roman"/>
          <w:sz w:val="28"/>
          <w:szCs w:val="28"/>
          <w:lang w:eastAsia="ru-RU"/>
        </w:rPr>
        <w:t xml:space="preserve">1,94 тыс. рублей по </w:t>
      </w:r>
      <w:r w:rsidR="00401643" w:rsidRPr="00401643">
        <w:rPr>
          <w:rFonts w:ascii="Times New Roman" w:hAnsi="Times New Roman"/>
          <w:sz w:val="28"/>
          <w:szCs w:val="28"/>
        </w:rPr>
        <w:t xml:space="preserve">сравнению с первоначальным планом на 2018 год уточнен объем бюджетных ассигнований, источником которого являются </w:t>
      </w:r>
      <w:r w:rsidR="00401643" w:rsidRPr="00401643">
        <w:rPr>
          <w:rFonts w:ascii="Times New Roman" w:eastAsia="Times New Roman" w:hAnsi="Times New Roman"/>
          <w:sz w:val="28"/>
          <w:szCs w:val="28"/>
          <w:lang w:eastAsia="ru-RU"/>
        </w:rPr>
        <w:t xml:space="preserve">субсидии, субвенции и иные </w:t>
      </w:r>
      <w:r w:rsidR="00401643" w:rsidRPr="00401643">
        <w:rPr>
          <w:rFonts w:ascii="Times New Roman" w:eastAsia="Times New Roman" w:hAnsi="Times New Roman"/>
          <w:sz w:val="28"/>
          <w:szCs w:val="28"/>
          <w:lang w:eastAsia="ru-RU"/>
        </w:rPr>
        <w:lastRenderedPageBreak/>
        <w:t>межбюджетные трансферты, предоставляемые из других бюджетов бюджетной системы Российской Федерации.</w:t>
      </w:r>
    </w:p>
    <w:p w:rsidR="00401643" w:rsidRPr="0062279F"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Удельный вес расходов, планируемый за счет средств бюджета города и муниципальных заимствований, составил 47,0% от общего объема расходов, или 9 111 901,06 тыс. рублей, что на 23,7% или на 1 746 931,83 тыс. рублей больше </w:t>
      </w:r>
      <w:r w:rsidRPr="0062279F">
        <w:rPr>
          <w:rFonts w:ascii="Times New Roman" w:eastAsia="Times New Roman" w:hAnsi="Times New Roman"/>
          <w:sz w:val="28"/>
          <w:szCs w:val="28"/>
          <w:lang w:eastAsia="ru-RU"/>
        </w:rPr>
        <w:t xml:space="preserve">по </w:t>
      </w:r>
      <w:r w:rsidRPr="0062279F">
        <w:rPr>
          <w:rFonts w:ascii="Times New Roman" w:hAnsi="Times New Roman"/>
          <w:sz w:val="28"/>
          <w:szCs w:val="28"/>
        </w:rPr>
        <w:t>сравнению с первоначальным планом на 2018 год.</w:t>
      </w:r>
    </w:p>
    <w:p w:rsidR="00401643" w:rsidRPr="00401643" w:rsidRDefault="00401643" w:rsidP="001371B6">
      <w:pPr>
        <w:shd w:val="clear" w:color="auto" w:fill="FFFFFF"/>
        <w:spacing w:after="0" w:line="240" w:lineRule="auto"/>
        <w:ind w:firstLine="567"/>
        <w:jc w:val="both"/>
        <w:rPr>
          <w:rFonts w:ascii="Times New Roman" w:hAnsi="Times New Roman"/>
          <w:sz w:val="28"/>
          <w:szCs w:val="28"/>
        </w:rPr>
      </w:pPr>
      <w:r w:rsidRPr="0062279F">
        <w:rPr>
          <w:rFonts w:ascii="Times New Roman" w:hAnsi="Times New Roman"/>
          <w:sz w:val="28"/>
          <w:szCs w:val="28"/>
        </w:rPr>
        <w:t>Наибольший рост показателей уточненного плана по сводной бюджетной росписи (далее также – СБР) от первоначально утвержденных бюджетных ассигнований установлен:</w:t>
      </w:r>
    </w:p>
    <w:p w:rsidR="00401643" w:rsidRPr="00401643" w:rsidRDefault="00401643" w:rsidP="001371B6">
      <w:pPr>
        <w:shd w:val="clear" w:color="auto" w:fill="FFFFFF"/>
        <w:spacing w:after="0" w:line="240" w:lineRule="auto"/>
        <w:ind w:firstLine="567"/>
        <w:jc w:val="both"/>
        <w:rPr>
          <w:rFonts w:ascii="Times New Roman" w:hAnsi="Times New Roman"/>
          <w:sz w:val="28"/>
          <w:szCs w:val="28"/>
        </w:rPr>
      </w:pPr>
      <w:r w:rsidRPr="00401643">
        <w:rPr>
          <w:rFonts w:ascii="Times New Roman" w:hAnsi="Times New Roman"/>
          <w:sz w:val="28"/>
          <w:szCs w:val="28"/>
        </w:rPr>
        <w:t>в абсолютном выражении – по разделу «Жилищно-коммунальное хозяйство» на 1 751 104,93 тыс. рублей в связи с дополнительным доведением объемов межбюджетных трансфертов (субсидии) из бюджета автономного округа на приобретение жилья в целях реализации муниципальными образованиями автономного округа полномочий в области жилищных отношений, установленных законодательством Российской Федерации;</w:t>
      </w:r>
    </w:p>
    <w:p w:rsidR="00401643" w:rsidRPr="00401643" w:rsidRDefault="00401643" w:rsidP="001371B6">
      <w:pPr>
        <w:shd w:val="clear" w:color="auto" w:fill="FFFFFF"/>
        <w:spacing w:after="0" w:line="240" w:lineRule="auto"/>
        <w:ind w:firstLine="567"/>
        <w:jc w:val="both"/>
        <w:rPr>
          <w:rFonts w:ascii="Times New Roman" w:eastAsia="Times New Roman" w:hAnsi="Times New Roman"/>
          <w:sz w:val="28"/>
          <w:szCs w:val="28"/>
          <w:lang w:eastAsia="ru-RU"/>
        </w:rPr>
      </w:pPr>
      <w:r w:rsidRPr="00401643">
        <w:rPr>
          <w:rFonts w:ascii="Times New Roman" w:hAnsi="Times New Roman"/>
          <w:sz w:val="28"/>
          <w:szCs w:val="28"/>
        </w:rPr>
        <w:t xml:space="preserve">в процентном выражении – по разделу «Охрана окружающей среды» на 273,6% в основном за счет уточнения бюджетных ассигнований 2018 года на сумму </w:t>
      </w:r>
      <w:r w:rsidRPr="00401643">
        <w:rPr>
          <w:rFonts w:ascii="Times New Roman" w:eastAsia="Times New Roman" w:hAnsi="Times New Roman"/>
          <w:sz w:val="28"/>
          <w:szCs w:val="28"/>
          <w:lang w:eastAsia="ru-RU"/>
        </w:rPr>
        <w:t>переходящих денежных обязательств 2017 года в объеме 6 900,00 тыс. рублей (средства бюджета города) с целью обеспечения муниципального контракта на выполнение проектно-изыскательских работ по объекту «Рекультивация полигона по утилизации и захоронению отходов производства и потребления», заключенному 24.11.2016.</w:t>
      </w:r>
    </w:p>
    <w:p w:rsidR="00401643" w:rsidRPr="00401643" w:rsidRDefault="0062279F" w:rsidP="001371B6">
      <w:pPr>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i/>
          <w:sz w:val="28"/>
          <w:szCs w:val="28"/>
          <w:lang w:eastAsia="ru-RU"/>
        </w:rPr>
        <w:t>6</w:t>
      </w:r>
      <w:r w:rsidR="00401643" w:rsidRPr="00401643">
        <w:rPr>
          <w:rFonts w:ascii="Times New Roman" w:eastAsia="Times New Roman" w:hAnsi="Times New Roman"/>
          <w:i/>
          <w:sz w:val="28"/>
          <w:szCs w:val="28"/>
          <w:lang w:eastAsia="ru-RU"/>
        </w:rPr>
        <w:t>.1.2.</w:t>
      </w:r>
      <w:r w:rsidR="00401643" w:rsidRPr="00401643">
        <w:rPr>
          <w:rFonts w:ascii="Times New Roman" w:eastAsia="Times New Roman" w:hAnsi="Times New Roman"/>
          <w:sz w:val="28"/>
          <w:szCs w:val="28"/>
          <w:lang w:eastAsia="ru-RU"/>
        </w:rPr>
        <w:t xml:space="preserve"> Исполнение бюджета города по расходам за отчетный финансовый год согласно показателям годового отчета составило 95,9% к уточненным плановым назначениям или 18 617 393,45 тыс. рублей. </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Источниками финансового обеспечения расходных обязательств муниципального образования город Нижневартовск являлись:</w:t>
      </w:r>
    </w:p>
    <w:p w:rsidR="00401643" w:rsidRPr="00401643" w:rsidRDefault="00401643" w:rsidP="001371B6">
      <w:pPr>
        <w:tabs>
          <w:tab w:val="left" w:pos="851"/>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налоговые и неналоговые доходы бюджета города, прочие безвозмездные поступления в бюджет города, остатки на счетах по учету средств бюджета города на 01.01.2018 – 8 370 945,71 тыс. рублей;</w:t>
      </w:r>
    </w:p>
    <w:p w:rsidR="00401643" w:rsidRPr="00401643" w:rsidRDefault="00401643" w:rsidP="001371B6">
      <w:pPr>
        <w:tabs>
          <w:tab w:val="left" w:pos="851"/>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субсидии и иные межбюджетные трансферты из бюджетов других уровней Российской Федерации – 2 607 254,29 тыс. рублей;</w:t>
      </w:r>
    </w:p>
    <w:p w:rsidR="00401643" w:rsidRPr="00401643" w:rsidRDefault="00401643" w:rsidP="001371B6">
      <w:pPr>
        <w:tabs>
          <w:tab w:val="left" w:pos="851"/>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субвенции из бюджетов других уровней Российской Федерации для осуществления отдельных государственных полномочий на исполнение расходных обязательств муниципального образования – 7 639 193,45 тыс. рублей.</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Объем неисполненных бюджетных ассигнований составил 786 716,06 тыс. рублей.</w:t>
      </w:r>
    </w:p>
    <w:p w:rsidR="00401643" w:rsidRPr="00401643" w:rsidRDefault="00401643" w:rsidP="001371B6">
      <w:pPr>
        <w:widowControl w:val="0"/>
        <w:shd w:val="clear" w:color="auto" w:fill="FFFFFF"/>
        <w:spacing w:after="0" w:line="240" w:lineRule="auto"/>
        <w:ind w:firstLine="567"/>
        <w:jc w:val="both"/>
        <w:rPr>
          <w:rFonts w:ascii="Times New Roman" w:hAnsi="Times New Roman"/>
          <w:sz w:val="28"/>
          <w:szCs w:val="28"/>
        </w:rPr>
      </w:pPr>
      <w:r w:rsidRPr="00401643">
        <w:rPr>
          <w:rFonts w:ascii="Times New Roman" w:hAnsi="Times New Roman"/>
          <w:sz w:val="28"/>
          <w:szCs w:val="28"/>
        </w:rPr>
        <w:t>По сравнению с исполнением бюджета города за 2017 год расходы бюджета города за 2018 год исполнены на 2 092 872,98 тыс. рублей, или на 12,7% больше.</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Наибольший удельный вес в исполненных расходах бюджета города по-прежнему занимают расходы на образование – 51,4% от общего объема </w:t>
      </w:r>
      <w:r w:rsidRPr="00401643">
        <w:rPr>
          <w:rFonts w:ascii="Times New Roman" w:eastAsia="Times New Roman" w:hAnsi="Times New Roman"/>
          <w:sz w:val="28"/>
          <w:szCs w:val="28"/>
          <w:lang w:eastAsia="ru-RU"/>
        </w:rPr>
        <w:lastRenderedPageBreak/>
        <w:t>затрат бюджета в 2018 году, которые в сравнении с предыдущим отчетным периодом увеличились на 4,4%, или 399 564,72</w:t>
      </w:r>
      <w:r w:rsidRPr="00401643">
        <w:rPr>
          <w:rFonts w:ascii="Times New Roman" w:eastAsia="Times New Roman" w:hAnsi="Times New Roman"/>
          <w:sz w:val="16"/>
          <w:szCs w:val="16"/>
          <w:lang w:eastAsia="ru-RU"/>
        </w:rPr>
        <w:t xml:space="preserve"> </w:t>
      </w:r>
      <w:r w:rsidRPr="00401643">
        <w:rPr>
          <w:rFonts w:ascii="Times New Roman" w:eastAsia="Times New Roman" w:hAnsi="Times New Roman"/>
          <w:sz w:val="28"/>
          <w:szCs w:val="28"/>
          <w:lang w:eastAsia="ru-RU"/>
        </w:rPr>
        <w:t>тыс. рублей и составили    9 568 383,13 тыс. рублей.</w:t>
      </w:r>
      <w:r w:rsidRPr="00401643">
        <w:rPr>
          <w:rFonts w:ascii="Times New Roman" w:eastAsia="Times New Roman" w:hAnsi="Times New Roman"/>
          <w:b/>
          <w:sz w:val="28"/>
          <w:szCs w:val="28"/>
          <w:lang w:eastAsia="ru-RU"/>
        </w:rPr>
        <w:t xml:space="preserve"> </w:t>
      </w:r>
    </w:p>
    <w:p w:rsidR="00401643" w:rsidRPr="00401643" w:rsidRDefault="00401643" w:rsidP="001371B6">
      <w:pPr>
        <w:tabs>
          <w:tab w:val="left" w:pos="851"/>
        </w:tabs>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Уменьшение расходов в сравнении с предыдущим отчетным периодом наблюдается по разделам «Охрана окружающей среды» – на 17,9%, или 947,22 тыс. рублей, «Социальная политика» – на 5,7%, или 26 050,90</w:t>
      </w:r>
      <w:r w:rsidRPr="00401643">
        <w:rPr>
          <w:rFonts w:ascii="Times New Roman" w:eastAsia="Times New Roman" w:hAnsi="Times New Roman"/>
          <w:sz w:val="16"/>
          <w:szCs w:val="16"/>
          <w:lang w:eastAsia="ru-RU"/>
        </w:rPr>
        <w:t xml:space="preserve"> </w:t>
      </w:r>
      <w:r w:rsidRPr="00401643">
        <w:rPr>
          <w:rFonts w:ascii="Times New Roman" w:eastAsia="Times New Roman" w:hAnsi="Times New Roman"/>
          <w:sz w:val="28"/>
          <w:szCs w:val="28"/>
          <w:lang w:eastAsia="ru-RU"/>
        </w:rPr>
        <w:t>тыс. рублей.</w:t>
      </w:r>
    </w:p>
    <w:p w:rsidR="00401643" w:rsidRPr="00401643" w:rsidRDefault="00401643" w:rsidP="001371B6">
      <w:pPr>
        <w:tabs>
          <w:tab w:val="left" w:pos="851"/>
        </w:tabs>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Наименьший процент исполнения установлен по разделам «Охрана окружающей среды» с исполнением 38,3% по причине направления проектной документации по объекту «Рекультивация полигона по утилизации и захоронению отходов производства и потребления» на доработку в связи с получением отрицательного заключения экологической экспертизы, «Обслуживание государственного и муниципального долга» – 70,1% в связи со снижением процентной ставки по муниципальным контрактам. По 7 из 12 разделов исполнение составило выше 95%.</w:t>
      </w:r>
    </w:p>
    <w:p w:rsidR="00401643" w:rsidRPr="00401643" w:rsidRDefault="00401643" w:rsidP="001371B6">
      <w:pPr>
        <w:tabs>
          <w:tab w:val="left" w:pos="851"/>
        </w:tabs>
        <w:spacing w:after="0" w:line="240" w:lineRule="auto"/>
        <w:ind w:firstLine="567"/>
        <w:jc w:val="both"/>
        <w:rPr>
          <w:rFonts w:ascii="Times New Roman" w:eastAsia="Times New Roman" w:hAnsi="Times New Roman"/>
          <w:i/>
          <w:sz w:val="28"/>
          <w:szCs w:val="28"/>
          <w:lang w:eastAsia="ru-RU"/>
        </w:rPr>
      </w:pPr>
    </w:p>
    <w:p w:rsidR="00401643" w:rsidRPr="00401643" w:rsidRDefault="0062279F" w:rsidP="001371B6">
      <w:pPr>
        <w:tabs>
          <w:tab w:val="left" w:pos="851"/>
        </w:tabs>
        <w:spacing w:after="0" w:line="240" w:lineRule="auto"/>
        <w:ind w:firstLine="567"/>
        <w:jc w:val="both"/>
        <w:rPr>
          <w:rFonts w:ascii="Times New Roman" w:eastAsia="Times New Roman" w:hAnsi="Times New Roman"/>
          <w:i/>
          <w:sz w:val="28"/>
          <w:szCs w:val="28"/>
          <w:lang w:eastAsia="ru-RU"/>
        </w:rPr>
      </w:pPr>
      <w:r>
        <w:rPr>
          <w:rFonts w:ascii="Times New Roman" w:eastAsia="Times New Roman" w:hAnsi="Times New Roman"/>
          <w:i/>
          <w:sz w:val="28"/>
          <w:szCs w:val="28"/>
          <w:lang w:eastAsia="ru-RU"/>
        </w:rPr>
        <w:t>6</w:t>
      </w:r>
      <w:r w:rsidR="00401643" w:rsidRPr="00401643">
        <w:rPr>
          <w:rFonts w:ascii="Times New Roman" w:eastAsia="Times New Roman" w:hAnsi="Times New Roman"/>
          <w:i/>
          <w:sz w:val="28"/>
          <w:szCs w:val="28"/>
          <w:lang w:eastAsia="ru-RU"/>
        </w:rPr>
        <w:t>.1.3. Анализ направлений финансового обеспечения расходов бюджета города</w:t>
      </w:r>
    </w:p>
    <w:p w:rsidR="00401643" w:rsidRPr="00401643" w:rsidRDefault="00401643" w:rsidP="001371B6">
      <w:pPr>
        <w:tabs>
          <w:tab w:val="left" w:pos="851"/>
        </w:tabs>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ab/>
        <w:t>Детальный анализ исполнения бюджета города по направлениям расходов за 2018 год отражен в нижеследующей таблице:</w:t>
      </w:r>
    </w:p>
    <w:p w:rsidR="00401643" w:rsidRPr="00401643" w:rsidRDefault="00401643" w:rsidP="001371B6">
      <w:pPr>
        <w:tabs>
          <w:tab w:val="left" w:pos="851"/>
        </w:tabs>
        <w:spacing w:after="0" w:line="240" w:lineRule="auto"/>
        <w:jc w:val="both"/>
        <w:rPr>
          <w:rFonts w:ascii="Times New Roman" w:eastAsia="Times New Roman" w:hAnsi="Times New Roman"/>
          <w:sz w:val="28"/>
          <w:szCs w:val="28"/>
          <w:lang w:eastAsia="ru-RU"/>
        </w:rPr>
      </w:pPr>
    </w:p>
    <w:tbl>
      <w:tblPr>
        <w:tblW w:w="9792"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60"/>
        <w:gridCol w:w="1003"/>
        <w:gridCol w:w="992"/>
        <w:gridCol w:w="992"/>
        <w:gridCol w:w="992"/>
        <w:gridCol w:w="567"/>
        <w:gridCol w:w="993"/>
        <w:gridCol w:w="850"/>
        <w:gridCol w:w="567"/>
        <w:gridCol w:w="709"/>
        <w:gridCol w:w="567"/>
      </w:tblGrid>
      <w:tr w:rsidR="00401643" w:rsidRPr="00401643" w:rsidTr="00401643">
        <w:trPr>
          <w:trHeight w:val="705"/>
        </w:trPr>
        <w:tc>
          <w:tcPr>
            <w:tcW w:w="1560" w:type="dxa"/>
            <w:vMerge w:val="restar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Cs/>
                <w:sz w:val="16"/>
                <w:szCs w:val="16"/>
                <w:lang w:eastAsia="ru-RU"/>
              </w:rPr>
            </w:pPr>
            <w:r w:rsidRPr="00401643">
              <w:rPr>
                <w:rFonts w:ascii="Times New Roman" w:eastAsia="Times New Roman" w:hAnsi="Times New Roman"/>
                <w:bCs/>
                <w:sz w:val="16"/>
                <w:szCs w:val="16"/>
                <w:lang w:eastAsia="ru-RU"/>
              </w:rPr>
              <w:t>Наименование</w:t>
            </w:r>
          </w:p>
        </w:tc>
        <w:tc>
          <w:tcPr>
            <w:tcW w:w="1003" w:type="dxa"/>
            <w:vMerge w:val="restar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Cs/>
                <w:sz w:val="16"/>
                <w:szCs w:val="16"/>
                <w:lang w:eastAsia="ru-RU"/>
              </w:rPr>
            </w:pPr>
            <w:r w:rsidRPr="00401643">
              <w:rPr>
                <w:rFonts w:ascii="Times New Roman" w:eastAsia="Times New Roman" w:hAnsi="Times New Roman"/>
                <w:bCs/>
                <w:sz w:val="16"/>
                <w:szCs w:val="16"/>
                <w:lang w:eastAsia="ru-RU"/>
              </w:rPr>
              <w:t>Исполнение за 2017 год, тыс. рублей</w:t>
            </w:r>
          </w:p>
        </w:tc>
        <w:tc>
          <w:tcPr>
            <w:tcW w:w="992" w:type="dxa"/>
            <w:vMerge w:val="restar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Cs/>
                <w:sz w:val="16"/>
                <w:szCs w:val="16"/>
                <w:lang w:eastAsia="ru-RU"/>
              </w:rPr>
            </w:pPr>
            <w:r w:rsidRPr="00401643">
              <w:rPr>
                <w:rFonts w:ascii="Times New Roman" w:eastAsia="Times New Roman" w:hAnsi="Times New Roman"/>
                <w:bCs/>
                <w:sz w:val="16"/>
                <w:szCs w:val="16"/>
                <w:lang w:eastAsia="ru-RU"/>
              </w:rPr>
              <w:t>Утвержденные бюджетные ассигнования (РД от 27.11.2017 № 253), тыс. рублей</w:t>
            </w:r>
          </w:p>
        </w:tc>
        <w:tc>
          <w:tcPr>
            <w:tcW w:w="992" w:type="dxa"/>
            <w:vMerge w:val="restar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Cs/>
                <w:sz w:val="16"/>
                <w:szCs w:val="16"/>
                <w:lang w:eastAsia="ru-RU"/>
              </w:rPr>
            </w:pPr>
            <w:r w:rsidRPr="00401643">
              <w:rPr>
                <w:rFonts w:ascii="Times New Roman" w:eastAsia="Times New Roman" w:hAnsi="Times New Roman"/>
                <w:bCs/>
                <w:sz w:val="16"/>
                <w:szCs w:val="16"/>
                <w:lang w:eastAsia="ru-RU"/>
              </w:rPr>
              <w:t>Уточненные бюджетные ассигнования согласно сводной бюджетной росписи, тыс. рублей</w:t>
            </w:r>
          </w:p>
        </w:tc>
        <w:tc>
          <w:tcPr>
            <w:tcW w:w="992" w:type="dxa"/>
            <w:vMerge w:val="restar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Cs/>
                <w:sz w:val="16"/>
                <w:szCs w:val="16"/>
                <w:lang w:eastAsia="ru-RU"/>
              </w:rPr>
            </w:pPr>
            <w:r w:rsidRPr="00401643">
              <w:rPr>
                <w:rFonts w:ascii="Times New Roman CYR" w:eastAsia="Times New Roman" w:hAnsi="Times New Roman CYR" w:cs="Times New Roman CYR"/>
                <w:bCs/>
                <w:sz w:val="16"/>
                <w:szCs w:val="16"/>
                <w:lang w:eastAsia="ru-RU"/>
              </w:rPr>
              <w:t>Отклонение утвержденных БА от уточненных плановых показателей СБР, тыс. рублей</w:t>
            </w:r>
          </w:p>
        </w:tc>
        <w:tc>
          <w:tcPr>
            <w:tcW w:w="567" w:type="dxa"/>
            <w:vMerge w:val="restar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Cs/>
                <w:sz w:val="16"/>
                <w:szCs w:val="16"/>
                <w:lang w:eastAsia="ru-RU"/>
              </w:rPr>
            </w:pPr>
            <w:r w:rsidRPr="00401643">
              <w:rPr>
                <w:rFonts w:ascii="Times New Roman" w:eastAsia="Times New Roman" w:hAnsi="Times New Roman"/>
                <w:bCs/>
                <w:sz w:val="16"/>
                <w:szCs w:val="16"/>
                <w:lang w:eastAsia="ru-RU"/>
              </w:rPr>
              <w:t>Рост показателей от первоначального бюджета,%</w:t>
            </w:r>
          </w:p>
        </w:tc>
        <w:tc>
          <w:tcPr>
            <w:tcW w:w="993" w:type="dxa"/>
            <w:vMerge w:val="restar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Cs/>
                <w:sz w:val="16"/>
                <w:szCs w:val="16"/>
                <w:lang w:eastAsia="ru-RU"/>
              </w:rPr>
            </w:pPr>
            <w:r w:rsidRPr="00401643">
              <w:rPr>
                <w:rFonts w:ascii="Times New Roman" w:eastAsia="Times New Roman" w:hAnsi="Times New Roman"/>
                <w:bCs/>
                <w:sz w:val="16"/>
                <w:szCs w:val="16"/>
                <w:lang w:eastAsia="ru-RU"/>
              </w:rPr>
              <w:t>Исполнение за 2018 год, тыс. рублей</w:t>
            </w:r>
          </w:p>
        </w:tc>
        <w:tc>
          <w:tcPr>
            <w:tcW w:w="850" w:type="dxa"/>
            <w:vMerge w:val="restar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Cs/>
                <w:sz w:val="16"/>
                <w:szCs w:val="16"/>
                <w:lang w:eastAsia="ru-RU"/>
              </w:rPr>
            </w:pPr>
            <w:r w:rsidRPr="00401643">
              <w:rPr>
                <w:rFonts w:ascii="Times New Roman" w:eastAsia="Times New Roman" w:hAnsi="Times New Roman"/>
                <w:bCs/>
                <w:sz w:val="16"/>
                <w:szCs w:val="16"/>
                <w:lang w:eastAsia="ru-RU"/>
              </w:rPr>
              <w:t xml:space="preserve">  Объем неисполненных бюджетных ассигнований, тыс. рублей</w:t>
            </w:r>
          </w:p>
        </w:tc>
        <w:tc>
          <w:tcPr>
            <w:tcW w:w="567" w:type="dxa"/>
            <w:vMerge w:val="restar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Cs/>
                <w:sz w:val="16"/>
                <w:szCs w:val="16"/>
                <w:lang w:eastAsia="ru-RU"/>
              </w:rPr>
            </w:pPr>
            <w:r w:rsidRPr="00401643">
              <w:rPr>
                <w:rFonts w:ascii="Times New Roman" w:eastAsia="Times New Roman" w:hAnsi="Times New Roman"/>
                <w:bCs/>
                <w:sz w:val="16"/>
                <w:szCs w:val="16"/>
                <w:lang w:eastAsia="ru-RU"/>
              </w:rPr>
              <w:t>% исполнения от СБР</w:t>
            </w:r>
          </w:p>
        </w:tc>
        <w:tc>
          <w:tcPr>
            <w:tcW w:w="709" w:type="dxa"/>
            <w:vMerge w:val="restar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Cs/>
                <w:sz w:val="16"/>
                <w:szCs w:val="16"/>
                <w:lang w:eastAsia="ru-RU"/>
              </w:rPr>
            </w:pPr>
            <w:r w:rsidRPr="00401643">
              <w:rPr>
                <w:rFonts w:ascii="Times New Roman" w:eastAsia="Times New Roman" w:hAnsi="Times New Roman"/>
                <w:bCs/>
                <w:sz w:val="16"/>
                <w:szCs w:val="16"/>
                <w:lang w:eastAsia="ru-RU"/>
              </w:rPr>
              <w:t>% роста (+), снижения(-) исполнения по сравнению с 2017 годом</w:t>
            </w:r>
          </w:p>
        </w:tc>
        <w:tc>
          <w:tcPr>
            <w:tcW w:w="567" w:type="dxa"/>
            <w:vMerge w:val="restart"/>
            <w:vAlign w:val="center"/>
          </w:tcPr>
          <w:p w:rsidR="00401643" w:rsidRPr="00401643" w:rsidRDefault="00401643" w:rsidP="001371B6">
            <w:pPr>
              <w:spacing w:after="0" w:line="240" w:lineRule="auto"/>
              <w:jc w:val="center"/>
              <w:rPr>
                <w:rFonts w:ascii="Times New Roman" w:eastAsia="Times New Roman" w:hAnsi="Times New Roman"/>
                <w:bCs/>
                <w:sz w:val="16"/>
                <w:szCs w:val="16"/>
                <w:lang w:eastAsia="ru-RU"/>
              </w:rPr>
            </w:pPr>
            <w:r w:rsidRPr="00401643">
              <w:rPr>
                <w:rFonts w:ascii="Times New Roman" w:eastAsia="Times New Roman" w:hAnsi="Times New Roman"/>
                <w:bCs/>
                <w:sz w:val="16"/>
                <w:szCs w:val="16"/>
                <w:lang w:eastAsia="ru-RU"/>
              </w:rPr>
              <w:t>уд.вес  в общем объеме исполнения (%)</w:t>
            </w:r>
          </w:p>
        </w:tc>
      </w:tr>
      <w:tr w:rsidR="00401643" w:rsidRPr="00401643" w:rsidTr="00401643">
        <w:trPr>
          <w:trHeight w:val="1056"/>
        </w:trPr>
        <w:tc>
          <w:tcPr>
            <w:tcW w:w="1560" w:type="dxa"/>
            <w:vMerge/>
            <w:vAlign w:val="center"/>
            <w:hideMark/>
          </w:tcPr>
          <w:p w:rsidR="00401643" w:rsidRPr="00401643" w:rsidRDefault="00401643" w:rsidP="001371B6">
            <w:pPr>
              <w:spacing w:after="0" w:line="240" w:lineRule="auto"/>
              <w:rPr>
                <w:rFonts w:ascii="Times New Roman" w:eastAsia="Times New Roman" w:hAnsi="Times New Roman"/>
                <w:bCs/>
                <w:sz w:val="16"/>
                <w:szCs w:val="16"/>
                <w:lang w:eastAsia="ru-RU"/>
              </w:rPr>
            </w:pPr>
          </w:p>
        </w:tc>
        <w:tc>
          <w:tcPr>
            <w:tcW w:w="1003" w:type="dxa"/>
            <w:vMerge/>
            <w:vAlign w:val="center"/>
            <w:hideMark/>
          </w:tcPr>
          <w:p w:rsidR="00401643" w:rsidRPr="00401643" w:rsidRDefault="00401643" w:rsidP="001371B6">
            <w:pPr>
              <w:spacing w:after="0" w:line="240" w:lineRule="auto"/>
              <w:rPr>
                <w:rFonts w:ascii="Times New Roman" w:eastAsia="Times New Roman" w:hAnsi="Times New Roman"/>
                <w:bCs/>
                <w:sz w:val="16"/>
                <w:szCs w:val="16"/>
                <w:lang w:eastAsia="ru-RU"/>
              </w:rPr>
            </w:pPr>
          </w:p>
        </w:tc>
        <w:tc>
          <w:tcPr>
            <w:tcW w:w="992" w:type="dxa"/>
            <w:vMerge/>
            <w:vAlign w:val="center"/>
            <w:hideMark/>
          </w:tcPr>
          <w:p w:rsidR="00401643" w:rsidRPr="00401643" w:rsidRDefault="00401643" w:rsidP="001371B6">
            <w:pPr>
              <w:spacing w:after="0" w:line="240" w:lineRule="auto"/>
              <w:rPr>
                <w:rFonts w:ascii="Times New Roman" w:eastAsia="Times New Roman" w:hAnsi="Times New Roman"/>
                <w:bCs/>
                <w:sz w:val="16"/>
                <w:szCs w:val="16"/>
                <w:lang w:eastAsia="ru-RU"/>
              </w:rPr>
            </w:pPr>
          </w:p>
        </w:tc>
        <w:tc>
          <w:tcPr>
            <w:tcW w:w="992" w:type="dxa"/>
            <w:vMerge/>
            <w:vAlign w:val="center"/>
            <w:hideMark/>
          </w:tcPr>
          <w:p w:rsidR="00401643" w:rsidRPr="00401643" w:rsidRDefault="00401643" w:rsidP="001371B6">
            <w:pPr>
              <w:spacing w:after="0" w:line="240" w:lineRule="auto"/>
              <w:rPr>
                <w:rFonts w:ascii="Times New Roman" w:eastAsia="Times New Roman" w:hAnsi="Times New Roman"/>
                <w:bCs/>
                <w:sz w:val="16"/>
                <w:szCs w:val="16"/>
                <w:lang w:eastAsia="ru-RU"/>
              </w:rPr>
            </w:pPr>
          </w:p>
        </w:tc>
        <w:tc>
          <w:tcPr>
            <w:tcW w:w="992" w:type="dxa"/>
            <w:vMerge/>
            <w:vAlign w:val="center"/>
            <w:hideMark/>
          </w:tcPr>
          <w:p w:rsidR="00401643" w:rsidRPr="00401643" w:rsidRDefault="00401643" w:rsidP="001371B6">
            <w:pPr>
              <w:spacing w:after="0" w:line="240" w:lineRule="auto"/>
              <w:rPr>
                <w:rFonts w:ascii="Times New Roman" w:eastAsia="Times New Roman" w:hAnsi="Times New Roman"/>
                <w:bCs/>
                <w:sz w:val="16"/>
                <w:szCs w:val="16"/>
                <w:lang w:eastAsia="ru-RU"/>
              </w:rPr>
            </w:pPr>
          </w:p>
        </w:tc>
        <w:tc>
          <w:tcPr>
            <w:tcW w:w="567" w:type="dxa"/>
            <w:vMerge/>
            <w:vAlign w:val="center"/>
            <w:hideMark/>
          </w:tcPr>
          <w:p w:rsidR="00401643" w:rsidRPr="00401643" w:rsidRDefault="00401643" w:rsidP="001371B6">
            <w:pPr>
              <w:spacing w:after="0" w:line="240" w:lineRule="auto"/>
              <w:rPr>
                <w:rFonts w:ascii="Times New Roman" w:eastAsia="Times New Roman" w:hAnsi="Times New Roman"/>
                <w:bCs/>
                <w:sz w:val="16"/>
                <w:szCs w:val="16"/>
                <w:lang w:eastAsia="ru-RU"/>
              </w:rPr>
            </w:pPr>
          </w:p>
        </w:tc>
        <w:tc>
          <w:tcPr>
            <w:tcW w:w="993" w:type="dxa"/>
            <w:vMerge/>
            <w:vAlign w:val="center"/>
            <w:hideMark/>
          </w:tcPr>
          <w:p w:rsidR="00401643" w:rsidRPr="00401643" w:rsidRDefault="00401643" w:rsidP="001371B6">
            <w:pPr>
              <w:spacing w:after="0" w:line="240" w:lineRule="auto"/>
              <w:rPr>
                <w:rFonts w:ascii="Times New Roman" w:eastAsia="Times New Roman" w:hAnsi="Times New Roman"/>
                <w:bCs/>
                <w:sz w:val="16"/>
                <w:szCs w:val="16"/>
                <w:lang w:eastAsia="ru-RU"/>
              </w:rPr>
            </w:pPr>
          </w:p>
        </w:tc>
        <w:tc>
          <w:tcPr>
            <w:tcW w:w="850" w:type="dxa"/>
            <w:vMerge/>
            <w:vAlign w:val="center"/>
            <w:hideMark/>
          </w:tcPr>
          <w:p w:rsidR="00401643" w:rsidRPr="00401643" w:rsidRDefault="00401643" w:rsidP="001371B6">
            <w:pPr>
              <w:spacing w:after="0" w:line="240" w:lineRule="auto"/>
              <w:rPr>
                <w:rFonts w:ascii="Times New Roman" w:eastAsia="Times New Roman" w:hAnsi="Times New Roman"/>
                <w:bCs/>
                <w:sz w:val="16"/>
                <w:szCs w:val="16"/>
                <w:lang w:eastAsia="ru-RU"/>
              </w:rPr>
            </w:pPr>
          </w:p>
        </w:tc>
        <w:tc>
          <w:tcPr>
            <w:tcW w:w="567" w:type="dxa"/>
            <w:vMerge/>
            <w:vAlign w:val="center"/>
            <w:hideMark/>
          </w:tcPr>
          <w:p w:rsidR="00401643" w:rsidRPr="00401643" w:rsidRDefault="00401643" w:rsidP="001371B6">
            <w:pPr>
              <w:spacing w:after="0" w:line="240" w:lineRule="auto"/>
              <w:rPr>
                <w:rFonts w:ascii="Times New Roman" w:eastAsia="Times New Roman" w:hAnsi="Times New Roman"/>
                <w:bCs/>
                <w:sz w:val="16"/>
                <w:szCs w:val="16"/>
                <w:lang w:eastAsia="ru-RU"/>
              </w:rPr>
            </w:pPr>
          </w:p>
        </w:tc>
        <w:tc>
          <w:tcPr>
            <w:tcW w:w="709" w:type="dxa"/>
            <w:vMerge/>
            <w:vAlign w:val="center"/>
            <w:hideMark/>
          </w:tcPr>
          <w:p w:rsidR="00401643" w:rsidRPr="00401643" w:rsidRDefault="00401643" w:rsidP="001371B6">
            <w:pPr>
              <w:spacing w:after="0" w:line="240" w:lineRule="auto"/>
              <w:rPr>
                <w:rFonts w:ascii="Times New Roman" w:eastAsia="Times New Roman" w:hAnsi="Times New Roman"/>
                <w:bCs/>
                <w:sz w:val="16"/>
                <w:szCs w:val="16"/>
                <w:lang w:eastAsia="ru-RU"/>
              </w:rPr>
            </w:pPr>
          </w:p>
        </w:tc>
        <w:tc>
          <w:tcPr>
            <w:tcW w:w="567" w:type="dxa"/>
            <w:vMerge/>
            <w:vAlign w:val="center"/>
          </w:tcPr>
          <w:p w:rsidR="00401643" w:rsidRPr="00401643" w:rsidRDefault="00401643" w:rsidP="001371B6">
            <w:pPr>
              <w:spacing w:after="0" w:line="240" w:lineRule="auto"/>
              <w:rPr>
                <w:rFonts w:ascii="Times New Roman" w:eastAsia="Times New Roman" w:hAnsi="Times New Roman"/>
                <w:bCs/>
                <w:sz w:val="16"/>
                <w:szCs w:val="16"/>
                <w:lang w:eastAsia="ru-RU"/>
              </w:rPr>
            </w:pPr>
          </w:p>
        </w:tc>
      </w:tr>
      <w:tr w:rsidR="00401643" w:rsidRPr="00401643" w:rsidTr="00401643">
        <w:trPr>
          <w:trHeight w:val="480"/>
        </w:trPr>
        <w:tc>
          <w:tcPr>
            <w:tcW w:w="1560" w:type="dxa"/>
            <w:shd w:val="clear" w:color="auto" w:fill="auto"/>
            <w:vAlign w:val="center"/>
            <w:hideMark/>
          </w:tcPr>
          <w:p w:rsidR="00401643" w:rsidRPr="00401643" w:rsidRDefault="00401643" w:rsidP="001371B6">
            <w:pPr>
              <w:spacing w:after="0" w:line="240" w:lineRule="auto"/>
              <w:rPr>
                <w:rFonts w:ascii="Times New Roman" w:eastAsia="Times New Roman" w:hAnsi="Times New Roman"/>
                <w:b/>
                <w:bCs/>
                <w:sz w:val="16"/>
                <w:szCs w:val="16"/>
                <w:lang w:eastAsia="ru-RU"/>
              </w:rPr>
            </w:pPr>
            <w:r w:rsidRPr="00401643">
              <w:rPr>
                <w:rFonts w:ascii="Times New Roman" w:eastAsia="Times New Roman" w:hAnsi="Times New Roman"/>
                <w:b/>
                <w:bCs/>
                <w:sz w:val="16"/>
                <w:szCs w:val="16"/>
                <w:lang w:eastAsia="ru-RU"/>
              </w:rPr>
              <w:t xml:space="preserve">Итого, </w:t>
            </w:r>
            <w:r w:rsidRPr="00401643">
              <w:rPr>
                <w:rFonts w:ascii="Times New Roman" w:eastAsia="Times New Roman" w:hAnsi="Times New Roman"/>
                <w:b/>
                <w:bCs/>
                <w:iCs/>
                <w:sz w:val="16"/>
                <w:szCs w:val="16"/>
                <w:lang w:eastAsia="ru-RU"/>
              </w:rPr>
              <w:t>в том числе по видам расходов</w:t>
            </w:r>
            <w:r w:rsidRPr="00401643">
              <w:rPr>
                <w:rFonts w:ascii="Times New Roman" w:eastAsia="Times New Roman" w:hAnsi="Times New Roman"/>
                <w:b/>
                <w:bCs/>
                <w:sz w:val="16"/>
                <w:szCs w:val="16"/>
                <w:lang w:eastAsia="ru-RU"/>
              </w:rPr>
              <w:t>:</w:t>
            </w:r>
          </w:p>
        </w:tc>
        <w:tc>
          <w:tcPr>
            <w:tcW w:w="100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sz w:val="16"/>
                <w:szCs w:val="16"/>
                <w:lang w:eastAsia="ru-RU"/>
              </w:rPr>
            </w:pPr>
            <w:r w:rsidRPr="00401643">
              <w:rPr>
                <w:rFonts w:ascii="Times New Roman" w:eastAsia="Times New Roman" w:hAnsi="Times New Roman"/>
                <w:b/>
                <w:bCs/>
                <w:sz w:val="16"/>
                <w:szCs w:val="16"/>
                <w:lang w:eastAsia="ru-RU"/>
              </w:rPr>
              <w:t>16 524 520,47</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sz w:val="16"/>
                <w:szCs w:val="16"/>
                <w:lang w:eastAsia="ru-RU"/>
              </w:rPr>
            </w:pPr>
            <w:r w:rsidRPr="00401643">
              <w:rPr>
                <w:rFonts w:ascii="Times New Roman" w:eastAsia="Times New Roman" w:hAnsi="Times New Roman"/>
                <w:b/>
                <w:bCs/>
                <w:sz w:val="16"/>
                <w:szCs w:val="16"/>
                <w:lang w:eastAsia="ru-RU"/>
              </w:rPr>
              <w:t>16 106 925,73</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sz w:val="16"/>
                <w:szCs w:val="16"/>
                <w:lang w:eastAsia="ru-RU"/>
              </w:rPr>
            </w:pPr>
            <w:r w:rsidRPr="00401643">
              <w:rPr>
                <w:rFonts w:ascii="Times New Roman" w:eastAsia="Times New Roman" w:hAnsi="Times New Roman"/>
                <w:b/>
                <w:bCs/>
                <w:sz w:val="16"/>
                <w:szCs w:val="16"/>
                <w:lang w:eastAsia="ru-RU"/>
              </w:rPr>
              <w:t>19 404 109,50</w:t>
            </w:r>
          </w:p>
        </w:tc>
        <w:tc>
          <w:tcPr>
            <w:tcW w:w="992" w:type="dxa"/>
            <w:shd w:val="clear" w:color="auto" w:fill="auto"/>
            <w:vAlign w:val="center"/>
          </w:tcPr>
          <w:p w:rsidR="00401643" w:rsidRPr="00401643" w:rsidRDefault="00401643" w:rsidP="001371B6">
            <w:pPr>
              <w:spacing w:after="0" w:line="240" w:lineRule="auto"/>
              <w:jc w:val="center"/>
              <w:rPr>
                <w:rFonts w:ascii="Times New Roman" w:eastAsia="Times New Roman" w:hAnsi="Times New Roman"/>
                <w:b/>
                <w:bCs/>
                <w:sz w:val="16"/>
                <w:szCs w:val="16"/>
                <w:lang w:eastAsia="ru-RU"/>
              </w:rPr>
            </w:pPr>
            <w:r w:rsidRPr="00401643">
              <w:rPr>
                <w:rFonts w:ascii="Times New Roman" w:eastAsia="Times New Roman" w:hAnsi="Times New Roman"/>
                <w:b/>
                <w:bCs/>
                <w:sz w:val="16"/>
                <w:szCs w:val="16"/>
                <w:lang w:eastAsia="ru-RU"/>
              </w:rPr>
              <w:t>3 297 183,77</w:t>
            </w:r>
          </w:p>
        </w:tc>
        <w:tc>
          <w:tcPr>
            <w:tcW w:w="567"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sz w:val="16"/>
                <w:szCs w:val="16"/>
                <w:lang w:eastAsia="ru-RU"/>
              </w:rPr>
            </w:pPr>
            <w:r w:rsidRPr="00401643">
              <w:rPr>
                <w:rFonts w:ascii="Times New Roman" w:eastAsia="Times New Roman" w:hAnsi="Times New Roman"/>
                <w:b/>
                <w:bCs/>
                <w:sz w:val="16"/>
                <w:szCs w:val="16"/>
                <w:lang w:eastAsia="ru-RU"/>
              </w:rPr>
              <w:t>20,5</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sz w:val="16"/>
                <w:szCs w:val="16"/>
                <w:lang w:eastAsia="ru-RU"/>
              </w:rPr>
            </w:pPr>
            <w:r w:rsidRPr="00401643">
              <w:rPr>
                <w:rFonts w:ascii="Times New Roman" w:eastAsia="Times New Roman" w:hAnsi="Times New Roman"/>
                <w:b/>
                <w:bCs/>
                <w:sz w:val="16"/>
                <w:szCs w:val="16"/>
                <w:lang w:eastAsia="ru-RU"/>
              </w:rPr>
              <w:t>18 617 393,45</w:t>
            </w:r>
          </w:p>
        </w:tc>
        <w:tc>
          <w:tcPr>
            <w:tcW w:w="850"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sz w:val="16"/>
                <w:szCs w:val="16"/>
                <w:lang w:eastAsia="ru-RU"/>
              </w:rPr>
            </w:pPr>
            <w:r w:rsidRPr="00401643">
              <w:rPr>
                <w:rFonts w:ascii="Times New Roman" w:eastAsia="Times New Roman" w:hAnsi="Times New Roman"/>
                <w:b/>
                <w:bCs/>
                <w:sz w:val="16"/>
                <w:szCs w:val="16"/>
                <w:lang w:eastAsia="ru-RU"/>
              </w:rPr>
              <w:t>786 716,05</w:t>
            </w:r>
          </w:p>
        </w:tc>
        <w:tc>
          <w:tcPr>
            <w:tcW w:w="567"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sz w:val="16"/>
                <w:szCs w:val="16"/>
                <w:lang w:eastAsia="ru-RU"/>
              </w:rPr>
            </w:pPr>
            <w:r w:rsidRPr="00401643">
              <w:rPr>
                <w:rFonts w:ascii="Times New Roman" w:eastAsia="Times New Roman" w:hAnsi="Times New Roman"/>
                <w:b/>
                <w:bCs/>
                <w:sz w:val="16"/>
                <w:szCs w:val="16"/>
                <w:lang w:eastAsia="ru-RU"/>
              </w:rPr>
              <w:t>95,9</w:t>
            </w:r>
          </w:p>
        </w:tc>
        <w:tc>
          <w:tcPr>
            <w:tcW w:w="709"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sz w:val="16"/>
                <w:szCs w:val="16"/>
                <w:lang w:eastAsia="ru-RU"/>
              </w:rPr>
            </w:pPr>
            <w:r w:rsidRPr="00401643">
              <w:rPr>
                <w:rFonts w:ascii="Times New Roman" w:eastAsia="Times New Roman" w:hAnsi="Times New Roman"/>
                <w:b/>
                <w:bCs/>
                <w:sz w:val="16"/>
                <w:szCs w:val="16"/>
                <w:lang w:eastAsia="ru-RU"/>
              </w:rPr>
              <w:t>12,67</w:t>
            </w:r>
          </w:p>
        </w:tc>
        <w:tc>
          <w:tcPr>
            <w:tcW w:w="567" w:type="dxa"/>
            <w:vAlign w:val="center"/>
          </w:tcPr>
          <w:p w:rsidR="00401643" w:rsidRPr="00401643" w:rsidRDefault="00401643" w:rsidP="001371B6">
            <w:pPr>
              <w:spacing w:after="0" w:line="240" w:lineRule="auto"/>
              <w:jc w:val="center"/>
              <w:rPr>
                <w:rFonts w:ascii="Times New Roman" w:eastAsia="Times New Roman" w:hAnsi="Times New Roman"/>
                <w:b/>
                <w:bCs/>
                <w:sz w:val="16"/>
                <w:szCs w:val="16"/>
                <w:lang w:eastAsia="ru-RU"/>
              </w:rPr>
            </w:pPr>
            <w:r w:rsidRPr="00401643">
              <w:rPr>
                <w:rFonts w:ascii="Times New Roman" w:eastAsia="Times New Roman" w:hAnsi="Times New Roman"/>
                <w:b/>
                <w:bCs/>
                <w:sz w:val="16"/>
                <w:szCs w:val="16"/>
                <w:lang w:eastAsia="ru-RU"/>
              </w:rPr>
              <w:t>100</w:t>
            </w:r>
          </w:p>
        </w:tc>
      </w:tr>
      <w:tr w:rsidR="00401643" w:rsidRPr="00401643" w:rsidTr="00401643">
        <w:trPr>
          <w:trHeight w:val="300"/>
        </w:trPr>
        <w:tc>
          <w:tcPr>
            <w:tcW w:w="1560" w:type="dxa"/>
            <w:shd w:val="clear" w:color="auto" w:fill="auto"/>
            <w:vAlign w:val="center"/>
            <w:hideMark/>
          </w:tcPr>
          <w:p w:rsidR="00401643" w:rsidRPr="00401643" w:rsidRDefault="00401643" w:rsidP="001371B6">
            <w:pPr>
              <w:spacing w:after="0" w:line="240" w:lineRule="auto"/>
              <w:rPr>
                <w:rFonts w:ascii="Times New Roman" w:eastAsia="Times New Roman" w:hAnsi="Times New Roman"/>
                <w:bCs/>
                <w:iCs/>
                <w:sz w:val="16"/>
                <w:szCs w:val="16"/>
                <w:lang w:eastAsia="ru-RU"/>
              </w:rPr>
            </w:pPr>
            <w:r w:rsidRPr="00401643">
              <w:rPr>
                <w:rFonts w:ascii="Times New Roman" w:eastAsia="Times New Roman" w:hAnsi="Times New Roman"/>
                <w:bCs/>
                <w:iCs/>
                <w:sz w:val="16"/>
                <w:szCs w:val="16"/>
                <w:lang w:eastAsia="ru-RU"/>
              </w:rPr>
              <w:t>на выплаты персоналу (100)</w:t>
            </w:r>
          </w:p>
        </w:tc>
        <w:tc>
          <w:tcPr>
            <w:tcW w:w="100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1 800 500,23</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1 869 491,32</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1 975 838,40</w:t>
            </w:r>
          </w:p>
        </w:tc>
        <w:tc>
          <w:tcPr>
            <w:tcW w:w="992" w:type="dxa"/>
            <w:shd w:val="clear" w:color="auto" w:fill="auto"/>
            <w:vAlign w:val="center"/>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106 347,08</w:t>
            </w:r>
          </w:p>
        </w:tc>
        <w:tc>
          <w:tcPr>
            <w:tcW w:w="567"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5,7</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1 972 040,84</w:t>
            </w:r>
          </w:p>
        </w:tc>
        <w:tc>
          <w:tcPr>
            <w:tcW w:w="850"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3 797,56</w:t>
            </w:r>
          </w:p>
        </w:tc>
        <w:tc>
          <w:tcPr>
            <w:tcW w:w="567"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99,8</w:t>
            </w:r>
          </w:p>
        </w:tc>
        <w:tc>
          <w:tcPr>
            <w:tcW w:w="709"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9,53</w:t>
            </w:r>
          </w:p>
        </w:tc>
        <w:tc>
          <w:tcPr>
            <w:tcW w:w="567" w:type="dxa"/>
            <w:vAlign w:val="center"/>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10,6</w:t>
            </w:r>
          </w:p>
        </w:tc>
      </w:tr>
      <w:tr w:rsidR="00401643" w:rsidRPr="00401643" w:rsidTr="00401643">
        <w:trPr>
          <w:trHeight w:val="300"/>
        </w:trPr>
        <w:tc>
          <w:tcPr>
            <w:tcW w:w="1560" w:type="dxa"/>
            <w:shd w:val="clear" w:color="auto" w:fill="auto"/>
            <w:vAlign w:val="center"/>
            <w:hideMark/>
          </w:tcPr>
          <w:p w:rsidR="00401643" w:rsidRPr="00401643" w:rsidRDefault="00401643" w:rsidP="001371B6">
            <w:pPr>
              <w:spacing w:after="0" w:line="240" w:lineRule="auto"/>
              <w:rPr>
                <w:rFonts w:ascii="Times New Roman" w:eastAsia="Times New Roman" w:hAnsi="Times New Roman"/>
                <w:bCs/>
                <w:iCs/>
                <w:sz w:val="16"/>
                <w:szCs w:val="16"/>
                <w:lang w:eastAsia="ru-RU"/>
              </w:rPr>
            </w:pPr>
            <w:r w:rsidRPr="00401643">
              <w:rPr>
                <w:rFonts w:ascii="Times New Roman" w:eastAsia="Times New Roman" w:hAnsi="Times New Roman"/>
                <w:bCs/>
                <w:iCs/>
                <w:sz w:val="16"/>
                <w:szCs w:val="16"/>
                <w:lang w:eastAsia="ru-RU"/>
              </w:rPr>
              <w:t>закупка товаров, работ, услуг (200)</w:t>
            </w:r>
          </w:p>
        </w:tc>
        <w:tc>
          <w:tcPr>
            <w:tcW w:w="100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1 597 508,57</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1 676 035,06</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1 302 139,65</w:t>
            </w:r>
          </w:p>
        </w:tc>
        <w:tc>
          <w:tcPr>
            <w:tcW w:w="992" w:type="dxa"/>
            <w:shd w:val="clear" w:color="auto" w:fill="auto"/>
            <w:vAlign w:val="center"/>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-373 895,41</w:t>
            </w:r>
          </w:p>
        </w:tc>
        <w:tc>
          <w:tcPr>
            <w:tcW w:w="567"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-22,3</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1 236 686,53</w:t>
            </w:r>
          </w:p>
        </w:tc>
        <w:tc>
          <w:tcPr>
            <w:tcW w:w="850"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65 453,12</w:t>
            </w:r>
          </w:p>
        </w:tc>
        <w:tc>
          <w:tcPr>
            <w:tcW w:w="567"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95,0</w:t>
            </w:r>
          </w:p>
        </w:tc>
        <w:tc>
          <w:tcPr>
            <w:tcW w:w="709"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-22,59</w:t>
            </w:r>
          </w:p>
        </w:tc>
        <w:tc>
          <w:tcPr>
            <w:tcW w:w="567" w:type="dxa"/>
            <w:vAlign w:val="center"/>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6,6</w:t>
            </w:r>
          </w:p>
        </w:tc>
      </w:tr>
      <w:tr w:rsidR="00401643" w:rsidRPr="00401643" w:rsidTr="00401643">
        <w:trPr>
          <w:trHeight w:val="480"/>
        </w:trPr>
        <w:tc>
          <w:tcPr>
            <w:tcW w:w="1560" w:type="dxa"/>
            <w:shd w:val="clear" w:color="auto" w:fill="auto"/>
            <w:vAlign w:val="center"/>
            <w:hideMark/>
          </w:tcPr>
          <w:p w:rsidR="00401643" w:rsidRPr="00401643" w:rsidRDefault="00401643" w:rsidP="001371B6">
            <w:pPr>
              <w:spacing w:after="0" w:line="240" w:lineRule="auto"/>
              <w:rPr>
                <w:rFonts w:ascii="Times New Roman" w:eastAsia="Times New Roman" w:hAnsi="Times New Roman"/>
                <w:bCs/>
                <w:iCs/>
                <w:sz w:val="16"/>
                <w:szCs w:val="16"/>
                <w:lang w:eastAsia="ru-RU"/>
              </w:rPr>
            </w:pPr>
            <w:r w:rsidRPr="00401643">
              <w:rPr>
                <w:rFonts w:ascii="Times New Roman" w:eastAsia="Times New Roman" w:hAnsi="Times New Roman"/>
                <w:bCs/>
                <w:iCs/>
                <w:sz w:val="16"/>
                <w:szCs w:val="16"/>
                <w:lang w:eastAsia="ru-RU"/>
              </w:rPr>
              <w:t>соц. обеспечение и иные выплаты населению (300)</w:t>
            </w:r>
          </w:p>
        </w:tc>
        <w:tc>
          <w:tcPr>
            <w:tcW w:w="100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422 885,56</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431 909,96</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441 416,81</w:t>
            </w:r>
          </w:p>
        </w:tc>
        <w:tc>
          <w:tcPr>
            <w:tcW w:w="992" w:type="dxa"/>
            <w:shd w:val="clear" w:color="auto" w:fill="auto"/>
            <w:vAlign w:val="center"/>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9 506,85</w:t>
            </w:r>
          </w:p>
        </w:tc>
        <w:tc>
          <w:tcPr>
            <w:tcW w:w="567"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2,2</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433 362,83</w:t>
            </w:r>
          </w:p>
        </w:tc>
        <w:tc>
          <w:tcPr>
            <w:tcW w:w="850"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8 053,98</w:t>
            </w:r>
          </w:p>
        </w:tc>
        <w:tc>
          <w:tcPr>
            <w:tcW w:w="567"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98,2</w:t>
            </w:r>
          </w:p>
        </w:tc>
        <w:tc>
          <w:tcPr>
            <w:tcW w:w="709"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2,48</w:t>
            </w:r>
          </w:p>
        </w:tc>
        <w:tc>
          <w:tcPr>
            <w:tcW w:w="567" w:type="dxa"/>
            <w:vAlign w:val="center"/>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2,3</w:t>
            </w:r>
          </w:p>
        </w:tc>
      </w:tr>
      <w:tr w:rsidR="00401643" w:rsidRPr="00401643" w:rsidTr="00401643">
        <w:trPr>
          <w:trHeight w:val="480"/>
        </w:trPr>
        <w:tc>
          <w:tcPr>
            <w:tcW w:w="1560" w:type="dxa"/>
            <w:shd w:val="clear" w:color="auto" w:fill="auto"/>
            <w:vAlign w:val="center"/>
            <w:hideMark/>
          </w:tcPr>
          <w:p w:rsidR="00401643" w:rsidRPr="00401643" w:rsidRDefault="00401643" w:rsidP="001371B6">
            <w:pPr>
              <w:spacing w:after="0" w:line="240" w:lineRule="auto"/>
              <w:rPr>
                <w:rFonts w:ascii="Times New Roman" w:eastAsia="Times New Roman" w:hAnsi="Times New Roman"/>
                <w:bCs/>
                <w:iCs/>
                <w:sz w:val="16"/>
                <w:szCs w:val="16"/>
                <w:lang w:eastAsia="ru-RU"/>
              </w:rPr>
            </w:pPr>
            <w:r w:rsidRPr="00401643">
              <w:rPr>
                <w:rFonts w:ascii="Times New Roman" w:eastAsia="Times New Roman" w:hAnsi="Times New Roman"/>
                <w:bCs/>
                <w:iCs/>
                <w:sz w:val="16"/>
                <w:szCs w:val="16"/>
                <w:lang w:eastAsia="ru-RU"/>
              </w:rPr>
              <w:t>кап. вложения в объекты муниципальной собственности (400)</w:t>
            </w:r>
          </w:p>
        </w:tc>
        <w:tc>
          <w:tcPr>
            <w:tcW w:w="100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1 645 096,45</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921 385,24</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2 985 328,26</w:t>
            </w:r>
          </w:p>
        </w:tc>
        <w:tc>
          <w:tcPr>
            <w:tcW w:w="992" w:type="dxa"/>
            <w:shd w:val="clear" w:color="auto" w:fill="auto"/>
            <w:vAlign w:val="center"/>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2 063 943,02</w:t>
            </w:r>
          </w:p>
        </w:tc>
        <w:tc>
          <w:tcPr>
            <w:tcW w:w="567"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224,0</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2 320 806,67</w:t>
            </w:r>
          </w:p>
        </w:tc>
        <w:tc>
          <w:tcPr>
            <w:tcW w:w="850"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664 521,59</w:t>
            </w:r>
          </w:p>
        </w:tc>
        <w:tc>
          <w:tcPr>
            <w:tcW w:w="567"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77,7</w:t>
            </w:r>
          </w:p>
        </w:tc>
        <w:tc>
          <w:tcPr>
            <w:tcW w:w="709"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41,07</w:t>
            </w:r>
          </w:p>
        </w:tc>
        <w:tc>
          <w:tcPr>
            <w:tcW w:w="567" w:type="dxa"/>
            <w:vAlign w:val="center"/>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12,5</w:t>
            </w:r>
          </w:p>
        </w:tc>
      </w:tr>
      <w:tr w:rsidR="00401643" w:rsidRPr="00401643" w:rsidTr="00401643">
        <w:trPr>
          <w:trHeight w:val="720"/>
        </w:trPr>
        <w:tc>
          <w:tcPr>
            <w:tcW w:w="1560" w:type="dxa"/>
            <w:shd w:val="clear" w:color="auto" w:fill="auto"/>
            <w:vAlign w:val="center"/>
            <w:hideMark/>
          </w:tcPr>
          <w:p w:rsidR="00401643" w:rsidRPr="00401643" w:rsidRDefault="00401643" w:rsidP="001371B6">
            <w:pPr>
              <w:spacing w:after="0" w:line="240" w:lineRule="auto"/>
              <w:rPr>
                <w:rFonts w:ascii="Times New Roman" w:eastAsia="Times New Roman" w:hAnsi="Times New Roman"/>
                <w:bCs/>
                <w:iCs/>
                <w:sz w:val="16"/>
                <w:szCs w:val="16"/>
                <w:lang w:eastAsia="ru-RU"/>
              </w:rPr>
            </w:pPr>
            <w:r w:rsidRPr="00401643">
              <w:rPr>
                <w:rFonts w:ascii="Times New Roman" w:eastAsia="Times New Roman" w:hAnsi="Times New Roman"/>
                <w:bCs/>
                <w:iCs/>
                <w:sz w:val="16"/>
                <w:szCs w:val="16"/>
                <w:lang w:eastAsia="ru-RU"/>
              </w:rPr>
              <w:t>субсидии бюджетным, автономным и иным некоммерческим организациям (600)</w:t>
            </w:r>
          </w:p>
        </w:tc>
        <w:tc>
          <w:tcPr>
            <w:tcW w:w="100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9 778 179,15</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10 119 299,98</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11 257 764,94</w:t>
            </w:r>
          </w:p>
        </w:tc>
        <w:tc>
          <w:tcPr>
            <w:tcW w:w="992" w:type="dxa"/>
            <w:shd w:val="clear" w:color="auto" w:fill="auto"/>
            <w:vAlign w:val="center"/>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1 138 464,96</w:t>
            </w:r>
          </w:p>
        </w:tc>
        <w:tc>
          <w:tcPr>
            <w:tcW w:w="567"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11,3</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11 230 452,69</w:t>
            </w:r>
          </w:p>
        </w:tc>
        <w:tc>
          <w:tcPr>
            <w:tcW w:w="850"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27 312,25</w:t>
            </w:r>
          </w:p>
        </w:tc>
        <w:tc>
          <w:tcPr>
            <w:tcW w:w="567"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99,8</w:t>
            </w:r>
          </w:p>
        </w:tc>
        <w:tc>
          <w:tcPr>
            <w:tcW w:w="709"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14,85</w:t>
            </w:r>
          </w:p>
        </w:tc>
        <w:tc>
          <w:tcPr>
            <w:tcW w:w="567" w:type="dxa"/>
            <w:vAlign w:val="center"/>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60,3</w:t>
            </w:r>
          </w:p>
        </w:tc>
      </w:tr>
      <w:tr w:rsidR="00401643" w:rsidRPr="00401643" w:rsidTr="00401643">
        <w:trPr>
          <w:trHeight w:val="480"/>
        </w:trPr>
        <w:tc>
          <w:tcPr>
            <w:tcW w:w="1560" w:type="dxa"/>
            <w:shd w:val="clear" w:color="auto" w:fill="auto"/>
            <w:vAlign w:val="center"/>
            <w:hideMark/>
          </w:tcPr>
          <w:p w:rsidR="00401643" w:rsidRPr="00401643" w:rsidRDefault="00401643" w:rsidP="001371B6">
            <w:pPr>
              <w:spacing w:after="0" w:line="240" w:lineRule="auto"/>
              <w:rPr>
                <w:rFonts w:ascii="Times New Roman" w:eastAsia="Times New Roman" w:hAnsi="Times New Roman"/>
                <w:bCs/>
                <w:iCs/>
                <w:sz w:val="16"/>
                <w:szCs w:val="16"/>
                <w:lang w:eastAsia="ru-RU"/>
              </w:rPr>
            </w:pPr>
            <w:r w:rsidRPr="00401643">
              <w:rPr>
                <w:rFonts w:ascii="Times New Roman" w:eastAsia="Times New Roman" w:hAnsi="Times New Roman"/>
                <w:bCs/>
                <w:iCs/>
                <w:sz w:val="16"/>
                <w:szCs w:val="16"/>
                <w:lang w:eastAsia="ru-RU"/>
              </w:rPr>
              <w:t>обслуживание  муниципального долга (700)</w:t>
            </w:r>
          </w:p>
        </w:tc>
        <w:tc>
          <w:tcPr>
            <w:tcW w:w="100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1 178,65</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45 487,46</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39 908,65</w:t>
            </w:r>
          </w:p>
        </w:tc>
        <w:tc>
          <w:tcPr>
            <w:tcW w:w="992" w:type="dxa"/>
            <w:shd w:val="clear" w:color="auto" w:fill="auto"/>
            <w:vAlign w:val="center"/>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-5 578,81</w:t>
            </w:r>
          </w:p>
        </w:tc>
        <w:tc>
          <w:tcPr>
            <w:tcW w:w="567"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-12,3</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27 992,86</w:t>
            </w:r>
          </w:p>
        </w:tc>
        <w:tc>
          <w:tcPr>
            <w:tcW w:w="850"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11 915,79</w:t>
            </w:r>
          </w:p>
        </w:tc>
        <w:tc>
          <w:tcPr>
            <w:tcW w:w="567"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70,1</w:t>
            </w:r>
          </w:p>
        </w:tc>
        <w:tc>
          <w:tcPr>
            <w:tcW w:w="709"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2 274,99</w:t>
            </w:r>
          </w:p>
        </w:tc>
        <w:tc>
          <w:tcPr>
            <w:tcW w:w="567" w:type="dxa"/>
            <w:vAlign w:val="center"/>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0,2</w:t>
            </w:r>
          </w:p>
        </w:tc>
      </w:tr>
      <w:tr w:rsidR="00401643" w:rsidRPr="00401643" w:rsidTr="00401643">
        <w:trPr>
          <w:trHeight w:val="480"/>
        </w:trPr>
        <w:tc>
          <w:tcPr>
            <w:tcW w:w="1560" w:type="dxa"/>
            <w:shd w:val="clear" w:color="auto" w:fill="auto"/>
            <w:vAlign w:val="center"/>
          </w:tcPr>
          <w:p w:rsidR="00401643" w:rsidRPr="00401643" w:rsidRDefault="00401643" w:rsidP="001371B6">
            <w:pPr>
              <w:spacing w:after="0" w:line="240" w:lineRule="auto"/>
              <w:rPr>
                <w:rFonts w:ascii="Times New Roman" w:eastAsia="Times New Roman" w:hAnsi="Times New Roman"/>
                <w:bCs/>
                <w:iCs/>
                <w:sz w:val="16"/>
                <w:szCs w:val="16"/>
                <w:lang w:eastAsia="ru-RU"/>
              </w:rPr>
            </w:pPr>
            <w:r w:rsidRPr="00401643">
              <w:rPr>
                <w:rFonts w:ascii="Times New Roman" w:eastAsia="Times New Roman" w:hAnsi="Times New Roman"/>
                <w:bCs/>
                <w:iCs/>
                <w:sz w:val="16"/>
                <w:szCs w:val="16"/>
                <w:lang w:eastAsia="ru-RU"/>
              </w:rPr>
              <w:t>иные бюджетные ассигнования (800)</w:t>
            </w:r>
          </w:p>
        </w:tc>
        <w:tc>
          <w:tcPr>
            <w:tcW w:w="1003" w:type="dxa"/>
            <w:shd w:val="clear" w:color="auto" w:fill="auto"/>
            <w:vAlign w:val="center"/>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1 279 171,86</w:t>
            </w:r>
          </w:p>
        </w:tc>
        <w:tc>
          <w:tcPr>
            <w:tcW w:w="992" w:type="dxa"/>
            <w:shd w:val="clear" w:color="auto" w:fill="auto"/>
            <w:vAlign w:val="center"/>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1 043 316,71</w:t>
            </w:r>
          </w:p>
        </w:tc>
        <w:tc>
          <w:tcPr>
            <w:tcW w:w="992" w:type="dxa"/>
            <w:shd w:val="clear" w:color="auto" w:fill="auto"/>
            <w:vAlign w:val="center"/>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1 401 712,79</w:t>
            </w:r>
          </w:p>
        </w:tc>
        <w:tc>
          <w:tcPr>
            <w:tcW w:w="992" w:type="dxa"/>
            <w:shd w:val="clear" w:color="auto" w:fill="auto"/>
            <w:vAlign w:val="center"/>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358 396,08</w:t>
            </w:r>
          </w:p>
        </w:tc>
        <w:tc>
          <w:tcPr>
            <w:tcW w:w="567" w:type="dxa"/>
            <w:shd w:val="clear" w:color="auto" w:fill="auto"/>
            <w:vAlign w:val="center"/>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34,4</w:t>
            </w:r>
          </w:p>
        </w:tc>
        <w:tc>
          <w:tcPr>
            <w:tcW w:w="993" w:type="dxa"/>
            <w:shd w:val="clear" w:color="auto" w:fill="auto"/>
            <w:vAlign w:val="center"/>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1 396 051,03</w:t>
            </w:r>
          </w:p>
        </w:tc>
        <w:tc>
          <w:tcPr>
            <w:tcW w:w="850" w:type="dxa"/>
            <w:shd w:val="clear" w:color="auto" w:fill="auto"/>
            <w:vAlign w:val="center"/>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5 661,76</w:t>
            </w:r>
          </w:p>
        </w:tc>
        <w:tc>
          <w:tcPr>
            <w:tcW w:w="567" w:type="dxa"/>
            <w:shd w:val="clear" w:color="auto" w:fill="auto"/>
            <w:vAlign w:val="center"/>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99,6</w:t>
            </w:r>
          </w:p>
        </w:tc>
        <w:tc>
          <w:tcPr>
            <w:tcW w:w="709" w:type="dxa"/>
            <w:shd w:val="clear" w:color="auto" w:fill="auto"/>
            <w:vAlign w:val="center"/>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9,14</w:t>
            </w:r>
          </w:p>
        </w:tc>
        <w:tc>
          <w:tcPr>
            <w:tcW w:w="567" w:type="dxa"/>
            <w:vAlign w:val="center"/>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7,5</w:t>
            </w:r>
          </w:p>
        </w:tc>
      </w:tr>
    </w:tbl>
    <w:p w:rsidR="00401643" w:rsidRPr="00401643" w:rsidRDefault="00401643" w:rsidP="001371B6">
      <w:pPr>
        <w:tabs>
          <w:tab w:val="left" w:pos="-5387"/>
        </w:tabs>
        <w:spacing w:after="0" w:line="240" w:lineRule="auto"/>
        <w:ind w:firstLine="567"/>
        <w:jc w:val="both"/>
        <w:rPr>
          <w:rFonts w:ascii="Times New Roman" w:eastAsia="Times New Roman" w:hAnsi="Times New Roman"/>
          <w:sz w:val="28"/>
          <w:szCs w:val="28"/>
          <w:lang w:eastAsia="ru-RU"/>
        </w:rPr>
      </w:pPr>
    </w:p>
    <w:p w:rsidR="00401643" w:rsidRPr="00401643" w:rsidRDefault="00401643" w:rsidP="001371B6">
      <w:pPr>
        <w:tabs>
          <w:tab w:val="left" w:pos="-5387"/>
        </w:tabs>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В ходе исполнения бюджета города н</w:t>
      </w:r>
      <w:r w:rsidRPr="00401643">
        <w:rPr>
          <w:rFonts w:ascii="Times New Roman" w:hAnsi="Times New Roman"/>
          <w:sz w:val="28"/>
          <w:szCs w:val="28"/>
        </w:rPr>
        <w:t>аибольший рост плановых назначений по СБР по отношению к первоначально утвержденным бюджетным ассигнованиям установлен</w:t>
      </w:r>
      <w:r w:rsidRPr="00401643">
        <w:rPr>
          <w:rFonts w:ascii="Times New Roman" w:eastAsia="Times New Roman" w:hAnsi="Times New Roman"/>
          <w:sz w:val="28"/>
          <w:szCs w:val="28"/>
          <w:lang w:eastAsia="ru-RU"/>
        </w:rPr>
        <w:t xml:space="preserve"> по капитальным вложениям в </w:t>
      </w:r>
      <w:r w:rsidRPr="00401643">
        <w:rPr>
          <w:rFonts w:ascii="Times New Roman" w:eastAsia="Times New Roman" w:hAnsi="Times New Roman"/>
          <w:sz w:val="28"/>
          <w:szCs w:val="28"/>
          <w:lang w:eastAsia="ru-RU"/>
        </w:rPr>
        <w:lastRenderedPageBreak/>
        <w:t>объекты муниципальной собственности – более чем в 2,2 раза (на 224,0%) или на 2 063 943,02 тыс. рублей, в том числе:</w:t>
      </w:r>
    </w:p>
    <w:p w:rsidR="00401643" w:rsidRPr="00401643" w:rsidRDefault="00401643" w:rsidP="001371B6">
      <w:pPr>
        <w:tabs>
          <w:tab w:val="left" w:pos="851"/>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на приобретение объектов недвижимого имущества в муниципальную собственность – 1 591 647,69 тыс. рублей;</w:t>
      </w:r>
    </w:p>
    <w:p w:rsidR="00401643" w:rsidRPr="00401643" w:rsidRDefault="00401643" w:rsidP="001371B6">
      <w:pPr>
        <w:tabs>
          <w:tab w:val="left" w:pos="851"/>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в объекты капитального строительства муниципальной собственности – 472 295,33 тыс. рублей.</w:t>
      </w:r>
    </w:p>
    <w:p w:rsidR="00401643" w:rsidRPr="00401643" w:rsidRDefault="00401643" w:rsidP="001371B6">
      <w:pPr>
        <w:tabs>
          <w:tab w:val="left" w:pos="851"/>
        </w:tabs>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По результатам годового отчета исполнение бюджета города в сумме 18 617 393,45 тыс. рублей по видам расходов бюджетной системы Российской Федерации сложилось следующим образом: </w:t>
      </w:r>
    </w:p>
    <w:p w:rsidR="00401643" w:rsidRPr="00401643" w:rsidRDefault="00401643" w:rsidP="001371B6">
      <w:pPr>
        <w:shd w:val="clear" w:color="auto" w:fill="FFFFFF"/>
        <w:tabs>
          <w:tab w:val="left" w:pos="851"/>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наибольший объем расходов, в сумме 11 230 452,68, или 60,3% занимают субсидии бюджетным, автономным учреждениям и иным некоммерческим организациям, исполнение по которым составило 99,8%;</w:t>
      </w:r>
    </w:p>
    <w:p w:rsidR="00401643" w:rsidRPr="00401643" w:rsidRDefault="00401643" w:rsidP="001371B6">
      <w:pPr>
        <w:tabs>
          <w:tab w:val="left" w:pos="851"/>
        </w:tabs>
        <w:autoSpaceDE w:val="0"/>
        <w:autoSpaceDN w:val="0"/>
        <w:adjustRightInd w:val="0"/>
        <w:spacing w:after="0" w:line="240" w:lineRule="auto"/>
        <w:ind w:firstLine="567"/>
        <w:contextualSpacing/>
        <w:jc w:val="both"/>
        <w:rPr>
          <w:rFonts w:ascii="Times New Roman" w:hAnsi="Times New Roman"/>
          <w:sz w:val="28"/>
          <w:szCs w:val="28"/>
        </w:rPr>
      </w:pPr>
      <w:r w:rsidRPr="00401643">
        <w:rPr>
          <w:rFonts w:ascii="Times New Roman" w:hAnsi="Times New Roman"/>
          <w:sz w:val="28"/>
          <w:szCs w:val="28"/>
        </w:rPr>
        <w:t xml:space="preserve">2 320 806,67 тыс. рублей, или 12,5% </w:t>
      </w:r>
      <w:r w:rsidRPr="00401643">
        <w:rPr>
          <w:rFonts w:ascii="Times New Roman" w:eastAsia="Times New Roman" w:hAnsi="Times New Roman"/>
          <w:sz w:val="28"/>
          <w:szCs w:val="28"/>
          <w:lang w:eastAsia="ru-RU"/>
        </w:rPr>
        <w:t xml:space="preserve">от общего объема расходов занимают </w:t>
      </w:r>
      <w:r w:rsidRPr="00401643">
        <w:rPr>
          <w:rFonts w:ascii="Times New Roman" w:hAnsi="Times New Roman"/>
          <w:sz w:val="28"/>
          <w:szCs w:val="28"/>
        </w:rPr>
        <w:t>бюджетные инвестиции в форме капитальных вложений в объекты недвижимого имущества муниципальной собственности, с исполнением 77,7%;</w:t>
      </w:r>
    </w:p>
    <w:p w:rsidR="00401643" w:rsidRPr="00401643" w:rsidRDefault="00401643" w:rsidP="001371B6">
      <w:pPr>
        <w:shd w:val="clear" w:color="auto" w:fill="FFFFFF"/>
        <w:tabs>
          <w:tab w:val="left" w:pos="851"/>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1 972 040,84 тыс. рублей, или 10,6% от общего объема расходов составили расходы на выплату персоналу в целях обеспечения выполнения функций муниципальными органами, казенными учреждениями, исполнение по ним составило 99,8%.</w:t>
      </w:r>
    </w:p>
    <w:p w:rsidR="00401643" w:rsidRPr="00401643" w:rsidRDefault="00401643" w:rsidP="001371B6">
      <w:pPr>
        <w:shd w:val="clear" w:color="auto" w:fill="FFFFFF"/>
        <w:tabs>
          <w:tab w:val="left" w:pos="-5387"/>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Детальный анализ причин неисполнения бюджета города в разрезе видов расходов классификации отражен в нижеследующих разделах настоящего заключения.</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 xml:space="preserve">По сравнению с 2017 годом увеличились расходы на обслуживание муниципального долга более чем в 23,7 раза или на 26 814,21 тыс. рублей в связи с долговой политикой муниципального образования, заключающейся в привлечении в 2018 году кредита на сумму </w:t>
      </w:r>
      <w:r w:rsidRPr="00401643">
        <w:rPr>
          <w:rFonts w:ascii="Times New Roman" w:eastAsia="Times New Roman" w:hAnsi="Times New Roman"/>
          <w:bCs/>
          <w:sz w:val="28"/>
          <w:szCs w:val="28"/>
          <w:lang w:eastAsia="ru-RU"/>
        </w:rPr>
        <w:t>643 750,00 тыс. рублей с целью</w:t>
      </w:r>
      <w:r w:rsidRPr="00401643">
        <w:rPr>
          <w:rFonts w:ascii="Times New Roman" w:hAnsi="Times New Roman"/>
          <w:sz w:val="28"/>
          <w:szCs w:val="28"/>
        </w:rPr>
        <w:t xml:space="preserve"> обеспечения </w:t>
      </w:r>
      <w:r w:rsidRPr="00401643">
        <w:rPr>
          <w:rFonts w:ascii="Times New Roman" w:hAnsi="Times New Roman"/>
          <w:sz w:val="28"/>
          <w:szCs w:val="24"/>
        </w:rPr>
        <w:t>сбалансированного исполнения бюджета.</w:t>
      </w:r>
    </w:p>
    <w:p w:rsidR="00401643" w:rsidRPr="00401643" w:rsidRDefault="0062279F" w:rsidP="001371B6">
      <w:pPr>
        <w:spacing w:after="0" w:line="240" w:lineRule="auto"/>
        <w:ind w:firstLine="567"/>
        <w:jc w:val="both"/>
        <w:rPr>
          <w:rFonts w:ascii="Times New Roman" w:eastAsia="Times New Roman" w:hAnsi="Times New Roman"/>
          <w:i/>
          <w:iCs/>
          <w:sz w:val="28"/>
          <w:szCs w:val="28"/>
          <w:lang w:eastAsia="ru-RU"/>
        </w:rPr>
      </w:pPr>
      <w:r>
        <w:rPr>
          <w:rFonts w:ascii="Times New Roman" w:eastAsia="Times New Roman" w:hAnsi="Times New Roman"/>
          <w:i/>
          <w:iCs/>
          <w:spacing w:val="15"/>
          <w:sz w:val="28"/>
          <w:szCs w:val="28"/>
          <w:lang w:eastAsia="ru-RU"/>
        </w:rPr>
        <w:t>6</w:t>
      </w:r>
      <w:r w:rsidR="00401643" w:rsidRPr="00401643">
        <w:rPr>
          <w:rFonts w:ascii="Times New Roman" w:eastAsia="Times New Roman" w:hAnsi="Times New Roman"/>
          <w:i/>
          <w:iCs/>
          <w:spacing w:val="15"/>
          <w:sz w:val="28"/>
          <w:szCs w:val="28"/>
          <w:lang w:eastAsia="ru-RU"/>
        </w:rPr>
        <w:t xml:space="preserve">.1.4. </w:t>
      </w:r>
      <w:r w:rsidR="00401643" w:rsidRPr="00401643">
        <w:rPr>
          <w:rFonts w:ascii="Times New Roman" w:eastAsia="Times New Roman" w:hAnsi="Times New Roman"/>
          <w:i/>
          <w:iCs/>
          <w:sz w:val="28"/>
          <w:szCs w:val="28"/>
          <w:lang w:eastAsia="ru-RU"/>
        </w:rPr>
        <w:t>Анализ исполнения расходов бюджета города по главным распорядителям средств бюджета города</w:t>
      </w:r>
    </w:p>
    <w:p w:rsidR="00401643" w:rsidRPr="00401643" w:rsidRDefault="00401643" w:rsidP="001371B6">
      <w:pPr>
        <w:autoSpaceDE w:val="0"/>
        <w:autoSpaceDN w:val="0"/>
        <w:adjustRightInd w:val="0"/>
        <w:spacing w:after="0" w:line="240" w:lineRule="auto"/>
        <w:ind w:firstLine="567"/>
        <w:jc w:val="both"/>
        <w:rPr>
          <w:rFonts w:ascii="Times New Roman" w:hAnsi="Times New Roman"/>
          <w:sz w:val="28"/>
          <w:szCs w:val="28"/>
        </w:rPr>
      </w:pPr>
      <w:r w:rsidRPr="00401643">
        <w:rPr>
          <w:rFonts w:ascii="Times New Roman" w:hAnsi="Times New Roman"/>
          <w:sz w:val="28"/>
          <w:szCs w:val="28"/>
        </w:rPr>
        <w:t>Перечень главных распорядителей средств бюджета города в соответствие с пунктом 2 статьи 21 БК РФ устанавливается решением о бюджете в составе ведомственной структуры расходов.</w:t>
      </w:r>
    </w:p>
    <w:p w:rsidR="00401643" w:rsidRPr="00401643" w:rsidRDefault="00401643" w:rsidP="001371B6">
      <w:pPr>
        <w:widowControl w:val="0"/>
        <w:spacing w:after="0" w:line="240" w:lineRule="auto"/>
        <w:ind w:firstLine="567"/>
        <w:jc w:val="both"/>
        <w:rPr>
          <w:rFonts w:ascii="Times New Roman" w:eastAsia="Times New Roman" w:hAnsi="Times New Roman"/>
          <w:sz w:val="28"/>
          <w:szCs w:val="28"/>
          <w:lang w:eastAsia="ru-RU"/>
        </w:rPr>
      </w:pPr>
      <w:r w:rsidRPr="00401643">
        <w:rPr>
          <w:rFonts w:ascii="Times New Roman" w:hAnsi="Times New Roman"/>
          <w:sz w:val="28"/>
          <w:szCs w:val="28"/>
        </w:rPr>
        <w:t>В соответствии с ведомственной структурой расходов бюджета на 2018 год (</w:t>
      </w:r>
      <w:r w:rsidRPr="00401643">
        <w:rPr>
          <w:rFonts w:ascii="Times New Roman" w:eastAsia="Times New Roman" w:hAnsi="Times New Roman"/>
          <w:sz w:val="28"/>
          <w:szCs w:val="28"/>
          <w:lang w:eastAsia="ru-RU"/>
        </w:rPr>
        <w:t>приложение 5 к Решению о бюджете на 2018 год) бюджетные ассигнования предусмотрены восьми главным распорядителям средств бюджета города.</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В результате прошедшей в 2018 году в соответствии </w:t>
      </w:r>
      <w:r w:rsidRPr="00401643">
        <w:rPr>
          <w:rFonts w:ascii="Times New Roman" w:hAnsi="Times New Roman"/>
          <w:sz w:val="28"/>
          <w:szCs w:val="28"/>
        </w:rPr>
        <w:t xml:space="preserve">с решением Думы города от 27.06.2017 № 203 </w:t>
      </w:r>
      <w:r w:rsidRPr="00401643">
        <w:rPr>
          <w:rFonts w:ascii="Times New Roman" w:eastAsia="Times New Roman" w:hAnsi="Times New Roman"/>
          <w:sz w:val="28"/>
          <w:szCs w:val="28"/>
          <w:lang w:eastAsia="ru-RU"/>
        </w:rPr>
        <w:t xml:space="preserve">реорганизации управления по физической культуре и спорту администрации города, управления культуры администрации города, управления по социальной и молодежной политике администрации города путем их слияния в департамент по социальной политике администрации города, из трех главных распорядителей средств бюджета города образован один ГРБС – департамент по социальной </w:t>
      </w:r>
      <w:r w:rsidRPr="00401643">
        <w:rPr>
          <w:rFonts w:ascii="Times New Roman" w:eastAsia="Times New Roman" w:hAnsi="Times New Roman"/>
          <w:sz w:val="28"/>
          <w:szCs w:val="28"/>
          <w:lang w:eastAsia="ru-RU"/>
        </w:rPr>
        <w:lastRenderedPageBreak/>
        <w:t>политике администрации города (код 046), утвержденный Решением Думы города от 26.01.2018 № 284 «О внесении изменений в решение Думы города Нижневартовска от 27.11.2017 № 253 «О бюджете города Нижневартовска на 2018 год и на плановый период 2019 и 2020 годов».</w:t>
      </w:r>
    </w:p>
    <w:p w:rsidR="00401643" w:rsidRPr="00401643" w:rsidRDefault="00401643" w:rsidP="001371B6">
      <w:pPr>
        <w:tabs>
          <w:tab w:val="left" w:pos="851"/>
        </w:tabs>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Исполнение расходов бюджета города по главным распорядителям средств бюджета города в 2018 году по сравнению с утвержденными бюджетными ассигнованиями и уточненными показателями сводной бюджетной росписи представлено в нижеследующей таблице. </w:t>
      </w:r>
    </w:p>
    <w:p w:rsidR="00401643" w:rsidRPr="00401643" w:rsidRDefault="00401643" w:rsidP="001371B6">
      <w:pPr>
        <w:tabs>
          <w:tab w:val="left" w:pos="851"/>
        </w:tabs>
        <w:spacing w:after="0" w:line="240" w:lineRule="auto"/>
        <w:jc w:val="both"/>
        <w:rPr>
          <w:rFonts w:ascii="Times New Roman" w:eastAsia="Times New Roman" w:hAnsi="Times New Roman"/>
          <w:sz w:val="28"/>
          <w:szCs w:val="28"/>
          <w:lang w:eastAsia="ru-RU"/>
        </w:rPr>
      </w:pPr>
    </w:p>
    <w:tbl>
      <w:tblPr>
        <w:tblW w:w="966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778"/>
        <w:gridCol w:w="992"/>
        <w:gridCol w:w="993"/>
        <w:gridCol w:w="993"/>
        <w:gridCol w:w="992"/>
        <w:gridCol w:w="566"/>
        <w:gridCol w:w="992"/>
        <w:gridCol w:w="894"/>
        <w:gridCol w:w="505"/>
        <w:gridCol w:w="426"/>
        <w:gridCol w:w="533"/>
      </w:tblGrid>
      <w:tr w:rsidR="00401643" w:rsidRPr="00401643" w:rsidTr="00401643">
        <w:trPr>
          <w:trHeight w:val="705"/>
        </w:trPr>
        <w:tc>
          <w:tcPr>
            <w:tcW w:w="1778" w:type="dxa"/>
            <w:vMerge w:val="restar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 xml:space="preserve">Наименование </w:t>
            </w:r>
          </w:p>
        </w:tc>
        <w:tc>
          <w:tcPr>
            <w:tcW w:w="992" w:type="dxa"/>
            <w:vMerge w:val="restart"/>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Исполнение за 2017 год, тыс. рублей</w:t>
            </w:r>
          </w:p>
        </w:tc>
        <w:tc>
          <w:tcPr>
            <w:tcW w:w="993" w:type="dxa"/>
            <w:vMerge w:val="restart"/>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Утвержденные бюджетные ассигнования (РД от 27.11.2017 № 253), тыс. рублей</w:t>
            </w:r>
          </w:p>
        </w:tc>
        <w:tc>
          <w:tcPr>
            <w:tcW w:w="993" w:type="dxa"/>
            <w:vMerge w:val="restart"/>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Уточненные бюджетные ассигнования согласно сводной бюджетной росписи, тыс. рублей</w:t>
            </w:r>
          </w:p>
        </w:tc>
        <w:tc>
          <w:tcPr>
            <w:tcW w:w="992" w:type="dxa"/>
            <w:vMerge w:val="restar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Отклонение утвержденных БА от уточненных плановых показателей СБР, тыс. рублей</w:t>
            </w:r>
          </w:p>
        </w:tc>
        <w:tc>
          <w:tcPr>
            <w:tcW w:w="566" w:type="dxa"/>
            <w:vMerge w:val="restart"/>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Рост показателей от первоначального бюджета,%</w:t>
            </w:r>
          </w:p>
        </w:tc>
        <w:tc>
          <w:tcPr>
            <w:tcW w:w="992" w:type="dxa"/>
            <w:vMerge w:val="restar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Исполнение за 2018 год, тыс. рулей</w:t>
            </w:r>
          </w:p>
        </w:tc>
        <w:tc>
          <w:tcPr>
            <w:tcW w:w="894" w:type="dxa"/>
            <w:vMerge w:val="restar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Объем неисполненных бюджетных ассигнований, тыс. рублей</w:t>
            </w:r>
          </w:p>
        </w:tc>
        <w:tc>
          <w:tcPr>
            <w:tcW w:w="505" w:type="dxa"/>
            <w:vMerge w:val="restar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16"/>
                <w:szCs w:val="16"/>
                <w:lang w:eastAsia="ru-RU"/>
              </w:rPr>
            </w:pPr>
            <w:r w:rsidRPr="00401643">
              <w:rPr>
                <w:rFonts w:ascii="Times New Roman" w:eastAsia="Times New Roman" w:hAnsi="Times New Roman"/>
                <w:sz w:val="16"/>
                <w:szCs w:val="16"/>
                <w:lang w:eastAsia="ru-RU"/>
              </w:rPr>
              <w:t>% исполнения от СБР</w:t>
            </w:r>
          </w:p>
        </w:tc>
        <w:tc>
          <w:tcPr>
            <w:tcW w:w="426" w:type="dxa"/>
            <w:vMerge w:val="restart"/>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Уд.вес  в общем объеме исполнения (%)</w:t>
            </w:r>
          </w:p>
        </w:tc>
        <w:tc>
          <w:tcPr>
            <w:tcW w:w="533" w:type="dxa"/>
            <w:vMerge w:val="restart"/>
            <w:shd w:val="clear" w:color="auto" w:fill="auto"/>
            <w:vAlign w:val="center"/>
            <w:hideMark/>
          </w:tcPr>
          <w:p w:rsidR="00401643" w:rsidRPr="00401643" w:rsidRDefault="00401643" w:rsidP="001371B6">
            <w:pPr>
              <w:spacing w:after="0" w:line="240" w:lineRule="auto"/>
              <w:jc w:val="center"/>
              <w:rPr>
                <w:rFonts w:ascii="Times New Roman CYR" w:eastAsia="Times New Roman" w:hAnsi="Times New Roman CYR" w:cs="Times New Roman CYR"/>
                <w:sz w:val="16"/>
                <w:szCs w:val="16"/>
                <w:lang w:eastAsia="ru-RU"/>
              </w:rPr>
            </w:pPr>
            <w:r w:rsidRPr="00401643">
              <w:rPr>
                <w:rFonts w:ascii="Times New Roman CYR" w:eastAsia="Times New Roman" w:hAnsi="Times New Roman CYR" w:cs="Times New Roman CYR"/>
                <w:sz w:val="16"/>
                <w:szCs w:val="16"/>
                <w:lang w:eastAsia="ru-RU"/>
              </w:rPr>
              <w:t>% роста (+), снижения(-) исполнения по сравнению с 2017 годом</w:t>
            </w:r>
          </w:p>
        </w:tc>
      </w:tr>
      <w:tr w:rsidR="00401643" w:rsidRPr="00401643" w:rsidTr="00401643">
        <w:trPr>
          <w:trHeight w:val="1770"/>
        </w:trPr>
        <w:tc>
          <w:tcPr>
            <w:tcW w:w="1778" w:type="dxa"/>
            <w:vMerge/>
            <w:vAlign w:val="center"/>
            <w:hideMark/>
          </w:tcPr>
          <w:p w:rsidR="00401643" w:rsidRPr="00401643" w:rsidRDefault="00401643" w:rsidP="001371B6">
            <w:pPr>
              <w:spacing w:after="0" w:line="240" w:lineRule="auto"/>
              <w:rPr>
                <w:rFonts w:ascii="Times New Roman" w:eastAsia="Times New Roman" w:hAnsi="Times New Roman"/>
                <w:sz w:val="16"/>
                <w:szCs w:val="16"/>
                <w:lang w:eastAsia="ru-RU"/>
              </w:rPr>
            </w:pPr>
          </w:p>
        </w:tc>
        <w:tc>
          <w:tcPr>
            <w:tcW w:w="992" w:type="dxa"/>
            <w:vMerge/>
            <w:vAlign w:val="center"/>
            <w:hideMark/>
          </w:tcPr>
          <w:p w:rsidR="00401643" w:rsidRPr="00401643" w:rsidRDefault="00401643" w:rsidP="001371B6">
            <w:pPr>
              <w:spacing w:after="0" w:line="240" w:lineRule="auto"/>
              <w:rPr>
                <w:rFonts w:ascii="Times New Roman CYR" w:eastAsia="Times New Roman" w:hAnsi="Times New Roman CYR" w:cs="Times New Roman CYR"/>
                <w:sz w:val="16"/>
                <w:szCs w:val="16"/>
                <w:lang w:eastAsia="ru-RU"/>
              </w:rPr>
            </w:pPr>
          </w:p>
        </w:tc>
        <w:tc>
          <w:tcPr>
            <w:tcW w:w="993" w:type="dxa"/>
            <w:vMerge/>
            <w:vAlign w:val="center"/>
            <w:hideMark/>
          </w:tcPr>
          <w:p w:rsidR="00401643" w:rsidRPr="00401643" w:rsidRDefault="00401643" w:rsidP="001371B6">
            <w:pPr>
              <w:spacing w:after="0" w:line="240" w:lineRule="auto"/>
              <w:rPr>
                <w:rFonts w:ascii="Times New Roman CYR" w:eastAsia="Times New Roman" w:hAnsi="Times New Roman CYR" w:cs="Times New Roman CYR"/>
                <w:sz w:val="16"/>
                <w:szCs w:val="16"/>
                <w:lang w:eastAsia="ru-RU"/>
              </w:rPr>
            </w:pPr>
          </w:p>
        </w:tc>
        <w:tc>
          <w:tcPr>
            <w:tcW w:w="993" w:type="dxa"/>
            <w:vMerge/>
            <w:vAlign w:val="center"/>
            <w:hideMark/>
          </w:tcPr>
          <w:p w:rsidR="00401643" w:rsidRPr="00401643" w:rsidRDefault="00401643" w:rsidP="001371B6">
            <w:pPr>
              <w:spacing w:after="0" w:line="240" w:lineRule="auto"/>
              <w:rPr>
                <w:rFonts w:ascii="Times New Roman CYR" w:eastAsia="Times New Roman" w:hAnsi="Times New Roman CYR" w:cs="Times New Roman CYR"/>
                <w:sz w:val="16"/>
                <w:szCs w:val="16"/>
                <w:lang w:eastAsia="ru-RU"/>
              </w:rPr>
            </w:pPr>
          </w:p>
        </w:tc>
        <w:tc>
          <w:tcPr>
            <w:tcW w:w="992" w:type="dxa"/>
            <w:vMerge/>
            <w:vAlign w:val="center"/>
            <w:hideMark/>
          </w:tcPr>
          <w:p w:rsidR="00401643" w:rsidRPr="00401643" w:rsidRDefault="00401643" w:rsidP="001371B6">
            <w:pPr>
              <w:spacing w:after="0" w:line="240" w:lineRule="auto"/>
              <w:rPr>
                <w:rFonts w:ascii="Times New Roman" w:eastAsia="Times New Roman" w:hAnsi="Times New Roman"/>
                <w:sz w:val="16"/>
                <w:szCs w:val="16"/>
                <w:lang w:eastAsia="ru-RU"/>
              </w:rPr>
            </w:pPr>
          </w:p>
        </w:tc>
        <w:tc>
          <w:tcPr>
            <w:tcW w:w="566" w:type="dxa"/>
            <w:vMerge/>
            <w:vAlign w:val="center"/>
            <w:hideMark/>
          </w:tcPr>
          <w:p w:rsidR="00401643" w:rsidRPr="00401643" w:rsidRDefault="00401643" w:rsidP="001371B6">
            <w:pPr>
              <w:spacing w:after="0" w:line="240" w:lineRule="auto"/>
              <w:rPr>
                <w:rFonts w:ascii="Times New Roman CYR" w:eastAsia="Times New Roman" w:hAnsi="Times New Roman CYR" w:cs="Times New Roman CYR"/>
                <w:sz w:val="16"/>
                <w:szCs w:val="16"/>
                <w:lang w:eastAsia="ru-RU"/>
              </w:rPr>
            </w:pPr>
          </w:p>
        </w:tc>
        <w:tc>
          <w:tcPr>
            <w:tcW w:w="992" w:type="dxa"/>
            <w:vMerge/>
            <w:vAlign w:val="center"/>
            <w:hideMark/>
          </w:tcPr>
          <w:p w:rsidR="00401643" w:rsidRPr="00401643" w:rsidRDefault="00401643" w:rsidP="001371B6">
            <w:pPr>
              <w:spacing w:after="0" w:line="240" w:lineRule="auto"/>
              <w:rPr>
                <w:rFonts w:ascii="Times New Roman" w:eastAsia="Times New Roman" w:hAnsi="Times New Roman"/>
                <w:sz w:val="16"/>
                <w:szCs w:val="16"/>
                <w:lang w:eastAsia="ru-RU"/>
              </w:rPr>
            </w:pPr>
          </w:p>
        </w:tc>
        <w:tc>
          <w:tcPr>
            <w:tcW w:w="894" w:type="dxa"/>
            <w:vMerge/>
            <w:vAlign w:val="center"/>
            <w:hideMark/>
          </w:tcPr>
          <w:p w:rsidR="00401643" w:rsidRPr="00401643" w:rsidRDefault="00401643" w:rsidP="001371B6">
            <w:pPr>
              <w:spacing w:after="0" w:line="240" w:lineRule="auto"/>
              <w:rPr>
                <w:rFonts w:ascii="Times New Roman" w:eastAsia="Times New Roman" w:hAnsi="Times New Roman"/>
                <w:sz w:val="16"/>
                <w:szCs w:val="16"/>
                <w:lang w:eastAsia="ru-RU"/>
              </w:rPr>
            </w:pPr>
          </w:p>
        </w:tc>
        <w:tc>
          <w:tcPr>
            <w:tcW w:w="505" w:type="dxa"/>
            <w:vMerge/>
            <w:vAlign w:val="center"/>
            <w:hideMark/>
          </w:tcPr>
          <w:p w:rsidR="00401643" w:rsidRPr="00401643" w:rsidRDefault="00401643" w:rsidP="001371B6">
            <w:pPr>
              <w:spacing w:after="0" w:line="240" w:lineRule="auto"/>
              <w:rPr>
                <w:rFonts w:ascii="Times New Roman" w:eastAsia="Times New Roman" w:hAnsi="Times New Roman"/>
                <w:sz w:val="16"/>
                <w:szCs w:val="16"/>
                <w:lang w:eastAsia="ru-RU"/>
              </w:rPr>
            </w:pPr>
          </w:p>
        </w:tc>
        <w:tc>
          <w:tcPr>
            <w:tcW w:w="426" w:type="dxa"/>
            <w:vMerge/>
            <w:vAlign w:val="center"/>
            <w:hideMark/>
          </w:tcPr>
          <w:p w:rsidR="00401643" w:rsidRPr="00401643" w:rsidRDefault="00401643" w:rsidP="001371B6">
            <w:pPr>
              <w:spacing w:after="0" w:line="240" w:lineRule="auto"/>
              <w:rPr>
                <w:rFonts w:ascii="Times New Roman CYR" w:eastAsia="Times New Roman" w:hAnsi="Times New Roman CYR" w:cs="Times New Roman CYR"/>
                <w:sz w:val="16"/>
                <w:szCs w:val="16"/>
                <w:lang w:eastAsia="ru-RU"/>
              </w:rPr>
            </w:pPr>
          </w:p>
        </w:tc>
        <w:tc>
          <w:tcPr>
            <w:tcW w:w="533" w:type="dxa"/>
            <w:vMerge/>
            <w:vAlign w:val="center"/>
            <w:hideMark/>
          </w:tcPr>
          <w:p w:rsidR="00401643" w:rsidRPr="00401643" w:rsidRDefault="00401643" w:rsidP="001371B6">
            <w:pPr>
              <w:spacing w:after="0" w:line="240" w:lineRule="auto"/>
              <w:rPr>
                <w:rFonts w:ascii="Times New Roman CYR" w:eastAsia="Times New Roman" w:hAnsi="Times New Roman CYR" w:cs="Times New Roman CYR"/>
                <w:sz w:val="16"/>
                <w:szCs w:val="16"/>
                <w:lang w:eastAsia="ru-RU"/>
              </w:rPr>
            </w:pPr>
          </w:p>
        </w:tc>
      </w:tr>
      <w:tr w:rsidR="00401643" w:rsidRPr="00401643" w:rsidTr="00401643">
        <w:trPr>
          <w:trHeight w:val="300"/>
        </w:trPr>
        <w:tc>
          <w:tcPr>
            <w:tcW w:w="1778" w:type="dxa"/>
            <w:shd w:val="clear" w:color="auto" w:fill="auto"/>
            <w:vAlign w:val="center"/>
            <w:hideMark/>
          </w:tcPr>
          <w:p w:rsidR="00401643" w:rsidRPr="00401643" w:rsidRDefault="00401643" w:rsidP="001371B6">
            <w:pPr>
              <w:spacing w:after="0" w:line="240" w:lineRule="auto"/>
              <w:rPr>
                <w:rFonts w:ascii="Times New Roman" w:eastAsia="Times New Roman" w:hAnsi="Times New Roman"/>
                <w:b/>
                <w:bCs/>
                <w:sz w:val="16"/>
                <w:szCs w:val="16"/>
                <w:lang w:eastAsia="ru-RU"/>
              </w:rPr>
            </w:pPr>
            <w:r w:rsidRPr="00401643">
              <w:rPr>
                <w:rFonts w:ascii="Times New Roman" w:eastAsia="Times New Roman" w:hAnsi="Times New Roman"/>
                <w:b/>
                <w:bCs/>
                <w:sz w:val="16"/>
                <w:szCs w:val="16"/>
                <w:lang w:eastAsia="ru-RU"/>
              </w:rPr>
              <w:t>Дума города- всего,</w:t>
            </w:r>
            <w:r w:rsidRPr="00401643">
              <w:rPr>
                <w:rFonts w:ascii="Times New Roman" w:eastAsia="Times New Roman" w:hAnsi="Times New Roman"/>
                <w:b/>
                <w:bCs/>
                <w:iCs/>
                <w:sz w:val="16"/>
                <w:szCs w:val="16"/>
                <w:lang w:eastAsia="ru-RU"/>
              </w:rPr>
              <w:t xml:space="preserve"> в том числе:</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100 974,33</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95 936,00</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104 905,30</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8 969,30</w:t>
            </w:r>
          </w:p>
        </w:tc>
        <w:tc>
          <w:tcPr>
            <w:tcW w:w="56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9,3</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104 117,98</w:t>
            </w:r>
          </w:p>
        </w:tc>
        <w:tc>
          <w:tcPr>
            <w:tcW w:w="894"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787,32</w:t>
            </w:r>
          </w:p>
        </w:tc>
        <w:tc>
          <w:tcPr>
            <w:tcW w:w="505"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99,2</w:t>
            </w:r>
          </w:p>
        </w:tc>
        <w:tc>
          <w:tcPr>
            <w:tcW w:w="42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0,6</w:t>
            </w:r>
          </w:p>
        </w:tc>
        <w:tc>
          <w:tcPr>
            <w:tcW w:w="53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3,1</w:t>
            </w:r>
          </w:p>
        </w:tc>
      </w:tr>
      <w:tr w:rsidR="00401643" w:rsidRPr="00401643" w:rsidTr="00401643">
        <w:trPr>
          <w:trHeight w:val="480"/>
        </w:trPr>
        <w:tc>
          <w:tcPr>
            <w:tcW w:w="1778" w:type="dxa"/>
            <w:shd w:val="clear" w:color="auto" w:fill="auto"/>
            <w:vAlign w:val="center"/>
            <w:hideMark/>
          </w:tcPr>
          <w:p w:rsidR="00401643" w:rsidRPr="00401643" w:rsidRDefault="00401643" w:rsidP="001371B6">
            <w:pPr>
              <w:spacing w:after="0" w:line="240" w:lineRule="auto"/>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за счет налоговых, неналоговых и прочих безвозмездных поступлений</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100 974,33</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95 936,00</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104 905,30</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8 969,30</w:t>
            </w:r>
          </w:p>
        </w:tc>
        <w:tc>
          <w:tcPr>
            <w:tcW w:w="56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9,3</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104 117,98</w:t>
            </w:r>
          </w:p>
        </w:tc>
        <w:tc>
          <w:tcPr>
            <w:tcW w:w="894"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787,32</w:t>
            </w:r>
          </w:p>
        </w:tc>
        <w:tc>
          <w:tcPr>
            <w:tcW w:w="505"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99,2</w:t>
            </w:r>
          </w:p>
        </w:tc>
        <w:tc>
          <w:tcPr>
            <w:tcW w:w="42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p>
        </w:tc>
        <w:tc>
          <w:tcPr>
            <w:tcW w:w="53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3,1</w:t>
            </w:r>
          </w:p>
        </w:tc>
      </w:tr>
      <w:tr w:rsidR="00401643" w:rsidRPr="00401643" w:rsidTr="00401643">
        <w:trPr>
          <w:trHeight w:val="480"/>
        </w:trPr>
        <w:tc>
          <w:tcPr>
            <w:tcW w:w="1778" w:type="dxa"/>
            <w:shd w:val="clear" w:color="auto" w:fill="auto"/>
            <w:vAlign w:val="center"/>
            <w:hideMark/>
          </w:tcPr>
          <w:p w:rsidR="00401643" w:rsidRPr="00401643" w:rsidRDefault="00401643" w:rsidP="001371B6">
            <w:pPr>
              <w:spacing w:after="0" w:line="240" w:lineRule="auto"/>
              <w:rPr>
                <w:rFonts w:ascii="Times New Roman" w:eastAsia="Times New Roman" w:hAnsi="Times New Roman"/>
                <w:b/>
                <w:bCs/>
                <w:sz w:val="16"/>
                <w:szCs w:val="16"/>
                <w:lang w:eastAsia="ru-RU"/>
              </w:rPr>
            </w:pPr>
            <w:r w:rsidRPr="00401643">
              <w:rPr>
                <w:rFonts w:ascii="Times New Roman" w:eastAsia="Times New Roman" w:hAnsi="Times New Roman"/>
                <w:b/>
                <w:bCs/>
                <w:sz w:val="16"/>
                <w:szCs w:val="16"/>
                <w:lang w:eastAsia="ru-RU"/>
              </w:rPr>
              <w:t xml:space="preserve">Администрация города - всего, </w:t>
            </w:r>
            <w:r w:rsidRPr="00401643">
              <w:rPr>
                <w:rFonts w:ascii="Times New Roman" w:eastAsia="Times New Roman" w:hAnsi="Times New Roman"/>
                <w:b/>
                <w:bCs/>
                <w:iCs/>
                <w:sz w:val="16"/>
                <w:szCs w:val="16"/>
                <w:lang w:eastAsia="ru-RU"/>
              </w:rPr>
              <w:t>в том числе:</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3 601 595,59</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2 806 300,76</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5 174 929,76</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2 368 629,00</w:t>
            </w:r>
          </w:p>
        </w:tc>
        <w:tc>
          <w:tcPr>
            <w:tcW w:w="56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84,4</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4 426 927,21</w:t>
            </w:r>
          </w:p>
        </w:tc>
        <w:tc>
          <w:tcPr>
            <w:tcW w:w="894"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748 002,55</w:t>
            </w:r>
          </w:p>
        </w:tc>
        <w:tc>
          <w:tcPr>
            <w:tcW w:w="505"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85,5</w:t>
            </w:r>
          </w:p>
        </w:tc>
        <w:tc>
          <w:tcPr>
            <w:tcW w:w="42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23,8</w:t>
            </w:r>
          </w:p>
        </w:tc>
        <w:tc>
          <w:tcPr>
            <w:tcW w:w="53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22,9</w:t>
            </w:r>
          </w:p>
        </w:tc>
      </w:tr>
      <w:tr w:rsidR="00401643" w:rsidRPr="00401643" w:rsidTr="00401643">
        <w:trPr>
          <w:trHeight w:val="132"/>
        </w:trPr>
        <w:tc>
          <w:tcPr>
            <w:tcW w:w="1778" w:type="dxa"/>
            <w:shd w:val="clear" w:color="auto" w:fill="auto"/>
            <w:vAlign w:val="center"/>
            <w:hideMark/>
          </w:tcPr>
          <w:p w:rsidR="00401643" w:rsidRPr="00401643" w:rsidRDefault="00401643" w:rsidP="001371B6">
            <w:pPr>
              <w:spacing w:after="0" w:line="240" w:lineRule="auto"/>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за счет налоговых, неналоговых и прочих безвозмездных поступлений</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1 643 183,86</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1 516 418,51</w:t>
            </w:r>
          </w:p>
        </w:tc>
        <w:tc>
          <w:tcPr>
            <w:tcW w:w="993" w:type="dxa"/>
            <w:shd w:val="clear" w:color="auto" w:fill="auto"/>
            <w:vAlign w:val="center"/>
            <w:hideMark/>
          </w:tcPr>
          <w:p w:rsidR="00401643" w:rsidRPr="00401643" w:rsidRDefault="00401643" w:rsidP="00135C74">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2 590 3</w:t>
            </w:r>
            <w:r w:rsidR="00135C74">
              <w:rPr>
                <w:rFonts w:ascii="Times New Roman" w:eastAsia="Times New Roman" w:hAnsi="Times New Roman"/>
                <w:iCs/>
                <w:sz w:val="16"/>
                <w:szCs w:val="16"/>
                <w:lang w:eastAsia="ru-RU"/>
              </w:rPr>
              <w:t>7</w:t>
            </w:r>
            <w:r w:rsidRPr="00401643">
              <w:rPr>
                <w:rFonts w:ascii="Times New Roman" w:eastAsia="Times New Roman" w:hAnsi="Times New Roman"/>
                <w:iCs/>
                <w:sz w:val="16"/>
                <w:szCs w:val="16"/>
                <w:lang w:eastAsia="ru-RU"/>
              </w:rPr>
              <w:t>7,87</w:t>
            </w:r>
          </w:p>
        </w:tc>
        <w:tc>
          <w:tcPr>
            <w:tcW w:w="992" w:type="dxa"/>
            <w:shd w:val="clear" w:color="auto" w:fill="auto"/>
            <w:vAlign w:val="center"/>
            <w:hideMark/>
          </w:tcPr>
          <w:p w:rsidR="00401643" w:rsidRPr="00401643" w:rsidRDefault="00401643" w:rsidP="00135C74">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1 073 9</w:t>
            </w:r>
            <w:r w:rsidR="00135C74">
              <w:rPr>
                <w:rFonts w:ascii="Times New Roman" w:eastAsia="Times New Roman" w:hAnsi="Times New Roman"/>
                <w:iCs/>
                <w:sz w:val="16"/>
                <w:szCs w:val="16"/>
                <w:lang w:eastAsia="ru-RU"/>
              </w:rPr>
              <w:t>5</w:t>
            </w:r>
            <w:r w:rsidRPr="00401643">
              <w:rPr>
                <w:rFonts w:ascii="Times New Roman" w:eastAsia="Times New Roman" w:hAnsi="Times New Roman"/>
                <w:iCs/>
                <w:sz w:val="16"/>
                <w:szCs w:val="16"/>
                <w:lang w:eastAsia="ru-RU"/>
              </w:rPr>
              <w:t>9,36</w:t>
            </w:r>
          </w:p>
        </w:tc>
        <w:tc>
          <w:tcPr>
            <w:tcW w:w="56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70,8</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1 880 582,09</w:t>
            </w:r>
          </w:p>
        </w:tc>
        <w:tc>
          <w:tcPr>
            <w:tcW w:w="894" w:type="dxa"/>
            <w:shd w:val="clear" w:color="auto" w:fill="auto"/>
            <w:vAlign w:val="center"/>
            <w:hideMark/>
          </w:tcPr>
          <w:p w:rsidR="00401643" w:rsidRPr="00401643" w:rsidRDefault="00401643" w:rsidP="00135C74">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 xml:space="preserve">709 </w:t>
            </w:r>
            <w:r w:rsidR="00135C74">
              <w:rPr>
                <w:rFonts w:ascii="Times New Roman" w:eastAsia="Times New Roman" w:hAnsi="Times New Roman"/>
                <w:iCs/>
                <w:sz w:val="16"/>
                <w:szCs w:val="16"/>
                <w:lang w:eastAsia="ru-RU"/>
              </w:rPr>
              <w:t>79</w:t>
            </w:r>
            <w:r w:rsidRPr="00401643">
              <w:rPr>
                <w:rFonts w:ascii="Times New Roman" w:eastAsia="Times New Roman" w:hAnsi="Times New Roman"/>
                <w:iCs/>
                <w:sz w:val="16"/>
                <w:szCs w:val="16"/>
                <w:lang w:eastAsia="ru-RU"/>
              </w:rPr>
              <w:t>5,78</w:t>
            </w:r>
          </w:p>
        </w:tc>
        <w:tc>
          <w:tcPr>
            <w:tcW w:w="505"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72,6</w:t>
            </w:r>
          </w:p>
        </w:tc>
        <w:tc>
          <w:tcPr>
            <w:tcW w:w="42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p>
        </w:tc>
        <w:tc>
          <w:tcPr>
            <w:tcW w:w="53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14,5</w:t>
            </w:r>
          </w:p>
        </w:tc>
      </w:tr>
      <w:tr w:rsidR="00401643" w:rsidRPr="00401643" w:rsidTr="00401643">
        <w:trPr>
          <w:trHeight w:val="480"/>
        </w:trPr>
        <w:tc>
          <w:tcPr>
            <w:tcW w:w="1778" w:type="dxa"/>
            <w:shd w:val="clear" w:color="auto" w:fill="auto"/>
            <w:vAlign w:val="center"/>
            <w:hideMark/>
          </w:tcPr>
          <w:p w:rsidR="00401643" w:rsidRPr="00401643" w:rsidRDefault="00401643" w:rsidP="001371B6">
            <w:pPr>
              <w:spacing w:after="0" w:line="240" w:lineRule="auto"/>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за счет межбюджетных трансфертов</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1 958 411,73</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1 289 882,25</w:t>
            </w:r>
          </w:p>
        </w:tc>
        <w:tc>
          <w:tcPr>
            <w:tcW w:w="993" w:type="dxa"/>
            <w:shd w:val="clear" w:color="auto" w:fill="auto"/>
            <w:vAlign w:val="center"/>
            <w:hideMark/>
          </w:tcPr>
          <w:p w:rsidR="00401643" w:rsidRPr="00401643" w:rsidRDefault="00401643" w:rsidP="00135C74">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2 584 5</w:t>
            </w:r>
            <w:r w:rsidR="00135C74">
              <w:rPr>
                <w:rFonts w:ascii="Times New Roman" w:eastAsia="Times New Roman" w:hAnsi="Times New Roman"/>
                <w:iCs/>
                <w:sz w:val="16"/>
                <w:szCs w:val="16"/>
                <w:lang w:eastAsia="ru-RU"/>
              </w:rPr>
              <w:t>5</w:t>
            </w:r>
            <w:r w:rsidRPr="00401643">
              <w:rPr>
                <w:rFonts w:ascii="Times New Roman" w:eastAsia="Times New Roman" w:hAnsi="Times New Roman"/>
                <w:iCs/>
                <w:sz w:val="16"/>
                <w:szCs w:val="16"/>
                <w:lang w:eastAsia="ru-RU"/>
              </w:rPr>
              <w:t>1,89</w:t>
            </w:r>
          </w:p>
        </w:tc>
        <w:tc>
          <w:tcPr>
            <w:tcW w:w="992" w:type="dxa"/>
            <w:shd w:val="clear" w:color="auto" w:fill="auto"/>
            <w:vAlign w:val="center"/>
            <w:hideMark/>
          </w:tcPr>
          <w:p w:rsidR="00401643" w:rsidRPr="00401643" w:rsidRDefault="00401643" w:rsidP="00135C74">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1 294 6</w:t>
            </w:r>
            <w:r w:rsidR="00135C74">
              <w:rPr>
                <w:rFonts w:ascii="Times New Roman" w:eastAsia="Times New Roman" w:hAnsi="Times New Roman"/>
                <w:iCs/>
                <w:sz w:val="16"/>
                <w:szCs w:val="16"/>
                <w:lang w:eastAsia="ru-RU"/>
              </w:rPr>
              <w:t>6</w:t>
            </w:r>
            <w:r w:rsidRPr="00401643">
              <w:rPr>
                <w:rFonts w:ascii="Times New Roman" w:eastAsia="Times New Roman" w:hAnsi="Times New Roman"/>
                <w:iCs/>
                <w:sz w:val="16"/>
                <w:szCs w:val="16"/>
                <w:lang w:eastAsia="ru-RU"/>
              </w:rPr>
              <w:t>9,64</w:t>
            </w:r>
          </w:p>
        </w:tc>
        <w:tc>
          <w:tcPr>
            <w:tcW w:w="56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100,4</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2 546 345,12</w:t>
            </w:r>
          </w:p>
        </w:tc>
        <w:tc>
          <w:tcPr>
            <w:tcW w:w="894" w:type="dxa"/>
            <w:shd w:val="clear" w:color="auto" w:fill="auto"/>
            <w:vAlign w:val="center"/>
            <w:hideMark/>
          </w:tcPr>
          <w:p w:rsidR="00401643" w:rsidRPr="00401643" w:rsidRDefault="00401643" w:rsidP="00135C74">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 xml:space="preserve">38 </w:t>
            </w:r>
            <w:r w:rsidR="00135C74">
              <w:rPr>
                <w:rFonts w:ascii="Times New Roman" w:eastAsia="Times New Roman" w:hAnsi="Times New Roman"/>
                <w:iCs/>
                <w:sz w:val="16"/>
                <w:szCs w:val="16"/>
                <w:lang w:eastAsia="ru-RU"/>
              </w:rPr>
              <w:t>20</w:t>
            </w:r>
            <w:r w:rsidRPr="00401643">
              <w:rPr>
                <w:rFonts w:ascii="Times New Roman" w:eastAsia="Times New Roman" w:hAnsi="Times New Roman"/>
                <w:iCs/>
                <w:sz w:val="16"/>
                <w:szCs w:val="16"/>
                <w:lang w:eastAsia="ru-RU"/>
              </w:rPr>
              <w:t>6,77</w:t>
            </w:r>
          </w:p>
        </w:tc>
        <w:tc>
          <w:tcPr>
            <w:tcW w:w="505"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98,5</w:t>
            </w:r>
          </w:p>
        </w:tc>
        <w:tc>
          <w:tcPr>
            <w:tcW w:w="42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p>
        </w:tc>
        <w:tc>
          <w:tcPr>
            <w:tcW w:w="53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30,0</w:t>
            </w:r>
          </w:p>
        </w:tc>
      </w:tr>
      <w:tr w:rsidR="00401643" w:rsidRPr="00401643" w:rsidTr="00401643">
        <w:trPr>
          <w:trHeight w:val="720"/>
        </w:trPr>
        <w:tc>
          <w:tcPr>
            <w:tcW w:w="1778" w:type="dxa"/>
            <w:shd w:val="clear" w:color="auto" w:fill="auto"/>
            <w:vAlign w:val="center"/>
            <w:hideMark/>
          </w:tcPr>
          <w:p w:rsidR="00401643" w:rsidRPr="00401643" w:rsidRDefault="00401643" w:rsidP="001371B6">
            <w:pPr>
              <w:spacing w:after="0" w:line="240" w:lineRule="auto"/>
              <w:rPr>
                <w:rFonts w:ascii="Times New Roman" w:eastAsia="Times New Roman" w:hAnsi="Times New Roman"/>
                <w:b/>
                <w:bCs/>
                <w:sz w:val="16"/>
                <w:szCs w:val="16"/>
                <w:lang w:eastAsia="ru-RU"/>
              </w:rPr>
            </w:pPr>
            <w:r w:rsidRPr="00401643">
              <w:rPr>
                <w:rFonts w:ascii="Times New Roman" w:eastAsia="Times New Roman" w:hAnsi="Times New Roman"/>
                <w:b/>
                <w:bCs/>
                <w:sz w:val="16"/>
                <w:szCs w:val="16"/>
                <w:lang w:eastAsia="ru-RU"/>
              </w:rPr>
              <w:t xml:space="preserve">Департамент жилищно - коммунального хозяйства-всего, </w:t>
            </w:r>
            <w:r w:rsidRPr="00401643">
              <w:rPr>
                <w:rFonts w:ascii="Times New Roman" w:eastAsia="Times New Roman" w:hAnsi="Times New Roman"/>
                <w:b/>
                <w:bCs/>
                <w:iCs/>
                <w:sz w:val="16"/>
                <w:szCs w:val="16"/>
                <w:lang w:eastAsia="ru-RU"/>
              </w:rPr>
              <w:t>в том числе:</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2 464 299,68</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2 422 813,71</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2 771 404,72</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348 591,01</w:t>
            </w:r>
          </w:p>
        </w:tc>
        <w:tc>
          <w:tcPr>
            <w:tcW w:w="56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14,4</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2 755 359,73</w:t>
            </w:r>
          </w:p>
        </w:tc>
        <w:tc>
          <w:tcPr>
            <w:tcW w:w="894"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16 044,99</w:t>
            </w:r>
          </w:p>
        </w:tc>
        <w:tc>
          <w:tcPr>
            <w:tcW w:w="505"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99,4</w:t>
            </w:r>
          </w:p>
        </w:tc>
        <w:tc>
          <w:tcPr>
            <w:tcW w:w="42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14,8</w:t>
            </w:r>
          </w:p>
        </w:tc>
        <w:tc>
          <w:tcPr>
            <w:tcW w:w="53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11,8</w:t>
            </w:r>
          </w:p>
        </w:tc>
      </w:tr>
      <w:tr w:rsidR="00401643" w:rsidRPr="00401643" w:rsidTr="00401643">
        <w:trPr>
          <w:trHeight w:val="480"/>
        </w:trPr>
        <w:tc>
          <w:tcPr>
            <w:tcW w:w="1778" w:type="dxa"/>
            <w:shd w:val="clear" w:color="auto" w:fill="auto"/>
            <w:vAlign w:val="center"/>
            <w:hideMark/>
          </w:tcPr>
          <w:p w:rsidR="00401643" w:rsidRPr="00401643" w:rsidRDefault="00401643" w:rsidP="001371B6">
            <w:pPr>
              <w:spacing w:after="0" w:line="240" w:lineRule="auto"/>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за счет налоговых, неналоговых и прочих безвозмездных поступлений</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2 238 912,39</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2 206 803,44</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2 667 857,31</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461 053,87</w:t>
            </w:r>
          </w:p>
        </w:tc>
        <w:tc>
          <w:tcPr>
            <w:tcW w:w="56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20,9</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2 651 891,49</w:t>
            </w:r>
          </w:p>
        </w:tc>
        <w:tc>
          <w:tcPr>
            <w:tcW w:w="894"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15 965,82</w:t>
            </w:r>
          </w:p>
        </w:tc>
        <w:tc>
          <w:tcPr>
            <w:tcW w:w="505"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99,4</w:t>
            </w:r>
          </w:p>
        </w:tc>
        <w:tc>
          <w:tcPr>
            <w:tcW w:w="42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p>
        </w:tc>
        <w:tc>
          <w:tcPr>
            <w:tcW w:w="53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18,5</w:t>
            </w:r>
          </w:p>
        </w:tc>
      </w:tr>
      <w:tr w:rsidR="00401643" w:rsidRPr="00401643" w:rsidTr="00401643">
        <w:trPr>
          <w:trHeight w:val="480"/>
        </w:trPr>
        <w:tc>
          <w:tcPr>
            <w:tcW w:w="1778" w:type="dxa"/>
            <w:shd w:val="clear" w:color="auto" w:fill="auto"/>
            <w:vAlign w:val="center"/>
            <w:hideMark/>
          </w:tcPr>
          <w:p w:rsidR="00401643" w:rsidRPr="00401643" w:rsidRDefault="00401643" w:rsidP="001371B6">
            <w:pPr>
              <w:spacing w:after="0" w:line="240" w:lineRule="auto"/>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за счет межбюджетных трансфертов</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225 387,29</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216 010,27</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103 547,41</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-112 462,86</w:t>
            </w:r>
          </w:p>
        </w:tc>
        <w:tc>
          <w:tcPr>
            <w:tcW w:w="56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-52,1</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103 468,24</w:t>
            </w:r>
          </w:p>
        </w:tc>
        <w:tc>
          <w:tcPr>
            <w:tcW w:w="894"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79,17</w:t>
            </w:r>
          </w:p>
        </w:tc>
        <w:tc>
          <w:tcPr>
            <w:tcW w:w="505"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99,9</w:t>
            </w:r>
          </w:p>
        </w:tc>
        <w:tc>
          <w:tcPr>
            <w:tcW w:w="42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p>
        </w:tc>
        <w:tc>
          <w:tcPr>
            <w:tcW w:w="53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-54,1</w:t>
            </w:r>
          </w:p>
        </w:tc>
      </w:tr>
      <w:tr w:rsidR="00401643" w:rsidRPr="00401643" w:rsidTr="00401643">
        <w:trPr>
          <w:trHeight w:val="480"/>
        </w:trPr>
        <w:tc>
          <w:tcPr>
            <w:tcW w:w="1778" w:type="dxa"/>
            <w:shd w:val="clear" w:color="auto" w:fill="auto"/>
            <w:vAlign w:val="center"/>
            <w:hideMark/>
          </w:tcPr>
          <w:p w:rsidR="00401643" w:rsidRPr="00401643" w:rsidRDefault="00401643" w:rsidP="001371B6">
            <w:pPr>
              <w:spacing w:after="0" w:line="240" w:lineRule="auto"/>
              <w:rPr>
                <w:rFonts w:ascii="Times New Roman" w:eastAsia="Times New Roman" w:hAnsi="Times New Roman"/>
                <w:b/>
                <w:bCs/>
                <w:sz w:val="16"/>
                <w:szCs w:val="16"/>
                <w:lang w:eastAsia="ru-RU"/>
              </w:rPr>
            </w:pPr>
            <w:r w:rsidRPr="00401643">
              <w:rPr>
                <w:rFonts w:ascii="Times New Roman" w:eastAsia="Times New Roman" w:hAnsi="Times New Roman"/>
                <w:b/>
                <w:bCs/>
                <w:sz w:val="16"/>
                <w:szCs w:val="16"/>
                <w:lang w:eastAsia="ru-RU"/>
              </w:rPr>
              <w:t xml:space="preserve">Департамент образования -всего, </w:t>
            </w:r>
            <w:r w:rsidRPr="00401643">
              <w:rPr>
                <w:rFonts w:ascii="Times New Roman" w:eastAsia="Times New Roman" w:hAnsi="Times New Roman"/>
                <w:b/>
                <w:bCs/>
                <w:iCs/>
                <w:sz w:val="16"/>
                <w:szCs w:val="16"/>
                <w:lang w:eastAsia="ru-RU"/>
              </w:rPr>
              <w:t>в том числе:</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8 241 027,22</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8 683 870,97</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9 088 748,35</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404 877,38</w:t>
            </w:r>
          </w:p>
        </w:tc>
        <w:tc>
          <w:tcPr>
            <w:tcW w:w="56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4,7</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9 076 843,05</w:t>
            </w:r>
          </w:p>
        </w:tc>
        <w:tc>
          <w:tcPr>
            <w:tcW w:w="894"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11 905,30</w:t>
            </w:r>
          </w:p>
        </w:tc>
        <w:tc>
          <w:tcPr>
            <w:tcW w:w="505"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99,9</w:t>
            </w:r>
          </w:p>
        </w:tc>
        <w:tc>
          <w:tcPr>
            <w:tcW w:w="42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48,8</w:t>
            </w:r>
          </w:p>
        </w:tc>
        <w:tc>
          <w:tcPr>
            <w:tcW w:w="53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10,1</w:t>
            </w:r>
          </w:p>
        </w:tc>
      </w:tr>
      <w:tr w:rsidR="00401643" w:rsidRPr="00401643" w:rsidTr="00401643">
        <w:trPr>
          <w:trHeight w:val="480"/>
        </w:trPr>
        <w:tc>
          <w:tcPr>
            <w:tcW w:w="1778" w:type="dxa"/>
            <w:shd w:val="clear" w:color="auto" w:fill="auto"/>
            <w:vAlign w:val="center"/>
            <w:hideMark/>
          </w:tcPr>
          <w:p w:rsidR="00401643" w:rsidRPr="00401643" w:rsidRDefault="00401643" w:rsidP="001371B6">
            <w:pPr>
              <w:spacing w:after="0" w:line="240" w:lineRule="auto"/>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за счет налоговых, неналоговых и прочих безвозмездных поступлений</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1 760 332,43</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1 699 397,75</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1 800 702,81</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101 305,06</w:t>
            </w:r>
          </w:p>
        </w:tc>
        <w:tc>
          <w:tcPr>
            <w:tcW w:w="56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6,0</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1 796 062,11</w:t>
            </w:r>
          </w:p>
        </w:tc>
        <w:tc>
          <w:tcPr>
            <w:tcW w:w="894"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4 640,70</w:t>
            </w:r>
          </w:p>
        </w:tc>
        <w:tc>
          <w:tcPr>
            <w:tcW w:w="505"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99,7</w:t>
            </w:r>
          </w:p>
        </w:tc>
        <w:tc>
          <w:tcPr>
            <w:tcW w:w="42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p>
        </w:tc>
        <w:tc>
          <w:tcPr>
            <w:tcW w:w="53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2,0</w:t>
            </w:r>
          </w:p>
        </w:tc>
      </w:tr>
      <w:tr w:rsidR="00401643" w:rsidRPr="00401643" w:rsidTr="00401643">
        <w:trPr>
          <w:trHeight w:val="480"/>
        </w:trPr>
        <w:tc>
          <w:tcPr>
            <w:tcW w:w="1778" w:type="dxa"/>
            <w:shd w:val="clear" w:color="auto" w:fill="auto"/>
            <w:vAlign w:val="center"/>
            <w:hideMark/>
          </w:tcPr>
          <w:p w:rsidR="00401643" w:rsidRPr="00401643" w:rsidRDefault="00401643" w:rsidP="001371B6">
            <w:pPr>
              <w:spacing w:after="0" w:line="240" w:lineRule="auto"/>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за счет межбюджетных трансфертов</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6 480 694,79</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6 984 473,22</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7 288 045,54</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303 572,32</w:t>
            </w:r>
          </w:p>
        </w:tc>
        <w:tc>
          <w:tcPr>
            <w:tcW w:w="56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4,3</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7 280 780,94</w:t>
            </w:r>
          </w:p>
        </w:tc>
        <w:tc>
          <w:tcPr>
            <w:tcW w:w="894"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7 264,60</w:t>
            </w:r>
          </w:p>
        </w:tc>
        <w:tc>
          <w:tcPr>
            <w:tcW w:w="505"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99,9</w:t>
            </w:r>
          </w:p>
        </w:tc>
        <w:tc>
          <w:tcPr>
            <w:tcW w:w="42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p>
        </w:tc>
        <w:tc>
          <w:tcPr>
            <w:tcW w:w="53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12,4</w:t>
            </w:r>
          </w:p>
        </w:tc>
      </w:tr>
      <w:tr w:rsidR="00401643" w:rsidRPr="00401643" w:rsidTr="00401643">
        <w:trPr>
          <w:trHeight w:val="480"/>
        </w:trPr>
        <w:tc>
          <w:tcPr>
            <w:tcW w:w="1778" w:type="dxa"/>
            <w:shd w:val="clear" w:color="auto" w:fill="auto"/>
            <w:vAlign w:val="center"/>
            <w:hideMark/>
          </w:tcPr>
          <w:p w:rsidR="00401643" w:rsidRPr="00401643" w:rsidRDefault="00401643" w:rsidP="001371B6">
            <w:pPr>
              <w:spacing w:after="0" w:line="240" w:lineRule="auto"/>
              <w:rPr>
                <w:rFonts w:ascii="Times New Roman" w:eastAsia="Times New Roman" w:hAnsi="Times New Roman"/>
                <w:b/>
                <w:bCs/>
                <w:sz w:val="16"/>
                <w:szCs w:val="16"/>
                <w:lang w:eastAsia="ru-RU"/>
              </w:rPr>
            </w:pPr>
            <w:r w:rsidRPr="00401643">
              <w:rPr>
                <w:rFonts w:ascii="Times New Roman" w:eastAsia="Times New Roman" w:hAnsi="Times New Roman"/>
                <w:b/>
                <w:bCs/>
                <w:sz w:val="16"/>
                <w:szCs w:val="16"/>
                <w:lang w:eastAsia="ru-RU"/>
              </w:rPr>
              <w:t xml:space="preserve">Управление культуры- всего, </w:t>
            </w:r>
            <w:r w:rsidRPr="00401643">
              <w:rPr>
                <w:rFonts w:ascii="Times New Roman" w:eastAsia="Times New Roman" w:hAnsi="Times New Roman"/>
                <w:b/>
                <w:bCs/>
                <w:iCs/>
                <w:sz w:val="16"/>
                <w:szCs w:val="16"/>
                <w:lang w:eastAsia="ru-RU"/>
              </w:rPr>
              <w:t>в том числе:</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955 081,08</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991 591,97</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0,00</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-991 591,97</w:t>
            </w:r>
          </w:p>
        </w:tc>
        <w:tc>
          <w:tcPr>
            <w:tcW w:w="56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-100</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0,00</w:t>
            </w:r>
          </w:p>
        </w:tc>
        <w:tc>
          <w:tcPr>
            <w:tcW w:w="894"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0,00</w:t>
            </w:r>
          </w:p>
        </w:tc>
        <w:tc>
          <w:tcPr>
            <w:tcW w:w="505" w:type="dxa"/>
            <w:shd w:val="clear" w:color="auto" w:fill="auto"/>
            <w:vAlign w:val="center"/>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p>
        </w:tc>
        <w:tc>
          <w:tcPr>
            <w:tcW w:w="42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0,0</w:t>
            </w:r>
          </w:p>
        </w:tc>
        <w:tc>
          <w:tcPr>
            <w:tcW w:w="53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-100</w:t>
            </w:r>
          </w:p>
        </w:tc>
      </w:tr>
      <w:tr w:rsidR="00401643" w:rsidRPr="00401643" w:rsidTr="00401643">
        <w:trPr>
          <w:trHeight w:val="480"/>
        </w:trPr>
        <w:tc>
          <w:tcPr>
            <w:tcW w:w="1778" w:type="dxa"/>
            <w:shd w:val="clear" w:color="auto" w:fill="auto"/>
            <w:vAlign w:val="center"/>
            <w:hideMark/>
          </w:tcPr>
          <w:p w:rsidR="00401643" w:rsidRPr="00401643" w:rsidRDefault="00401643" w:rsidP="001371B6">
            <w:pPr>
              <w:spacing w:after="0" w:line="240" w:lineRule="auto"/>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за счет налоговых, неналоговых и прочих безвозмездных поступлений</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899 047,80</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814 522,29</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-814 522,29</w:t>
            </w:r>
          </w:p>
        </w:tc>
        <w:tc>
          <w:tcPr>
            <w:tcW w:w="56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-100</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p>
        </w:tc>
        <w:tc>
          <w:tcPr>
            <w:tcW w:w="894"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0,00</w:t>
            </w:r>
          </w:p>
        </w:tc>
        <w:tc>
          <w:tcPr>
            <w:tcW w:w="505" w:type="dxa"/>
            <w:shd w:val="clear" w:color="auto" w:fill="auto"/>
            <w:vAlign w:val="center"/>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p>
        </w:tc>
        <w:tc>
          <w:tcPr>
            <w:tcW w:w="42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p>
        </w:tc>
        <w:tc>
          <w:tcPr>
            <w:tcW w:w="53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-100</w:t>
            </w:r>
          </w:p>
        </w:tc>
      </w:tr>
      <w:tr w:rsidR="00401643" w:rsidRPr="00401643" w:rsidTr="00401643">
        <w:trPr>
          <w:trHeight w:val="480"/>
        </w:trPr>
        <w:tc>
          <w:tcPr>
            <w:tcW w:w="1778" w:type="dxa"/>
            <w:shd w:val="clear" w:color="auto" w:fill="auto"/>
            <w:vAlign w:val="center"/>
            <w:hideMark/>
          </w:tcPr>
          <w:p w:rsidR="00401643" w:rsidRPr="00401643" w:rsidRDefault="00401643" w:rsidP="001371B6">
            <w:pPr>
              <w:spacing w:after="0" w:line="240" w:lineRule="auto"/>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за счет межбюджетных трансфертов</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56 033,28</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177 069,68</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-177 069,68</w:t>
            </w:r>
          </w:p>
        </w:tc>
        <w:tc>
          <w:tcPr>
            <w:tcW w:w="56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-100</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p>
        </w:tc>
        <w:tc>
          <w:tcPr>
            <w:tcW w:w="894"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0,00</w:t>
            </w:r>
          </w:p>
        </w:tc>
        <w:tc>
          <w:tcPr>
            <w:tcW w:w="505" w:type="dxa"/>
            <w:shd w:val="clear" w:color="auto" w:fill="auto"/>
            <w:vAlign w:val="center"/>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p>
        </w:tc>
        <w:tc>
          <w:tcPr>
            <w:tcW w:w="42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p>
        </w:tc>
        <w:tc>
          <w:tcPr>
            <w:tcW w:w="53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-100</w:t>
            </w:r>
          </w:p>
        </w:tc>
      </w:tr>
      <w:tr w:rsidR="00401643" w:rsidRPr="00401643" w:rsidTr="00401643">
        <w:trPr>
          <w:trHeight w:val="720"/>
        </w:trPr>
        <w:tc>
          <w:tcPr>
            <w:tcW w:w="1778" w:type="dxa"/>
            <w:shd w:val="clear" w:color="auto" w:fill="auto"/>
            <w:vAlign w:val="center"/>
            <w:hideMark/>
          </w:tcPr>
          <w:p w:rsidR="00401643" w:rsidRPr="00401643" w:rsidRDefault="00401643" w:rsidP="001371B6">
            <w:pPr>
              <w:spacing w:after="0" w:line="240" w:lineRule="auto"/>
              <w:rPr>
                <w:rFonts w:ascii="Times New Roman" w:eastAsia="Times New Roman" w:hAnsi="Times New Roman"/>
                <w:b/>
                <w:bCs/>
                <w:sz w:val="16"/>
                <w:szCs w:val="16"/>
                <w:lang w:eastAsia="ru-RU"/>
              </w:rPr>
            </w:pPr>
            <w:r w:rsidRPr="00401643">
              <w:rPr>
                <w:rFonts w:ascii="Times New Roman" w:eastAsia="Times New Roman" w:hAnsi="Times New Roman"/>
                <w:b/>
                <w:bCs/>
                <w:sz w:val="16"/>
                <w:szCs w:val="16"/>
                <w:lang w:eastAsia="ru-RU"/>
              </w:rPr>
              <w:lastRenderedPageBreak/>
              <w:t xml:space="preserve">Управление по физической культуре и спорту -всего, </w:t>
            </w:r>
            <w:r w:rsidRPr="00401643">
              <w:rPr>
                <w:rFonts w:ascii="Times New Roman" w:eastAsia="Times New Roman" w:hAnsi="Times New Roman"/>
                <w:b/>
                <w:bCs/>
                <w:iCs/>
                <w:sz w:val="16"/>
                <w:szCs w:val="16"/>
                <w:lang w:eastAsia="ru-RU"/>
              </w:rPr>
              <w:t>в том числе</w:t>
            </w:r>
            <w:r w:rsidRPr="00401643">
              <w:rPr>
                <w:rFonts w:ascii="Times New Roman" w:eastAsia="Times New Roman" w:hAnsi="Times New Roman"/>
                <w:b/>
                <w:bCs/>
                <w:sz w:val="16"/>
                <w:szCs w:val="16"/>
                <w:lang w:eastAsia="ru-RU"/>
              </w:rPr>
              <w:t>:</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855 095,60</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767 190,11</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0,00</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-767 190,11</w:t>
            </w:r>
          </w:p>
        </w:tc>
        <w:tc>
          <w:tcPr>
            <w:tcW w:w="56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-100</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0,00</w:t>
            </w:r>
          </w:p>
        </w:tc>
        <w:tc>
          <w:tcPr>
            <w:tcW w:w="894"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0,00</w:t>
            </w:r>
          </w:p>
        </w:tc>
        <w:tc>
          <w:tcPr>
            <w:tcW w:w="505" w:type="dxa"/>
            <w:shd w:val="clear" w:color="auto" w:fill="auto"/>
            <w:vAlign w:val="center"/>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p>
        </w:tc>
        <w:tc>
          <w:tcPr>
            <w:tcW w:w="42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0,0</w:t>
            </w:r>
          </w:p>
        </w:tc>
        <w:tc>
          <w:tcPr>
            <w:tcW w:w="53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-100</w:t>
            </w:r>
          </w:p>
        </w:tc>
      </w:tr>
      <w:tr w:rsidR="00401643" w:rsidRPr="00401643" w:rsidTr="00401643">
        <w:trPr>
          <w:trHeight w:val="480"/>
        </w:trPr>
        <w:tc>
          <w:tcPr>
            <w:tcW w:w="1778" w:type="dxa"/>
            <w:shd w:val="clear" w:color="auto" w:fill="auto"/>
            <w:vAlign w:val="center"/>
            <w:hideMark/>
          </w:tcPr>
          <w:p w:rsidR="00401643" w:rsidRPr="00401643" w:rsidRDefault="00401643" w:rsidP="001371B6">
            <w:pPr>
              <w:spacing w:after="0" w:line="240" w:lineRule="auto"/>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за счет налоговых, неналоговых и прочих безвозмездных поступлений</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811 677,89</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757 432,33</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-757 432,33</w:t>
            </w:r>
          </w:p>
        </w:tc>
        <w:tc>
          <w:tcPr>
            <w:tcW w:w="56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-100</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p>
        </w:tc>
        <w:tc>
          <w:tcPr>
            <w:tcW w:w="894"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0,00</w:t>
            </w:r>
          </w:p>
        </w:tc>
        <w:tc>
          <w:tcPr>
            <w:tcW w:w="505" w:type="dxa"/>
            <w:shd w:val="clear" w:color="auto" w:fill="auto"/>
            <w:vAlign w:val="center"/>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p>
        </w:tc>
        <w:tc>
          <w:tcPr>
            <w:tcW w:w="42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p>
        </w:tc>
        <w:tc>
          <w:tcPr>
            <w:tcW w:w="53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-100</w:t>
            </w:r>
          </w:p>
        </w:tc>
      </w:tr>
      <w:tr w:rsidR="00401643" w:rsidRPr="00401643" w:rsidTr="00401643">
        <w:trPr>
          <w:trHeight w:val="480"/>
        </w:trPr>
        <w:tc>
          <w:tcPr>
            <w:tcW w:w="1778" w:type="dxa"/>
            <w:shd w:val="clear" w:color="auto" w:fill="auto"/>
            <w:vAlign w:val="center"/>
            <w:hideMark/>
          </w:tcPr>
          <w:p w:rsidR="00401643" w:rsidRPr="00401643" w:rsidRDefault="00401643" w:rsidP="001371B6">
            <w:pPr>
              <w:spacing w:after="0" w:line="240" w:lineRule="auto"/>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за счет межбюджетных трансфертов</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43 417,71</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9 757,78</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-9 757,78</w:t>
            </w:r>
          </w:p>
        </w:tc>
        <w:tc>
          <w:tcPr>
            <w:tcW w:w="56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-100</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p>
        </w:tc>
        <w:tc>
          <w:tcPr>
            <w:tcW w:w="894"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0,00</w:t>
            </w:r>
          </w:p>
        </w:tc>
        <w:tc>
          <w:tcPr>
            <w:tcW w:w="505" w:type="dxa"/>
            <w:shd w:val="clear" w:color="auto" w:fill="auto"/>
            <w:vAlign w:val="center"/>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p>
        </w:tc>
        <w:tc>
          <w:tcPr>
            <w:tcW w:w="42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p>
        </w:tc>
        <w:tc>
          <w:tcPr>
            <w:tcW w:w="53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-100</w:t>
            </w:r>
          </w:p>
        </w:tc>
      </w:tr>
      <w:tr w:rsidR="00401643" w:rsidRPr="00401643" w:rsidTr="00401643">
        <w:trPr>
          <w:trHeight w:val="720"/>
        </w:trPr>
        <w:tc>
          <w:tcPr>
            <w:tcW w:w="1778" w:type="dxa"/>
            <w:shd w:val="clear" w:color="auto" w:fill="auto"/>
            <w:vAlign w:val="center"/>
            <w:hideMark/>
          </w:tcPr>
          <w:p w:rsidR="00401643" w:rsidRPr="00401643" w:rsidRDefault="00401643" w:rsidP="001371B6">
            <w:pPr>
              <w:spacing w:after="0" w:line="240" w:lineRule="auto"/>
              <w:rPr>
                <w:rFonts w:ascii="Times New Roman" w:eastAsia="Times New Roman" w:hAnsi="Times New Roman"/>
                <w:b/>
                <w:bCs/>
                <w:sz w:val="16"/>
                <w:szCs w:val="16"/>
                <w:lang w:eastAsia="ru-RU"/>
              </w:rPr>
            </w:pPr>
            <w:r w:rsidRPr="00401643">
              <w:rPr>
                <w:rFonts w:ascii="Times New Roman" w:eastAsia="Times New Roman" w:hAnsi="Times New Roman"/>
                <w:b/>
                <w:bCs/>
                <w:sz w:val="16"/>
                <w:szCs w:val="16"/>
                <w:lang w:eastAsia="ru-RU"/>
              </w:rPr>
              <w:t xml:space="preserve">Управление по социальной и молодежной политике  - всего, </w:t>
            </w:r>
            <w:r w:rsidRPr="00401643">
              <w:rPr>
                <w:rFonts w:ascii="Times New Roman" w:eastAsia="Times New Roman" w:hAnsi="Times New Roman"/>
                <w:b/>
                <w:bCs/>
                <w:iCs/>
                <w:sz w:val="16"/>
                <w:szCs w:val="16"/>
                <w:lang w:eastAsia="ru-RU"/>
              </w:rPr>
              <w:t>в том числе:</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221 138,51</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223 805,50</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0,00</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-223 805,50</w:t>
            </w:r>
          </w:p>
        </w:tc>
        <w:tc>
          <w:tcPr>
            <w:tcW w:w="56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-100</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0,00</w:t>
            </w:r>
          </w:p>
        </w:tc>
        <w:tc>
          <w:tcPr>
            <w:tcW w:w="894"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0,00</w:t>
            </w:r>
          </w:p>
        </w:tc>
        <w:tc>
          <w:tcPr>
            <w:tcW w:w="505" w:type="dxa"/>
            <w:shd w:val="clear" w:color="auto" w:fill="auto"/>
            <w:vAlign w:val="center"/>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p>
        </w:tc>
        <w:tc>
          <w:tcPr>
            <w:tcW w:w="42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0,0</w:t>
            </w:r>
          </w:p>
        </w:tc>
        <w:tc>
          <w:tcPr>
            <w:tcW w:w="53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-100</w:t>
            </w:r>
          </w:p>
        </w:tc>
      </w:tr>
      <w:tr w:rsidR="00401643" w:rsidRPr="00401643" w:rsidTr="00401643">
        <w:trPr>
          <w:trHeight w:val="480"/>
        </w:trPr>
        <w:tc>
          <w:tcPr>
            <w:tcW w:w="1778" w:type="dxa"/>
            <w:shd w:val="clear" w:color="auto" w:fill="auto"/>
            <w:vAlign w:val="center"/>
            <w:hideMark/>
          </w:tcPr>
          <w:p w:rsidR="00401643" w:rsidRPr="00401643" w:rsidRDefault="00401643" w:rsidP="001371B6">
            <w:pPr>
              <w:spacing w:after="0" w:line="240" w:lineRule="auto"/>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за счет налоговых, неналоговых и прочих безвозмездных поступлений</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163 967,90</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159 042,20</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-159 042,20</w:t>
            </w:r>
          </w:p>
        </w:tc>
        <w:tc>
          <w:tcPr>
            <w:tcW w:w="56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-100</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p>
        </w:tc>
        <w:tc>
          <w:tcPr>
            <w:tcW w:w="894"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0,00</w:t>
            </w:r>
          </w:p>
        </w:tc>
        <w:tc>
          <w:tcPr>
            <w:tcW w:w="505" w:type="dxa"/>
            <w:shd w:val="clear" w:color="auto" w:fill="auto"/>
            <w:vAlign w:val="center"/>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p>
        </w:tc>
        <w:tc>
          <w:tcPr>
            <w:tcW w:w="42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p>
        </w:tc>
        <w:tc>
          <w:tcPr>
            <w:tcW w:w="53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-100</w:t>
            </w:r>
          </w:p>
        </w:tc>
      </w:tr>
      <w:tr w:rsidR="00401643" w:rsidRPr="00401643" w:rsidTr="00401643">
        <w:trPr>
          <w:trHeight w:val="480"/>
        </w:trPr>
        <w:tc>
          <w:tcPr>
            <w:tcW w:w="1778" w:type="dxa"/>
            <w:shd w:val="clear" w:color="auto" w:fill="auto"/>
            <w:vAlign w:val="center"/>
            <w:hideMark/>
          </w:tcPr>
          <w:p w:rsidR="00401643" w:rsidRPr="00401643" w:rsidRDefault="00401643" w:rsidP="001371B6">
            <w:pPr>
              <w:spacing w:after="0" w:line="240" w:lineRule="auto"/>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за счет межбюджетных трансфертов</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57 170,61</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64 763,30</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-64 763,30</w:t>
            </w:r>
          </w:p>
        </w:tc>
        <w:tc>
          <w:tcPr>
            <w:tcW w:w="56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-100</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p>
        </w:tc>
        <w:tc>
          <w:tcPr>
            <w:tcW w:w="894"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0,00</w:t>
            </w:r>
          </w:p>
        </w:tc>
        <w:tc>
          <w:tcPr>
            <w:tcW w:w="505" w:type="dxa"/>
            <w:shd w:val="clear" w:color="auto" w:fill="auto"/>
            <w:vAlign w:val="center"/>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p>
        </w:tc>
        <w:tc>
          <w:tcPr>
            <w:tcW w:w="42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p>
        </w:tc>
        <w:tc>
          <w:tcPr>
            <w:tcW w:w="53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-100</w:t>
            </w:r>
          </w:p>
        </w:tc>
      </w:tr>
      <w:tr w:rsidR="00401643" w:rsidRPr="00401643" w:rsidTr="00401643">
        <w:trPr>
          <w:trHeight w:val="480"/>
        </w:trPr>
        <w:tc>
          <w:tcPr>
            <w:tcW w:w="1778" w:type="dxa"/>
            <w:shd w:val="clear" w:color="auto" w:fill="auto"/>
            <w:vAlign w:val="center"/>
            <w:hideMark/>
          </w:tcPr>
          <w:p w:rsidR="00401643" w:rsidRPr="00401643" w:rsidRDefault="00401643" w:rsidP="001371B6">
            <w:pPr>
              <w:spacing w:after="0" w:line="240" w:lineRule="auto"/>
              <w:rPr>
                <w:rFonts w:ascii="Times New Roman" w:eastAsia="Times New Roman" w:hAnsi="Times New Roman"/>
                <w:b/>
                <w:bCs/>
                <w:sz w:val="16"/>
                <w:szCs w:val="16"/>
                <w:lang w:eastAsia="ru-RU"/>
              </w:rPr>
            </w:pPr>
            <w:r w:rsidRPr="00401643">
              <w:rPr>
                <w:rFonts w:ascii="Times New Roman" w:eastAsia="Times New Roman" w:hAnsi="Times New Roman"/>
                <w:b/>
                <w:bCs/>
                <w:sz w:val="16"/>
                <w:szCs w:val="16"/>
                <w:lang w:eastAsia="ru-RU"/>
              </w:rPr>
              <w:t xml:space="preserve">Департамент по социальной политике - всего, </w:t>
            </w:r>
            <w:r w:rsidRPr="00401643">
              <w:rPr>
                <w:rFonts w:ascii="Times New Roman" w:eastAsia="Times New Roman" w:hAnsi="Times New Roman"/>
                <w:b/>
                <w:bCs/>
                <w:iCs/>
                <w:sz w:val="16"/>
                <w:szCs w:val="16"/>
                <w:lang w:eastAsia="ru-RU"/>
              </w:rPr>
              <w:t>в том числе:</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0,00</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0,00</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2 173 764,66</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2 173 764,66</w:t>
            </w:r>
          </w:p>
        </w:tc>
        <w:tc>
          <w:tcPr>
            <w:tcW w:w="566" w:type="dxa"/>
            <w:shd w:val="clear" w:color="auto" w:fill="auto"/>
            <w:vAlign w:val="center"/>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2 165 818,47</w:t>
            </w:r>
          </w:p>
        </w:tc>
        <w:tc>
          <w:tcPr>
            <w:tcW w:w="894"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7 946,19</w:t>
            </w:r>
          </w:p>
        </w:tc>
        <w:tc>
          <w:tcPr>
            <w:tcW w:w="505"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99,6</w:t>
            </w:r>
          </w:p>
        </w:tc>
        <w:tc>
          <w:tcPr>
            <w:tcW w:w="42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11,6</w:t>
            </w:r>
          </w:p>
        </w:tc>
        <w:tc>
          <w:tcPr>
            <w:tcW w:w="533" w:type="dxa"/>
            <w:shd w:val="clear" w:color="auto" w:fill="auto"/>
            <w:vAlign w:val="center"/>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p>
        </w:tc>
      </w:tr>
      <w:tr w:rsidR="00401643" w:rsidRPr="00401643" w:rsidTr="00401643">
        <w:trPr>
          <w:trHeight w:val="480"/>
        </w:trPr>
        <w:tc>
          <w:tcPr>
            <w:tcW w:w="1778" w:type="dxa"/>
            <w:shd w:val="clear" w:color="auto" w:fill="auto"/>
            <w:vAlign w:val="center"/>
            <w:hideMark/>
          </w:tcPr>
          <w:p w:rsidR="00401643" w:rsidRPr="00401643" w:rsidRDefault="00401643" w:rsidP="001371B6">
            <w:pPr>
              <w:spacing w:after="0" w:line="240" w:lineRule="auto"/>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за счет налоговых, неналоговых и прочих безвозмездных поступлений</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1 857 691,06</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1 857 691,06</w:t>
            </w:r>
          </w:p>
        </w:tc>
        <w:tc>
          <w:tcPr>
            <w:tcW w:w="566" w:type="dxa"/>
            <w:shd w:val="clear" w:color="auto" w:fill="auto"/>
            <w:vAlign w:val="center"/>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1 849 965,03</w:t>
            </w:r>
          </w:p>
        </w:tc>
        <w:tc>
          <w:tcPr>
            <w:tcW w:w="894"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7 726,03</w:t>
            </w:r>
          </w:p>
        </w:tc>
        <w:tc>
          <w:tcPr>
            <w:tcW w:w="505"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99,6</w:t>
            </w:r>
          </w:p>
        </w:tc>
        <w:tc>
          <w:tcPr>
            <w:tcW w:w="42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p>
        </w:tc>
        <w:tc>
          <w:tcPr>
            <w:tcW w:w="533" w:type="dxa"/>
            <w:shd w:val="clear" w:color="auto" w:fill="auto"/>
            <w:vAlign w:val="center"/>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p>
        </w:tc>
      </w:tr>
      <w:tr w:rsidR="00401643" w:rsidRPr="00401643" w:rsidTr="00401643">
        <w:trPr>
          <w:trHeight w:val="480"/>
        </w:trPr>
        <w:tc>
          <w:tcPr>
            <w:tcW w:w="1778" w:type="dxa"/>
            <w:shd w:val="clear" w:color="auto" w:fill="auto"/>
            <w:vAlign w:val="center"/>
            <w:hideMark/>
          </w:tcPr>
          <w:p w:rsidR="00401643" w:rsidRPr="00401643" w:rsidRDefault="00401643" w:rsidP="001371B6">
            <w:pPr>
              <w:spacing w:after="0" w:line="240" w:lineRule="auto"/>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за счет межбюджетных трансфертов</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316 073,60</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316 073,60</w:t>
            </w:r>
          </w:p>
        </w:tc>
        <w:tc>
          <w:tcPr>
            <w:tcW w:w="566" w:type="dxa"/>
            <w:shd w:val="clear" w:color="auto" w:fill="auto"/>
            <w:vAlign w:val="center"/>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315 853,44</w:t>
            </w:r>
          </w:p>
        </w:tc>
        <w:tc>
          <w:tcPr>
            <w:tcW w:w="894"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220,16</w:t>
            </w:r>
          </w:p>
        </w:tc>
        <w:tc>
          <w:tcPr>
            <w:tcW w:w="505"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99,9</w:t>
            </w:r>
          </w:p>
        </w:tc>
        <w:tc>
          <w:tcPr>
            <w:tcW w:w="42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p>
        </w:tc>
        <w:tc>
          <w:tcPr>
            <w:tcW w:w="533" w:type="dxa"/>
            <w:shd w:val="clear" w:color="auto" w:fill="auto"/>
            <w:vAlign w:val="center"/>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p>
        </w:tc>
      </w:tr>
      <w:tr w:rsidR="00401643" w:rsidRPr="00401643" w:rsidTr="00401643">
        <w:trPr>
          <w:trHeight w:val="720"/>
        </w:trPr>
        <w:tc>
          <w:tcPr>
            <w:tcW w:w="1778" w:type="dxa"/>
            <w:shd w:val="clear" w:color="auto" w:fill="auto"/>
            <w:vAlign w:val="center"/>
            <w:hideMark/>
          </w:tcPr>
          <w:p w:rsidR="00401643" w:rsidRPr="00401643" w:rsidRDefault="00401643" w:rsidP="001371B6">
            <w:pPr>
              <w:spacing w:after="0" w:line="240" w:lineRule="auto"/>
              <w:rPr>
                <w:rFonts w:ascii="Times New Roman" w:eastAsia="Times New Roman" w:hAnsi="Times New Roman"/>
                <w:b/>
                <w:bCs/>
                <w:sz w:val="16"/>
                <w:szCs w:val="16"/>
                <w:lang w:eastAsia="ru-RU"/>
              </w:rPr>
            </w:pPr>
            <w:r w:rsidRPr="00401643">
              <w:rPr>
                <w:rFonts w:ascii="Times New Roman" w:eastAsia="Times New Roman" w:hAnsi="Times New Roman"/>
                <w:b/>
                <w:bCs/>
                <w:sz w:val="16"/>
                <w:szCs w:val="16"/>
                <w:lang w:eastAsia="ru-RU"/>
              </w:rPr>
              <w:t>Департамент финансов администрации города- всего,</w:t>
            </w:r>
            <w:r w:rsidRPr="00401643">
              <w:rPr>
                <w:rFonts w:ascii="Times New Roman" w:eastAsia="Times New Roman" w:hAnsi="Times New Roman"/>
                <w:b/>
                <w:bCs/>
                <w:iCs/>
                <w:sz w:val="16"/>
                <w:szCs w:val="16"/>
                <w:lang w:eastAsia="ru-RU"/>
              </w:rPr>
              <w:t xml:space="preserve"> в том числе:</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85 308,46</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115 416,71</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90 356,71</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-25 060,00</w:t>
            </w:r>
          </w:p>
        </w:tc>
        <w:tc>
          <w:tcPr>
            <w:tcW w:w="56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-21,7</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88 327,01</w:t>
            </w:r>
          </w:p>
        </w:tc>
        <w:tc>
          <w:tcPr>
            <w:tcW w:w="894"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2 029,70</w:t>
            </w:r>
          </w:p>
        </w:tc>
        <w:tc>
          <w:tcPr>
            <w:tcW w:w="505"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97,8</w:t>
            </w:r>
          </w:p>
        </w:tc>
        <w:tc>
          <w:tcPr>
            <w:tcW w:w="42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0,5</w:t>
            </w:r>
          </w:p>
        </w:tc>
        <w:tc>
          <w:tcPr>
            <w:tcW w:w="53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3,5</w:t>
            </w:r>
          </w:p>
        </w:tc>
      </w:tr>
      <w:tr w:rsidR="00401643" w:rsidRPr="00401643" w:rsidTr="00401643">
        <w:trPr>
          <w:trHeight w:val="480"/>
        </w:trPr>
        <w:tc>
          <w:tcPr>
            <w:tcW w:w="1778" w:type="dxa"/>
            <w:shd w:val="clear" w:color="auto" w:fill="auto"/>
            <w:vAlign w:val="center"/>
            <w:hideMark/>
          </w:tcPr>
          <w:p w:rsidR="00401643" w:rsidRPr="00401643" w:rsidRDefault="00401643" w:rsidP="001371B6">
            <w:pPr>
              <w:spacing w:after="0" w:line="240" w:lineRule="auto"/>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за счет налоговых, неналоговых и прочих безвозмездных поступлений</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85 308,46</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115 416,71</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90 356,71</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-25 060,00</w:t>
            </w:r>
          </w:p>
        </w:tc>
        <w:tc>
          <w:tcPr>
            <w:tcW w:w="56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-21,7</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88 327,01</w:t>
            </w:r>
          </w:p>
        </w:tc>
        <w:tc>
          <w:tcPr>
            <w:tcW w:w="894"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2 029,70</w:t>
            </w:r>
          </w:p>
        </w:tc>
        <w:tc>
          <w:tcPr>
            <w:tcW w:w="505"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97,8</w:t>
            </w:r>
          </w:p>
        </w:tc>
        <w:tc>
          <w:tcPr>
            <w:tcW w:w="42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p>
        </w:tc>
        <w:tc>
          <w:tcPr>
            <w:tcW w:w="53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3,5</w:t>
            </w:r>
          </w:p>
        </w:tc>
      </w:tr>
      <w:tr w:rsidR="00401643" w:rsidRPr="00401643" w:rsidTr="00401643">
        <w:trPr>
          <w:trHeight w:val="300"/>
        </w:trPr>
        <w:tc>
          <w:tcPr>
            <w:tcW w:w="1778" w:type="dxa"/>
            <w:shd w:val="clear" w:color="auto" w:fill="auto"/>
            <w:vAlign w:val="center"/>
            <w:hideMark/>
          </w:tcPr>
          <w:p w:rsidR="00401643" w:rsidRPr="00401643" w:rsidRDefault="00401643" w:rsidP="001371B6">
            <w:pPr>
              <w:spacing w:after="0" w:line="240" w:lineRule="auto"/>
              <w:rPr>
                <w:rFonts w:ascii="Times New Roman" w:eastAsia="Times New Roman" w:hAnsi="Times New Roman"/>
                <w:b/>
                <w:bCs/>
                <w:sz w:val="16"/>
                <w:szCs w:val="16"/>
                <w:lang w:eastAsia="ru-RU"/>
              </w:rPr>
            </w:pPr>
            <w:r w:rsidRPr="00401643">
              <w:rPr>
                <w:rFonts w:ascii="Times New Roman" w:eastAsia="Times New Roman" w:hAnsi="Times New Roman"/>
                <w:b/>
                <w:bCs/>
                <w:sz w:val="16"/>
                <w:szCs w:val="16"/>
                <w:lang w:eastAsia="ru-RU"/>
              </w:rPr>
              <w:t xml:space="preserve">Итого, </w:t>
            </w:r>
            <w:r w:rsidRPr="00401643">
              <w:rPr>
                <w:rFonts w:ascii="Times New Roman" w:eastAsia="Times New Roman" w:hAnsi="Times New Roman"/>
                <w:b/>
                <w:bCs/>
                <w:iCs/>
                <w:sz w:val="16"/>
                <w:szCs w:val="16"/>
                <w:lang w:eastAsia="ru-RU"/>
              </w:rPr>
              <w:t>в том числе</w:t>
            </w:r>
            <w:r w:rsidRPr="00401643">
              <w:rPr>
                <w:rFonts w:ascii="Times New Roman" w:eastAsia="Times New Roman" w:hAnsi="Times New Roman"/>
                <w:b/>
                <w:bCs/>
                <w:sz w:val="16"/>
                <w:szCs w:val="16"/>
                <w:lang w:eastAsia="ru-RU"/>
              </w:rPr>
              <w:t>:</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16 524 520,47</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16 106 925,73</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19 404 109,50</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3 297 183,77</w:t>
            </w:r>
          </w:p>
        </w:tc>
        <w:tc>
          <w:tcPr>
            <w:tcW w:w="56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20,5</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18 617 393,45</w:t>
            </w:r>
          </w:p>
        </w:tc>
        <w:tc>
          <w:tcPr>
            <w:tcW w:w="894"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786 716,05</w:t>
            </w:r>
          </w:p>
        </w:tc>
        <w:tc>
          <w:tcPr>
            <w:tcW w:w="505"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95,9</w:t>
            </w:r>
          </w:p>
        </w:tc>
        <w:tc>
          <w:tcPr>
            <w:tcW w:w="42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100,0</w:t>
            </w:r>
          </w:p>
        </w:tc>
        <w:tc>
          <w:tcPr>
            <w:tcW w:w="53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12,7</w:t>
            </w:r>
          </w:p>
        </w:tc>
      </w:tr>
      <w:tr w:rsidR="00401643" w:rsidRPr="00401643" w:rsidTr="00401643">
        <w:trPr>
          <w:trHeight w:val="720"/>
        </w:trPr>
        <w:tc>
          <w:tcPr>
            <w:tcW w:w="1778" w:type="dxa"/>
            <w:shd w:val="clear" w:color="auto" w:fill="auto"/>
            <w:vAlign w:val="center"/>
            <w:hideMark/>
          </w:tcPr>
          <w:p w:rsidR="00401643" w:rsidRPr="00401643" w:rsidRDefault="00401643" w:rsidP="001371B6">
            <w:pPr>
              <w:spacing w:after="0" w:line="240" w:lineRule="auto"/>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за счет налоговых, неналоговых и прочих безвозмездных поступлений</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7 703 405,06</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7 364 969,23</w:t>
            </w:r>
          </w:p>
        </w:tc>
        <w:tc>
          <w:tcPr>
            <w:tcW w:w="993" w:type="dxa"/>
            <w:shd w:val="clear" w:color="auto" w:fill="auto"/>
            <w:vAlign w:val="center"/>
            <w:hideMark/>
          </w:tcPr>
          <w:p w:rsidR="00401643" w:rsidRPr="00401643" w:rsidRDefault="00401643" w:rsidP="00135C74">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 xml:space="preserve">9 111 </w:t>
            </w:r>
            <w:r w:rsidR="00135C74">
              <w:rPr>
                <w:rFonts w:ascii="Times New Roman" w:eastAsia="Times New Roman" w:hAnsi="Times New Roman"/>
                <w:iCs/>
                <w:sz w:val="16"/>
                <w:szCs w:val="16"/>
                <w:lang w:eastAsia="ru-RU"/>
              </w:rPr>
              <w:t>89</w:t>
            </w:r>
            <w:r w:rsidRPr="00401643">
              <w:rPr>
                <w:rFonts w:ascii="Times New Roman" w:eastAsia="Times New Roman" w:hAnsi="Times New Roman"/>
                <w:iCs/>
                <w:sz w:val="16"/>
                <w:szCs w:val="16"/>
                <w:lang w:eastAsia="ru-RU"/>
              </w:rPr>
              <w:t>1,06</w:t>
            </w:r>
          </w:p>
        </w:tc>
        <w:tc>
          <w:tcPr>
            <w:tcW w:w="992" w:type="dxa"/>
            <w:shd w:val="clear" w:color="auto" w:fill="auto"/>
            <w:vAlign w:val="center"/>
            <w:hideMark/>
          </w:tcPr>
          <w:p w:rsidR="00401643" w:rsidRPr="00401643" w:rsidRDefault="00401643" w:rsidP="00135C74">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1 746 9</w:t>
            </w:r>
            <w:r w:rsidR="00135C74">
              <w:rPr>
                <w:rFonts w:ascii="Times New Roman" w:eastAsia="Times New Roman" w:hAnsi="Times New Roman"/>
                <w:iCs/>
                <w:sz w:val="16"/>
                <w:szCs w:val="16"/>
                <w:lang w:eastAsia="ru-RU"/>
              </w:rPr>
              <w:t>2</w:t>
            </w:r>
            <w:r w:rsidRPr="00401643">
              <w:rPr>
                <w:rFonts w:ascii="Times New Roman" w:eastAsia="Times New Roman" w:hAnsi="Times New Roman"/>
                <w:iCs/>
                <w:sz w:val="16"/>
                <w:szCs w:val="16"/>
                <w:lang w:eastAsia="ru-RU"/>
              </w:rPr>
              <w:t>1,83</w:t>
            </w:r>
          </w:p>
        </w:tc>
        <w:tc>
          <w:tcPr>
            <w:tcW w:w="56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23,7</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8 370 945,71</w:t>
            </w:r>
          </w:p>
        </w:tc>
        <w:tc>
          <w:tcPr>
            <w:tcW w:w="894" w:type="dxa"/>
            <w:shd w:val="clear" w:color="auto" w:fill="auto"/>
            <w:vAlign w:val="center"/>
            <w:hideMark/>
          </w:tcPr>
          <w:p w:rsidR="00401643" w:rsidRPr="00401643" w:rsidRDefault="00401643" w:rsidP="00135C74">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740 9</w:t>
            </w:r>
            <w:r w:rsidR="00135C74">
              <w:rPr>
                <w:rFonts w:ascii="Times New Roman" w:eastAsia="Times New Roman" w:hAnsi="Times New Roman"/>
                <w:iCs/>
                <w:sz w:val="16"/>
                <w:szCs w:val="16"/>
                <w:lang w:eastAsia="ru-RU"/>
              </w:rPr>
              <w:t>4</w:t>
            </w:r>
            <w:r w:rsidRPr="00401643">
              <w:rPr>
                <w:rFonts w:ascii="Times New Roman" w:eastAsia="Times New Roman" w:hAnsi="Times New Roman"/>
                <w:iCs/>
                <w:sz w:val="16"/>
                <w:szCs w:val="16"/>
                <w:lang w:eastAsia="ru-RU"/>
              </w:rPr>
              <w:t>5,35</w:t>
            </w:r>
          </w:p>
        </w:tc>
        <w:tc>
          <w:tcPr>
            <w:tcW w:w="505"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91,9</w:t>
            </w:r>
          </w:p>
        </w:tc>
        <w:tc>
          <w:tcPr>
            <w:tcW w:w="42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45,0</w:t>
            </w:r>
          </w:p>
        </w:tc>
        <w:tc>
          <w:tcPr>
            <w:tcW w:w="53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8,7</w:t>
            </w:r>
          </w:p>
        </w:tc>
      </w:tr>
      <w:tr w:rsidR="00401643" w:rsidRPr="00401643" w:rsidTr="00401643">
        <w:trPr>
          <w:trHeight w:val="480"/>
        </w:trPr>
        <w:tc>
          <w:tcPr>
            <w:tcW w:w="1778" w:type="dxa"/>
            <w:shd w:val="clear" w:color="auto" w:fill="auto"/>
            <w:vAlign w:val="center"/>
            <w:hideMark/>
          </w:tcPr>
          <w:p w:rsidR="00401643" w:rsidRPr="00401643" w:rsidRDefault="00401643" w:rsidP="001371B6">
            <w:pPr>
              <w:spacing w:after="0" w:line="240" w:lineRule="auto"/>
              <w:rPr>
                <w:rFonts w:ascii="Times New Roman" w:eastAsia="Times New Roman" w:hAnsi="Times New Roman"/>
                <w:b/>
                <w:bCs/>
                <w:iCs/>
                <w:sz w:val="16"/>
                <w:szCs w:val="16"/>
                <w:lang w:eastAsia="ru-RU"/>
              </w:rPr>
            </w:pPr>
            <w:r w:rsidRPr="00401643">
              <w:rPr>
                <w:rFonts w:ascii="Times New Roman" w:eastAsia="Times New Roman" w:hAnsi="Times New Roman"/>
                <w:b/>
                <w:bCs/>
                <w:iCs/>
                <w:sz w:val="16"/>
                <w:szCs w:val="16"/>
                <w:lang w:eastAsia="ru-RU"/>
              </w:rPr>
              <w:t>за счет межбюджетных трансфертов</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8 821 115,41</w:t>
            </w:r>
          </w:p>
        </w:tc>
        <w:tc>
          <w:tcPr>
            <w:tcW w:w="99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8 741 956,50</w:t>
            </w:r>
          </w:p>
        </w:tc>
        <w:tc>
          <w:tcPr>
            <w:tcW w:w="993" w:type="dxa"/>
            <w:shd w:val="clear" w:color="auto" w:fill="auto"/>
            <w:vAlign w:val="center"/>
            <w:hideMark/>
          </w:tcPr>
          <w:p w:rsidR="00401643" w:rsidRPr="00401643" w:rsidRDefault="00401643" w:rsidP="00135C74">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10 292 2</w:t>
            </w:r>
            <w:r w:rsidR="00135C74">
              <w:rPr>
                <w:rFonts w:ascii="Times New Roman" w:eastAsia="Times New Roman" w:hAnsi="Times New Roman"/>
                <w:iCs/>
                <w:sz w:val="16"/>
                <w:szCs w:val="16"/>
                <w:lang w:eastAsia="ru-RU"/>
              </w:rPr>
              <w:t>1</w:t>
            </w:r>
            <w:r w:rsidRPr="00401643">
              <w:rPr>
                <w:rFonts w:ascii="Times New Roman" w:eastAsia="Times New Roman" w:hAnsi="Times New Roman"/>
                <w:iCs/>
                <w:sz w:val="16"/>
                <w:szCs w:val="16"/>
                <w:lang w:eastAsia="ru-RU"/>
              </w:rPr>
              <w:t>8,44</w:t>
            </w:r>
          </w:p>
        </w:tc>
        <w:tc>
          <w:tcPr>
            <w:tcW w:w="992" w:type="dxa"/>
            <w:shd w:val="clear" w:color="auto" w:fill="auto"/>
            <w:vAlign w:val="center"/>
            <w:hideMark/>
          </w:tcPr>
          <w:p w:rsidR="00401643" w:rsidRPr="00401643" w:rsidRDefault="00401643" w:rsidP="00135C74">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1 550 2</w:t>
            </w:r>
            <w:r w:rsidR="00135C74">
              <w:rPr>
                <w:rFonts w:ascii="Times New Roman" w:eastAsia="Times New Roman" w:hAnsi="Times New Roman"/>
                <w:iCs/>
                <w:sz w:val="16"/>
                <w:szCs w:val="16"/>
                <w:lang w:eastAsia="ru-RU"/>
              </w:rPr>
              <w:t>6</w:t>
            </w:r>
            <w:r w:rsidRPr="00401643">
              <w:rPr>
                <w:rFonts w:ascii="Times New Roman" w:eastAsia="Times New Roman" w:hAnsi="Times New Roman"/>
                <w:iCs/>
                <w:sz w:val="16"/>
                <w:szCs w:val="16"/>
                <w:lang w:eastAsia="ru-RU"/>
              </w:rPr>
              <w:t>1,94</w:t>
            </w:r>
          </w:p>
        </w:tc>
        <w:tc>
          <w:tcPr>
            <w:tcW w:w="56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17,7</w:t>
            </w:r>
          </w:p>
        </w:tc>
        <w:tc>
          <w:tcPr>
            <w:tcW w:w="9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10 246 447,74</w:t>
            </w:r>
          </w:p>
        </w:tc>
        <w:tc>
          <w:tcPr>
            <w:tcW w:w="894" w:type="dxa"/>
            <w:shd w:val="clear" w:color="auto" w:fill="auto"/>
            <w:vAlign w:val="center"/>
            <w:hideMark/>
          </w:tcPr>
          <w:p w:rsidR="00401643" w:rsidRPr="00401643" w:rsidRDefault="00135C74" w:rsidP="001371B6">
            <w:pPr>
              <w:spacing w:after="0" w:line="240" w:lineRule="auto"/>
              <w:jc w:val="center"/>
              <w:rPr>
                <w:rFonts w:ascii="Times New Roman" w:eastAsia="Times New Roman" w:hAnsi="Times New Roman"/>
                <w:iCs/>
                <w:sz w:val="16"/>
                <w:szCs w:val="16"/>
                <w:lang w:eastAsia="ru-RU"/>
              </w:rPr>
            </w:pPr>
            <w:r>
              <w:rPr>
                <w:rFonts w:ascii="Times New Roman" w:eastAsia="Times New Roman" w:hAnsi="Times New Roman"/>
                <w:iCs/>
                <w:sz w:val="16"/>
                <w:szCs w:val="16"/>
                <w:lang w:eastAsia="ru-RU"/>
              </w:rPr>
              <w:t>45 77</w:t>
            </w:r>
            <w:r w:rsidR="00401643" w:rsidRPr="00401643">
              <w:rPr>
                <w:rFonts w:ascii="Times New Roman" w:eastAsia="Times New Roman" w:hAnsi="Times New Roman"/>
                <w:iCs/>
                <w:sz w:val="16"/>
                <w:szCs w:val="16"/>
                <w:lang w:eastAsia="ru-RU"/>
              </w:rPr>
              <w:t>0,70</w:t>
            </w:r>
          </w:p>
        </w:tc>
        <w:tc>
          <w:tcPr>
            <w:tcW w:w="505"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99,6</w:t>
            </w:r>
          </w:p>
        </w:tc>
        <w:tc>
          <w:tcPr>
            <w:tcW w:w="426"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55,0</w:t>
            </w:r>
          </w:p>
        </w:tc>
        <w:tc>
          <w:tcPr>
            <w:tcW w:w="533"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Cs/>
                <w:sz w:val="16"/>
                <w:szCs w:val="16"/>
                <w:lang w:eastAsia="ru-RU"/>
              </w:rPr>
            </w:pPr>
            <w:r w:rsidRPr="00401643">
              <w:rPr>
                <w:rFonts w:ascii="Times New Roman" w:eastAsia="Times New Roman" w:hAnsi="Times New Roman"/>
                <w:iCs/>
                <w:sz w:val="16"/>
                <w:szCs w:val="16"/>
                <w:lang w:eastAsia="ru-RU"/>
              </w:rPr>
              <w:t>16,2</w:t>
            </w:r>
          </w:p>
        </w:tc>
      </w:tr>
    </w:tbl>
    <w:p w:rsidR="00401643" w:rsidRPr="00401643" w:rsidRDefault="00401643" w:rsidP="001371B6">
      <w:pPr>
        <w:tabs>
          <w:tab w:val="left" w:pos="851"/>
        </w:tabs>
        <w:spacing w:after="0" w:line="240" w:lineRule="auto"/>
        <w:ind w:firstLine="567"/>
        <w:jc w:val="both"/>
        <w:rPr>
          <w:rFonts w:ascii="Times New Roman" w:eastAsia="Times New Roman" w:hAnsi="Times New Roman"/>
          <w:sz w:val="28"/>
          <w:szCs w:val="28"/>
          <w:lang w:eastAsia="ru-RU"/>
        </w:rPr>
      </w:pP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eastAsia="Times New Roman" w:hAnsi="Times New Roman"/>
          <w:sz w:val="28"/>
          <w:szCs w:val="28"/>
          <w:lang w:eastAsia="ru-RU"/>
        </w:rPr>
        <w:t xml:space="preserve">С удельным весом 48,8% в общем объеме расходов занимают расходы, осуществляемые департаментом образования администрации города, объем которых составил </w:t>
      </w:r>
      <w:r w:rsidRPr="00401643">
        <w:rPr>
          <w:rFonts w:ascii="Times New Roman" w:eastAsia="Times New Roman" w:hAnsi="Times New Roman"/>
          <w:bCs/>
          <w:iCs/>
          <w:sz w:val="28"/>
          <w:szCs w:val="28"/>
          <w:lang w:eastAsia="ru-RU"/>
        </w:rPr>
        <w:t>9 076 843,05</w:t>
      </w:r>
      <w:r w:rsidRPr="00401643">
        <w:rPr>
          <w:rFonts w:ascii="Times New Roman" w:eastAsia="Times New Roman" w:hAnsi="Times New Roman"/>
          <w:b/>
          <w:bCs/>
          <w:iCs/>
          <w:sz w:val="16"/>
          <w:szCs w:val="16"/>
          <w:lang w:eastAsia="ru-RU"/>
        </w:rPr>
        <w:t xml:space="preserve"> </w:t>
      </w:r>
      <w:r w:rsidRPr="00401643">
        <w:rPr>
          <w:rFonts w:ascii="Times New Roman" w:eastAsia="Times New Roman" w:hAnsi="Times New Roman"/>
          <w:sz w:val="28"/>
          <w:szCs w:val="28"/>
          <w:lang w:eastAsia="ru-RU"/>
        </w:rPr>
        <w:t xml:space="preserve">тыс. рублей, что на 10,1% или на 835 815,83 тыс. рублей больше по </w:t>
      </w:r>
      <w:r w:rsidRPr="00401643">
        <w:rPr>
          <w:rFonts w:ascii="Times New Roman" w:hAnsi="Times New Roman"/>
          <w:sz w:val="28"/>
          <w:szCs w:val="28"/>
        </w:rPr>
        <w:t>сравнению с исполнением бюджета города за 2017 год. Основным источником данного роста являются межбюджетные трансферты (на 12,4%).</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bCs/>
          <w:sz w:val="28"/>
          <w:szCs w:val="28"/>
          <w:lang w:eastAsia="ru-RU"/>
        </w:rPr>
        <w:t>Низкий процент выполнения плана 72,6% допущен администрацией города при исполнении бюджетных обязательств городского округа, где неисполненный объем пл</w:t>
      </w:r>
      <w:r w:rsidR="00135C74">
        <w:rPr>
          <w:rFonts w:ascii="Times New Roman" w:eastAsia="Times New Roman" w:hAnsi="Times New Roman"/>
          <w:bCs/>
          <w:sz w:val="28"/>
          <w:szCs w:val="28"/>
          <w:lang w:eastAsia="ru-RU"/>
        </w:rPr>
        <w:t>ановых назначений составил 709 79</w:t>
      </w:r>
      <w:r w:rsidRPr="00401643">
        <w:rPr>
          <w:rFonts w:ascii="Times New Roman" w:eastAsia="Times New Roman" w:hAnsi="Times New Roman"/>
          <w:bCs/>
          <w:sz w:val="28"/>
          <w:szCs w:val="28"/>
          <w:lang w:eastAsia="ru-RU"/>
        </w:rPr>
        <w:t xml:space="preserve">5,78 тыс. рублей, или 90,2% от общей суммы неисполненных назначений (786 716,05 тыс. рублей). Невыполнение плана повлекло за собой выполнение </w:t>
      </w:r>
      <w:r w:rsidRPr="00401643">
        <w:rPr>
          <w:rFonts w:ascii="Times New Roman" w:eastAsia="Times New Roman" w:hAnsi="Times New Roman"/>
          <w:sz w:val="28"/>
          <w:szCs w:val="28"/>
          <w:lang w:eastAsia="ru-RU"/>
        </w:rPr>
        <w:t>бюджетных инвестиций, направляемых в объекты муниципальной собственности,</w:t>
      </w:r>
      <w:r w:rsidRPr="00401643">
        <w:rPr>
          <w:rFonts w:ascii="Times New Roman" w:eastAsia="Times New Roman" w:hAnsi="Times New Roman"/>
          <w:bCs/>
          <w:sz w:val="28"/>
          <w:szCs w:val="28"/>
          <w:lang w:eastAsia="ru-RU"/>
        </w:rPr>
        <w:t xml:space="preserve"> на </w:t>
      </w:r>
      <w:r w:rsidRPr="00401643">
        <w:rPr>
          <w:rFonts w:ascii="Times New Roman" w:eastAsia="Times New Roman" w:hAnsi="Times New Roman"/>
          <w:sz w:val="28"/>
          <w:szCs w:val="28"/>
          <w:lang w:eastAsia="ru-RU"/>
        </w:rPr>
        <w:t>77,7%.</w:t>
      </w:r>
    </w:p>
    <w:p w:rsidR="00401643" w:rsidRPr="00401643" w:rsidRDefault="00401643" w:rsidP="001371B6">
      <w:pPr>
        <w:autoSpaceDE w:val="0"/>
        <w:autoSpaceDN w:val="0"/>
        <w:adjustRightInd w:val="0"/>
        <w:spacing w:after="0" w:line="240" w:lineRule="auto"/>
        <w:ind w:firstLine="567"/>
        <w:jc w:val="center"/>
        <w:rPr>
          <w:rFonts w:ascii="Times New Roman" w:hAnsi="Times New Roman"/>
          <w:b/>
          <w:i/>
          <w:sz w:val="28"/>
          <w:szCs w:val="28"/>
        </w:rPr>
      </w:pPr>
    </w:p>
    <w:p w:rsidR="00401643" w:rsidRPr="0062279F" w:rsidRDefault="0062279F" w:rsidP="001371B6">
      <w:pPr>
        <w:autoSpaceDE w:val="0"/>
        <w:autoSpaceDN w:val="0"/>
        <w:adjustRightInd w:val="0"/>
        <w:spacing w:after="0" w:line="240" w:lineRule="auto"/>
        <w:ind w:firstLine="567"/>
        <w:jc w:val="both"/>
        <w:rPr>
          <w:rFonts w:ascii="Times New Roman" w:hAnsi="Times New Roman"/>
          <w:b/>
          <w:i/>
          <w:sz w:val="28"/>
          <w:szCs w:val="28"/>
        </w:rPr>
      </w:pPr>
      <w:r w:rsidRPr="0062279F">
        <w:rPr>
          <w:rFonts w:ascii="Times New Roman" w:hAnsi="Times New Roman"/>
          <w:b/>
          <w:i/>
          <w:sz w:val="28"/>
          <w:szCs w:val="28"/>
        </w:rPr>
        <w:lastRenderedPageBreak/>
        <w:t>6</w:t>
      </w:r>
      <w:r w:rsidR="00401643" w:rsidRPr="0062279F">
        <w:rPr>
          <w:rFonts w:ascii="Times New Roman" w:hAnsi="Times New Roman"/>
          <w:b/>
          <w:i/>
          <w:sz w:val="28"/>
          <w:szCs w:val="28"/>
        </w:rPr>
        <w:t>.2. Анализ реализации бюджетных полномочий по установлению порядка составления сводной бюджетной росписи бюджета города, бюджетных росписей главных распорядителей средств бюджета города</w:t>
      </w:r>
    </w:p>
    <w:p w:rsidR="00401643" w:rsidRPr="00401643" w:rsidRDefault="00401643" w:rsidP="001371B6">
      <w:pPr>
        <w:autoSpaceDE w:val="0"/>
        <w:autoSpaceDN w:val="0"/>
        <w:adjustRightInd w:val="0"/>
        <w:spacing w:after="0" w:line="240" w:lineRule="auto"/>
        <w:ind w:firstLine="567"/>
        <w:jc w:val="both"/>
        <w:rPr>
          <w:rFonts w:ascii="Times New Roman" w:hAnsi="Times New Roman"/>
          <w:i/>
          <w:sz w:val="28"/>
          <w:szCs w:val="28"/>
        </w:rPr>
      </w:pPr>
    </w:p>
    <w:p w:rsidR="00401643" w:rsidRPr="00401643" w:rsidRDefault="00401643" w:rsidP="001371B6">
      <w:pPr>
        <w:autoSpaceDE w:val="0"/>
        <w:autoSpaceDN w:val="0"/>
        <w:adjustRightInd w:val="0"/>
        <w:spacing w:after="0" w:line="240" w:lineRule="auto"/>
        <w:ind w:firstLine="567"/>
        <w:jc w:val="both"/>
        <w:rPr>
          <w:rFonts w:ascii="Times New Roman" w:hAnsi="Times New Roman"/>
          <w:sz w:val="28"/>
          <w:szCs w:val="28"/>
        </w:rPr>
      </w:pPr>
      <w:r w:rsidRPr="00401643">
        <w:rPr>
          <w:rFonts w:ascii="Times New Roman" w:hAnsi="Times New Roman"/>
          <w:sz w:val="28"/>
          <w:szCs w:val="28"/>
        </w:rPr>
        <w:t xml:space="preserve">В соответствии со статьями 217, 219.1 БК РФ департамент финансов обладает бюджетными полномочиями по установлению порядка составления сводной бюджетной росписи бюджета города, бюджетных росписей главных распорядителей средств бюджета города. </w:t>
      </w:r>
    </w:p>
    <w:p w:rsidR="00401643" w:rsidRPr="00401643" w:rsidRDefault="00401643" w:rsidP="001371B6">
      <w:pPr>
        <w:autoSpaceDE w:val="0"/>
        <w:autoSpaceDN w:val="0"/>
        <w:adjustRightInd w:val="0"/>
        <w:spacing w:after="0" w:line="240" w:lineRule="auto"/>
        <w:ind w:firstLine="567"/>
        <w:jc w:val="both"/>
        <w:rPr>
          <w:rFonts w:ascii="Times New Roman" w:hAnsi="Times New Roman"/>
          <w:sz w:val="28"/>
          <w:szCs w:val="28"/>
        </w:rPr>
      </w:pPr>
      <w:r w:rsidRPr="00401643">
        <w:rPr>
          <w:rFonts w:ascii="Times New Roman" w:hAnsi="Times New Roman"/>
          <w:sz w:val="28"/>
          <w:szCs w:val="28"/>
        </w:rPr>
        <w:t>Порядок составления и ведения сводной бюджетной росписи бюджета города Нижневартовска и бюджетных росписей главных распорядителей средств бюджета города (главных администраторов источников финансирования дефицита бюджета города) утвержден приказом департамента финансов от 27.12.2012 № 15 (далее – Порядок составления и ведения сводной бюджетной росписи).</w:t>
      </w:r>
    </w:p>
    <w:p w:rsidR="00401643" w:rsidRPr="00401643" w:rsidRDefault="00401643" w:rsidP="001371B6">
      <w:pPr>
        <w:autoSpaceDE w:val="0"/>
        <w:autoSpaceDN w:val="0"/>
        <w:adjustRightInd w:val="0"/>
        <w:spacing w:after="0" w:line="240" w:lineRule="auto"/>
        <w:ind w:firstLine="567"/>
        <w:jc w:val="both"/>
        <w:rPr>
          <w:rFonts w:ascii="Times New Roman" w:hAnsi="Times New Roman"/>
          <w:sz w:val="28"/>
          <w:szCs w:val="28"/>
        </w:rPr>
      </w:pPr>
      <w:r w:rsidRPr="00401643">
        <w:rPr>
          <w:rFonts w:ascii="Times New Roman" w:hAnsi="Times New Roman"/>
          <w:sz w:val="28"/>
          <w:szCs w:val="28"/>
        </w:rPr>
        <w:t>Согласно статье 217 БК РФ исключительным полномочием руководителя департамента финансов является утверждение сводной бюджетной росписи бюджета города.</w:t>
      </w:r>
    </w:p>
    <w:p w:rsidR="00401643" w:rsidRPr="00401643" w:rsidRDefault="00401643" w:rsidP="001371B6">
      <w:pPr>
        <w:autoSpaceDE w:val="0"/>
        <w:autoSpaceDN w:val="0"/>
        <w:adjustRightInd w:val="0"/>
        <w:spacing w:after="0" w:line="240" w:lineRule="auto"/>
        <w:ind w:firstLine="567"/>
        <w:jc w:val="both"/>
        <w:rPr>
          <w:rFonts w:ascii="Times New Roman" w:hAnsi="Times New Roman"/>
          <w:sz w:val="28"/>
          <w:szCs w:val="28"/>
        </w:rPr>
      </w:pPr>
      <w:r w:rsidRPr="00401643">
        <w:rPr>
          <w:rFonts w:ascii="Times New Roman" w:hAnsi="Times New Roman"/>
          <w:sz w:val="28"/>
          <w:szCs w:val="28"/>
        </w:rPr>
        <w:t>В целях реализации данного полномочия директором департамента финансов 29.11.2017 утверждена сводная бюджетная роспись на 2018 год в объеме 16 106 925,73 тыс. рублей, которая соответствовала утвержденным показателям Решения о бюджете на 2018 год.</w:t>
      </w:r>
    </w:p>
    <w:p w:rsidR="00401643" w:rsidRPr="00401643" w:rsidRDefault="00401643" w:rsidP="001371B6">
      <w:pPr>
        <w:autoSpaceDE w:val="0"/>
        <w:autoSpaceDN w:val="0"/>
        <w:adjustRightInd w:val="0"/>
        <w:spacing w:after="0" w:line="240" w:lineRule="auto"/>
        <w:ind w:firstLine="567"/>
        <w:jc w:val="both"/>
        <w:rPr>
          <w:rFonts w:ascii="Times New Roman" w:hAnsi="Times New Roman"/>
          <w:sz w:val="28"/>
          <w:szCs w:val="28"/>
        </w:rPr>
      </w:pPr>
      <w:r w:rsidRPr="00401643">
        <w:rPr>
          <w:rFonts w:ascii="Times New Roman" w:hAnsi="Times New Roman"/>
          <w:sz w:val="28"/>
          <w:szCs w:val="28"/>
        </w:rPr>
        <w:t>Внесение изменений в сводную бюджетную роспись регулировалось положениями статьи 15 Решения о бюджете на 2018 год (коды вида изменений 014, 015, 016, 080, 120, 190, 200, 210, 220, 230, 240), пункта 3 статьи 217 БК РФ (020, 030, 050, 060, 070, 090, 140, 150, 160, 170, 180), статьями 96, 179.4, 232, 242 Бюджетного кодекса Российской Федерации (011, 012, 100, 110).</w:t>
      </w:r>
    </w:p>
    <w:p w:rsidR="00401643" w:rsidRPr="00401643" w:rsidRDefault="00401643" w:rsidP="001371B6">
      <w:pPr>
        <w:autoSpaceDE w:val="0"/>
        <w:autoSpaceDN w:val="0"/>
        <w:adjustRightInd w:val="0"/>
        <w:spacing w:after="0" w:line="240" w:lineRule="auto"/>
        <w:ind w:firstLine="567"/>
        <w:jc w:val="both"/>
        <w:rPr>
          <w:rFonts w:ascii="Times New Roman" w:hAnsi="Times New Roman"/>
          <w:sz w:val="28"/>
          <w:szCs w:val="28"/>
        </w:rPr>
      </w:pPr>
      <w:r w:rsidRPr="00401643">
        <w:rPr>
          <w:rFonts w:ascii="Times New Roman" w:hAnsi="Times New Roman"/>
          <w:sz w:val="28"/>
          <w:szCs w:val="28"/>
        </w:rPr>
        <w:t>Счетная палата города отмечает, что, несмотря на применение дополнительных оснований, установленных пунктом 15 Решения о бюджете на 2018 год, статьей 217 БК РФ для внесения изменений в СБР без внесения изменений в решение о бюджете, данные расходы в последующем утверждаются решениями Думы города.</w:t>
      </w:r>
    </w:p>
    <w:p w:rsidR="00401643" w:rsidRPr="00401643" w:rsidRDefault="00401643" w:rsidP="001371B6">
      <w:pPr>
        <w:autoSpaceDE w:val="0"/>
        <w:autoSpaceDN w:val="0"/>
        <w:adjustRightInd w:val="0"/>
        <w:spacing w:after="0" w:line="240" w:lineRule="auto"/>
        <w:ind w:firstLine="567"/>
        <w:jc w:val="both"/>
        <w:rPr>
          <w:rFonts w:ascii="Times New Roman" w:hAnsi="Times New Roman"/>
          <w:sz w:val="28"/>
          <w:szCs w:val="28"/>
        </w:rPr>
      </w:pPr>
      <w:r w:rsidRPr="00401643">
        <w:rPr>
          <w:rFonts w:ascii="Times New Roman" w:hAnsi="Times New Roman"/>
          <w:sz w:val="28"/>
          <w:szCs w:val="28"/>
        </w:rPr>
        <w:t xml:space="preserve">Так, на основании статей 217, 232 БК РФ произведено увеличение расходов бюджета города в объеме 12 678,84 тыс. рублей, из них за счет получения уведомления о предоставлении субсидий, субвенций, иных межбюджетных трансфертов, имеющих целевое назначение, и безвозмездных поступлений от физических и юридических лиц сверх объемов, </w:t>
      </w:r>
      <w:r w:rsidRPr="008610D2">
        <w:rPr>
          <w:rFonts w:ascii="Times New Roman" w:hAnsi="Times New Roman"/>
          <w:sz w:val="28"/>
          <w:szCs w:val="28"/>
        </w:rPr>
        <w:t>утвержденных Решением о бюджете № 414.</w:t>
      </w:r>
    </w:p>
    <w:p w:rsidR="00401643" w:rsidRPr="00401643" w:rsidRDefault="00401643" w:rsidP="001371B6">
      <w:pPr>
        <w:autoSpaceDE w:val="0"/>
        <w:autoSpaceDN w:val="0"/>
        <w:adjustRightInd w:val="0"/>
        <w:spacing w:after="0" w:line="240" w:lineRule="auto"/>
        <w:ind w:firstLine="567"/>
        <w:jc w:val="both"/>
        <w:rPr>
          <w:rFonts w:ascii="Times New Roman" w:hAnsi="Times New Roman"/>
          <w:sz w:val="28"/>
          <w:szCs w:val="28"/>
        </w:rPr>
      </w:pPr>
      <w:r w:rsidRPr="00401643">
        <w:rPr>
          <w:rFonts w:ascii="Times New Roman" w:hAnsi="Times New Roman"/>
          <w:sz w:val="28"/>
          <w:szCs w:val="28"/>
        </w:rPr>
        <w:t>Объем бюджетных ассигнований по состоянию на 31.12.2018 по сводной бюджетной росписи составил 19 404 109,51 тыс. рублей.</w:t>
      </w:r>
    </w:p>
    <w:p w:rsidR="00401643" w:rsidRPr="00401643" w:rsidRDefault="00401643" w:rsidP="001371B6">
      <w:pPr>
        <w:autoSpaceDE w:val="0"/>
        <w:autoSpaceDN w:val="0"/>
        <w:adjustRightInd w:val="0"/>
        <w:spacing w:after="0" w:line="240" w:lineRule="auto"/>
        <w:ind w:firstLine="567"/>
        <w:jc w:val="both"/>
        <w:rPr>
          <w:rFonts w:ascii="Times New Roman" w:hAnsi="Times New Roman"/>
          <w:sz w:val="28"/>
          <w:szCs w:val="28"/>
        </w:rPr>
      </w:pPr>
      <w:r w:rsidRPr="00401643">
        <w:rPr>
          <w:rFonts w:ascii="Times New Roman" w:hAnsi="Times New Roman"/>
          <w:sz w:val="28"/>
          <w:szCs w:val="28"/>
        </w:rPr>
        <w:t xml:space="preserve">Лимиты бюджетных обязательств на 2018 год утверждены директором департамента финансов 29.11.2017 в объеме 15 807 355,73 тыс. рублей в разрезе показателей, предусмотренных пунктом 2.1 Порядка составления и ведения сводной бюджетной росписи – </w:t>
      </w:r>
      <w:r w:rsidRPr="00401643">
        <w:rPr>
          <w:rFonts w:ascii="Times New Roman" w:eastAsia="Times New Roman" w:hAnsi="Times New Roman"/>
          <w:sz w:val="28"/>
          <w:szCs w:val="20"/>
          <w:lang w:eastAsia="ar-SA"/>
        </w:rPr>
        <w:t xml:space="preserve">главных распорядителей средств </w:t>
      </w:r>
      <w:r w:rsidRPr="00401643">
        <w:rPr>
          <w:rFonts w:ascii="Times New Roman" w:eastAsia="Times New Roman" w:hAnsi="Times New Roman"/>
          <w:sz w:val="28"/>
          <w:szCs w:val="20"/>
          <w:lang w:eastAsia="ar-SA"/>
        </w:rPr>
        <w:lastRenderedPageBreak/>
        <w:t>бюджета города, разделов, подразделов, целевых статей (муниципальных программ и непрограммных направлений деятельности), групп, подгрупп и элементов видов расходов классификации расходов бюджета,</w:t>
      </w:r>
      <w:r w:rsidRPr="00401643">
        <w:rPr>
          <w:rFonts w:ascii="Times New Roman" w:hAnsi="Times New Roman"/>
          <w:sz w:val="28"/>
          <w:szCs w:val="28"/>
        </w:rPr>
        <w:t xml:space="preserve"> </w:t>
      </w:r>
      <w:r w:rsidRPr="00401643">
        <w:rPr>
          <w:rFonts w:ascii="Times New Roman" w:eastAsia="Times New Roman" w:hAnsi="Times New Roman"/>
          <w:sz w:val="28"/>
          <w:szCs w:val="20"/>
          <w:lang w:eastAsia="ar-SA"/>
        </w:rPr>
        <w:t>типов средств, кодов целевых средств и кодов мероприятий (в отдельных случаях)</w:t>
      </w:r>
      <w:r w:rsidRPr="00401643">
        <w:rPr>
          <w:rFonts w:ascii="Times New Roman" w:hAnsi="Times New Roman"/>
          <w:sz w:val="28"/>
          <w:szCs w:val="28"/>
        </w:rPr>
        <w:t>.</w:t>
      </w:r>
    </w:p>
    <w:p w:rsidR="00401643" w:rsidRPr="00401643" w:rsidRDefault="00401643" w:rsidP="001371B6">
      <w:pPr>
        <w:autoSpaceDE w:val="0"/>
        <w:autoSpaceDN w:val="0"/>
        <w:adjustRightInd w:val="0"/>
        <w:spacing w:after="0" w:line="240" w:lineRule="auto"/>
        <w:ind w:firstLine="567"/>
        <w:jc w:val="both"/>
        <w:rPr>
          <w:rFonts w:ascii="Times New Roman" w:hAnsi="Times New Roman"/>
          <w:sz w:val="28"/>
          <w:szCs w:val="28"/>
        </w:rPr>
      </w:pPr>
      <w:r w:rsidRPr="00401643">
        <w:rPr>
          <w:rFonts w:ascii="Times New Roman" w:hAnsi="Times New Roman"/>
          <w:sz w:val="28"/>
          <w:szCs w:val="28"/>
        </w:rPr>
        <w:t>В соответствии с бюджетным законодательством РФ по состоянию на 01.01.2018 г. не утверждены лимиты бюджетных обязательств на сумму 299570,00 тыс. рублей, соответствующие объему расходов, предусмотренных пунктом 2.3 Порядка составления и ведения сводной бюджетной росписи, на исполнение публичных нормативных обязательств (271 570,00 тыс. рублей), резервного фонда администрации города (28 000,00 тыс. рублей). По итогам 2018 года остались не утвержденными лимиты бюджетных обязательств на сумму 245 217,00 тыс. рублей, в том числе по публичным нормативным обязательствам – 243 210,00 тыс. рублей, по расходам резервного фонда администрации города – 2 007,00 тыс. рублей.</w:t>
      </w:r>
    </w:p>
    <w:p w:rsidR="00401643" w:rsidRPr="00401643" w:rsidRDefault="00401643" w:rsidP="001371B6">
      <w:pPr>
        <w:autoSpaceDE w:val="0"/>
        <w:autoSpaceDN w:val="0"/>
        <w:adjustRightInd w:val="0"/>
        <w:spacing w:after="0" w:line="240" w:lineRule="auto"/>
        <w:ind w:firstLine="567"/>
        <w:jc w:val="both"/>
        <w:rPr>
          <w:rFonts w:ascii="Times New Roman" w:hAnsi="Times New Roman"/>
          <w:sz w:val="28"/>
          <w:szCs w:val="28"/>
        </w:rPr>
      </w:pPr>
      <w:r w:rsidRPr="00401643">
        <w:rPr>
          <w:rFonts w:ascii="Times New Roman" w:hAnsi="Times New Roman"/>
          <w:sz w:val="28"/>
          <w:szCs w:val="28"/>
        </w:rPr>
        <w:t>Объем лимитов бюджетных обязательств по состоянию на 31.12.2018 составил 19 158 892,51 тыс. рублей.</w:t>
      </w:r>
    </w:p>
    <w:p w:rsidR="00401643" w:rsidRPr="00401643" w:rsidRDefault="00401643" w:rsidP="001371B6">
      <w:pPr>
        <w:autoSpaceDE w:val="0"/>
        <w:autoSpaceDN w:val="0"/>
        <w:adjustRightInd w:val="0"/>
        <w:spacing w:after="0" w:line="240" w:lineRule="auto"/>
        <w:ind w:firstLine="567"/>
        <w:jc w:val="both"/>
        <w:rPr>
          <w:rFonts w:ascii="Times New Roman" w:hAnsi="Times New Roman"/>
          <w:sz w:val="28"/>
          <w:szCs w:val="28"/>
        </w:rPr>
      </w:pPr>
      <w:r w:rsidRPr="00401643">
        <w:rPr>
          <w:rFonts w:ascii="Times New Roman" w:hAnsi="Times New Roman"/>
          <w:sz w:val="28"/>
          <w:szCs w:val="28"/>
        </w:rPr>
        <w:t xml:space="preserve">1. В результате анализа соблюдения Порядка составления и ведения сводной бюджетной росписи установлены факты доведения департаментом финансов </w:t>
      </w:r>
      <w:r w:rsidRPr="00401643">
        <w:rPr>
          <w:rFonts w:ascii="Times New Roman" w:hAnsi="Times New Roman"/>
          <w:sz w:val="28"/>
          <w:szCs w:val="20"/>
          <w:lang w:eastAsia="ar-SA"/>
        </w:rPr>
        <w:t>до ГРБС утвержденных решением Думы города о бюджете изменений, не соответствующих объему изменений, вносимых решением Думы города о внесении изменений в решение о бюджете</w:t>
      </w:r>
      <w:r w:rsidRPr="00401643">
        <w:rPr>
          <w:rFonts w:ascii="Times New Roman" w:hAnsi="Times New Roman"/>
          <w:sz w:val="28"/>
          <w:szCs w:val="28"/>
        </w:rPr>
        <w:t>, несоответствия даты составления сводной бюджетной росписи с учетом внесенных в нее изменений, а также отсутствия указаний на применение специализированного программного обеспечения «Автоматизированная система планирования, бухгалтерского учета и анализа исполнения бюджета «Бюджет». Так:</w:t>
      </w:r>
    </w:p>
    <w:p w:rsidR="00401643" w:rsidRPr="00401643" w:rsidRDefault="00401643" w:rsidP="001371B6">
      <w:pPr>
        <w:spacing w:after="0" w:line="240" w:lineRule="auto"/>
        <w:ind w:firstLine="567"/>
        <w:jc w:val="both"/>
        <w:rPr>
          <w:rFonts w:ascii="Times New Roman" w:hAnsi="Times New Roman"/>
          <w:sz w:val="28"/>
          <w:szCs w:val="20"/>
          <w:lang w:eastAsia="ar-SA"/>
        </w:rPr>
      </w:pPr>
      <w:r w:rsidRPr="00401643">
        <w:rPr>
          <w:rFonts w:ascii="Times New Roman" w:hAnsi="Times New Roman"/>
          <w:sz w:val="28"/>
          <w:szCs w:val="20"/>
          <w:lang w:eastAsia="ar-SA"/>
        </w:rPr>
        <w:t xml:space="preserve">1) В соответствии с разделом 4 Порядка </w:t>
      </w:r>
      <w:r w:rsidRPr="00401643">
        <w:rPr>
          <w:rFonts w:ascii="Times New Roman" w:hAnsi="Times New Roman"/>
          <w:sz w:val="28"/>
          <w:szCs w:val="28"/>
        </w:rPr>
        <w:t>составления и ведения сводной бюджетной росписи:</w:t>
      </w:r>
    </w:p>
    <w:p w:rsidR="00401643" w:rsidRPr="00401643" w:rsidRDefault="00401643" w:rsidP="001371B6">
      <w:pPr>
        <w:tabs>
          <w:tab w:val="left" w:pos="851"/>
        </w:tabs>
        <w:spacing w:after="0" w:line="240" w:lineRule="auto"/>
        <w:ind w:firstLine="567"/>
        <w:contextualSpacing/>
        <w:jc w:val="both"/>
        <w:rPr>
          <w:rFonts w:ascii="Times New Roman" w:hAnsi="Times New Roman"/>
          <w:sz w:val="28"/>
          <w:szCs w:val="20"/>
          <w:lang w:eastAsia="ar-SA"/>
        </w:rPr>
      </w:pPr>
      <w:r w:rsidRPr="00401643">
        <w:rPr>
          <w:rFonts w:ascii="Times New Roman" w:hAnsi="Times New Roman"/>
          <w:sz w:val="28"/>
          <w:szCs w:val="20"/>
          <w:lang w:eastAsia="ar-SA"/>
        </w:rPr>
        <w:t xml:space="preserve">в случае принятия решения Думы города о внесении изменений в решение о бюджете на текущий финансовый год и на плановый период директором департамента финансов в течение десяти рабочих дней после вступления его в силу утверждаются соответствующие изменения в сводную роспись и лимиты бюджетных обязательств по формам, согласно приложениям 1, 2 к </w:t>
      </w:r>
      <w:r w:rsidR="00676B57">
        <w:rPr>
          <w:rFonts w:ascii="Times New Roman" w:hAnsi="Times New Roman"/>
          <w:sz w:val="28"/>
          <w:szCs w:val="20"/>
          <w:lang w:eastAsia="ar-SA"/>
        </w:rPr>
        <w:t>указанному</w:t>
      </w:r>
      <w:r w:rsidRPr="00401643">
        <w:rPr>
          <w:rFonts w:ascii="Times New Roman" w:hAnsi="Times New Roman"/>
          <w:sz w:val="28"/>
          <w:szCs w:val="20"/>
          <w:lang w:eastAsia="ar-SA"/>
        </w:rPr>
        <w:t xml:space="preserve"> Порядку (пункт 4.5.2);</w:t>
      </w:r>
    </w:p>
    <w:p w:rsidR="00401643" w:rsidRPr="00401643" w:rsidRDefault="00401643" w:rsidP="001371B6">
      <w:pPr>
        <w:tabs>
          <w:tab w:val="left" w:pos="851"/>
        </w:tabs>
        <w:spacing w:after="0" w:line="240" w:lineRule="auto"/>
        <w:ind w:firstLine="567"/>
        <w:contextualSpacing/>
        <w:jc w:val="both"/>
        <w:rPr>
          <w:rFonts w:ascii="Times New Roman" w:hAnsi="Times New Roman"/>
          <w:sz w:val="28"/>
          <w:szCs w:val="20"/>
          <w:lang w:eastAsia="ar-SA"/>
        </w:rPr>
      </w:pPr>
      <w:r w:rsidRPr="00401643">
        <w:rPr>
          <w:rFonts w:ascii="Times New Roman" w:hAnsi="Times New Roman"/>
          <w:sz w:val="28"/>
          <w:szCs w:val="20"/>
          <w:lang w:eastAsia="ar-SA"/>
        </w:rPr>
        <w:t xml:space="preserve">утвержденные изменения доводятся департаментом финансов в течение двух рабочих дней до главных распорядителей (главных администраторов источников) по формам согласно приложениям 9, 10, 11 к </w:t>
      </w:r>
      <w:r w:rsidR="00676B57">
        <w:rPr>
          <w:rFonts w:ascii="Times New Roman" w:hAnsi="Times New Roman"/>
          <w:sz w:val="28"/>
          <w:szCs w:val="20"/>
          <w:lang w:eastAsia="ar-SA"/>
        </w:rPr>
        <w:t xml:space="preserve">указанному </w:t>
      </w:r>
      <w:r w:rsidRPr="00401643">
        <w:rPr>
          <w:rFonts w:ascii="Times New Roman" w:hAnsi="Times New Roman"/>
          <w:sz w:val="28"/>
          <w:szCs w:val="20"/>
          <w:lang w:eastAsia="ar-SA"/>
        </w:rPr>
        <w:t>Порядку (пункт 4.5.3);</w:t>
      </w:r>
    </w:p>
    <w:p w:rsidR="00401643" w:rsidRPr="00401643" w:rsidRDefault="00401643" w:rsidP="001371B6">
      <w:pPr>
        <w:tabs>
          <w:tab w:val="left" w:pos="851"/>
        </w:tabs>
        <w:spacing w:after="0" w:line="240" w:lineRule="auto"/>
        <w:ind w:firstLine="567"/>
        <w:contextualSpacing/>
        <w:jc w:val="both"/>
        <w:rPr>
          <w:rFonts w:ascii="Times New Roman" w:hAnsi="Times New Roman"/>
          <w:sz w:val="28"/>
          <w:szCs w:val="20"/>
          <w:lang w:eastAsia="ar-SA"/>
        </w:rPr>
      </w:pPr>
      <w:r w:rsidRPr="00401643">
        <w:rPr>
          <w:rFonts w:ascii="Times New Roman" w:hAnsi="Times New Roman"/>
          <w:sz w:val="28"/>
          <w:szCs w:val="20"/>
          <w:lang w:eastAsia="ar-SA"/>
        </w:rPr>
        <w:t xml:space="preserve">главные распорядители (главные администраторы источников) составляют и утверждают бюджетную роспись в соответствии с показателями сводной росписи по соответствующему главному распорядителю (главному администратору источников) по </w:t>
      </w:r>
      <w:r w:rsidR="00676B57">
        <w:rPr>
          <w:rFonts w:ascii="Times New Roman" w:hAnsi="Times New Roman"/>
          <w:sz w:val="28"/>
          <w:szCs w:val="20"/>
          <w:lang w:eastAsia="ar-SA"/>
        </w:rPr>
        <w:t xml:space="preserve">форме согласно приложению 14 к </w:t>
      </w:r>
      <w:r w:rsidRPr="00401643">
        <w:rPr>
          <w:rFonts w:ascii="Times New Roman" w:hAnsi="Times New Roman"/>
          <w:sz w:val="28"/>
          <w:szCs w:val="20"/>
          <w:lang w:eastAsia="ar-SA"/>
        </w:rPr>
        <w:t>у</w:t>
      </w:r>
      <w:r w:rsidR="00676B57">
        <w:rPr>
          <w:rFonts w:ascii="Times New Roman" w:hAnsi="Times New Roman"/>
          <w:sz w:val="28"/>
          <w:szCs w:val="20"/>
          <w:lang w:eastAsia="ar-SA"/>
        </w:rPr>
        <w:t>казанному</w:t>
      </w:r>
      <w:r w:rsidRPr="00401643">
        <w:rPr>
          <w:rFonts w:ascii="Times New Roman" w:hAnsi="Times New Roman"/>
          <w:sz w:val="28"/>
          <w:szCs w:val="20"/>
          <w:lang w:eastAsia="ar-SA"/>
        </w:rPr>
        <w:t xml:space="preserve"> Порядку (пункт 6.2);</w:t>
      </w:r>
    </w:p>
    <w:p w:rsidR="00401643" w:rsidRPr="00401643" w:rsidRDefault="00401643" w:rsidP="001371B6">
      <w:pPr>
        <w:tabs>
          <w:tab w:val="left" w:pos="851"/>
        </w:tabs>
        <w:spacing w:after="0" w:line="240" w:lineRule="auto"/>
        <w:ind w:firstLine="567"/>
        <w:contextualSpacing/>
        <w:jc w:val="both"/>
        <w:rPr>
          <w:rFonts w:ascii="Times New Roman" w:hAnsi="Times New Roman"/>
          <w:sz w:val="28"/>
          <w:szCs w:val="20"/>
          <w:lang w:eastAsia="ar-SA"/>
        </w:rPr>
      </w:pPr>
      <w:r w:rsidRPr="00401643">
        <w:rPr>
          <w:rFonts w:ascii="Times New Roman" w:hAnsi="Times New Roman"/>
          <w:sz w:val="28"/>
          <w:szCs w:val="20"/>
          <w:lang w:eastAsia="ar-SA"/>
        </w:rPr>
        <w:lastRenderedPageBreak/>
        <w:t>ведение бюджетной росписи и изменение лимитов бюджетных обязательств осуществляет главный распорядитель (главный администратор источников) посредством внесения изменений в показатели бюджетной росписи и лимиты бюджетных обязательств (пункт 8.1);</w:t>
      </w:r>
    </w:p>
    <w:p w:rsidR="00401643" w:rsidRPr="0062279F" w:rsidRDefault="00401643" w:rsidP="001371B6">
      <w:pPr>
        <w:tabs>
          <w:tab w:val="left" w:pos="851"/>
        </w:tabs>
        <w:spacing w:after="0" w:line="240" w:lineRule="auto"/>
        <w:ind w:firstLine="567"/>
        <w:contextualSpacing/>
        <w:jc w:val="both"/>
        <w:rPr>
          <w:rFonts w:ascii="Times New Roman" w:hAnsi="Times New Roman"/>
          <w:sz w:val="28"/>
          <w:szCs w:val="20"/>
          <w:lang w:eastAsia="ar-SA"/>
        </w:rPr>
      </w:pPr>
      <w:r w:rsidRPr="00401643">
        <w:rPr>
          <w:rFonts w:ascii="Times New Roman" w:hAnsi="Times New Roman"/>
          <w:sz w:val="28"/>
          <w:szCs w:val="20"/>
          <w:lang w:eastAsia="ar-SA"/>
        </w:rPr>
        <w:t>в случае принятия решения Думы города о внесений изменений в решение о бюджете, доведенные департаментом финансов изменения в бюджетную роспись и лимиты бюджетных обязательств утверждаются</w:t>
      </w:r>
      <w:r w:rsidRPr="00401643">
        <w:rPr>
          <w:rFonts w:ascii="Times New Roman" w:hAnsi="Times New Roman"/>
          <w:b/>
          <w:sz w:val="28"/>
          <w:szCs w:val="20"/>
          <w:u w:val="single"/>
          <w:lang w:eastAsia="ar-SA"/>
        </w:rPr>
        <w:t xml:space="preserve"> </w:t>
      </w:r>
      <w:r w:rsidRPr="00401643">
        <w:rPr>
          <w:rFonts w:ascii="Times New Roman" w:hAnsi="Times New Roman"/>
          <w:sz w:val="28"/>
          <w:szCs w:val="20"/>
          <w:lang w:eastAsia="ar-SA"/>
        </w:rPr>
        <w:t xml:space="preserve">главными распорядителями в течение </w:t>
      </w:r>
      <w:r w:rsidRPr="0062279F">
        <w:rPr>
          <w:rFonts w:ascii="Times New Roman" w:hAnsi="Times New Roman"/>
          <w:sz w:val="28"/>
          <w:szCs w:val="20"/>
          <w:lang w:eastAsia="ar-SA"/>
        </w:rPr>
        <w:t xml:space="preserve">трех рабочих дней по формам, согласно приложениям 14, 15 к </w:t>
      </w:r>
      <w:r w:rsidR="00676B57">
        <w:rPr>
          <w:rFonts w:ascii="Times New Roman" w:hAnsi="Times New Roman"/>
          <w:sz w:val="28"/>
          <w:szCs w:val="20"/>
          <w:lang w:eastAsia="ar-SA"/>
        </w:rPr>
        <w:t>указанному</w:t>
      </w:r>
      <w:r w:rsidRPr="0062279F">
        <w:rPr>
          <w:rFonts w:ascii="Times New Roman" w:hAnsi="Times New Roman"/>
          <w:sz w:val="28"/>
          <w:szCs w:val="20"/>
          <w:lang w:eastAsia="ar-SA"/>
        </w:rPr>
        <w:t xml:space="preserve"> Порядку (пункт 8.8).</w:t>
      </w:r>
    </w:p>
    <w:p w:rsidR="00401643" w:rsidRPr="00401643" w:rsidRDefault="00401643" w:rsidP="001371B6">
      <w:pPr>
        <w:spacing w:after="0" w:line="240" w:lineRule="auto"/>
        <w:ind w:firstLine="567"/>
        <w:jc w:val="both"/>
        <w:rPr>
          <w:rFonts w:ascii="Times New Roman" w:hAnsi="Times New Roman"/>
          <w:sz w:val="28"/>
          <w:szCs w:val="20"/>
          <w:lang w:eastAsia="ar-SA"/>
        </w:rPr>
      </w:pPr>
      <w:r w:rsidRPr="0062279F">
        <w:rPr>
          <w:rFonts w:ascii="Times New Roman" w:hAnsi="Times New Roman"/>
          <w:sz w:val="28"/>
          <w:szCs w:val="28"/>
        </w:rPr>
        <w:t>В противоречие приведенных требований Порядка составления</w:t>
      </w:r>
      <w:r w:rsidRPr="00401643">
        <w:rPr>
          <w:rFonts w:ascii="Times New Roman" w:hAnsi="Times New Roman"/>
          <w:sz w:val="28"/>
          <w:szCs w:val="28"/>
        </w:rPr>
        <w:t xml:space="preserve"> и ведения сводной бюджетной росписи</w:t>
      </w:r>
      <w:r w:rsidRPr="00401643">
        <w:rPr>
          <w:rFonts w:ascii="Times New Roman" w:hAnsi="Times New Roman"/>
          <w:sz w:val="28"/>
          <w:szCs w:val="20"/>
          <w:lang w:eastAsia="ar-SA"/>
        </w:rPr>
        <w:t xml:space="preserve"> департаментом финансов до ГРБС утвержденные решением Думы города о бюджете изменения доводятся в объеме, не соответствующему объему изменений, вносимых решением Думы города о внесении изменений в решение о бюджете, по причине того, что в состав решения Думы города о внесении изменений в решение о бюджете включаются изменения, которые ранее были соответствующим образом доведены до ГРБС в соответствии с правом, предоставленным статьей 217 БК РФ, например, с поступлением уведомлений от департамента финансов автономного округа об изменении объемов предоставленных межбюджетных трансфертов.</w:t>
      </w:r>
    </w:p>
    <w:p w:rsidR="00401643" w:rsidRPr="00401643" w:rsidRDefault="00401643" w:rsidP="001371B6">
      <w:pPr>
        <w:widowControl w:val="0"/>
        <w:tabs>
          <w:tab w:val="left" w:pos="851"/>
        </w:tabs>
        <w:autoSpaceDE w:val="0"/>
        <w:autoSpaceDN w:val="0"/>
        <w:adjustRightInd w:val="0"/>
        <w:spacing w:after="0" w:line="240" w:lineRule="auto"/>
        <w:ind w:firstLine="567"/>
        <w:jc w:val="both"/>
        <w:rPr>
          <w:rFonts w:ascii="Times New Roman" w:hAnsi="Times New Roman"/>
          <w:sz w:val="28"/>
          <w:szCs w:val="28"/>
          <w:lang w:eastAsia="ru-RU"/>
        </w:rPr>
      </w:pPr>
      <w:r w:rsidRPr="00401643">
        <w:rPr>
          <w:rFonts w:ascii="Times New Roman" w:hAnsi="Times New Roman"/>
          <w:sz w:val="28"/>
          <w:szCs w:val="28"/>
          <w:lang w:eastAsia="ru-RU"/>
        </w:rPr>
        <w:t>Таким образом в Порядок составления и ведения сводной бюджетной росписи необходимо внести соответствующие изменения.</w:t>
      </w:r>
    </w:p>
    <w:p w:rsidR="00401643" w:rsidRPr="00401643" w:rsidRDefault="00401643" w:rsidP="001371B6">
      <w:pPr>
        <w:widowControl w:val="0"/>
        <w:tabs>
          <w:tab w:val="left" w:pos="851"/>
        </w:tabs>
        <w:autoSpaceDE w:val="0"/>
        <w:autoSpaceDN w:val="0"/>
        <w:adjustRightInd w:val="0"/>
        <w:spacing w:after="0" w:line="240" w:lineRule="auto"/>
        <w:ind w:firstLine="567"/>
        <w:jc w:val="both"/>
        <w:rPr>
          <w:rFonts w:ascii="Times New Roman" w:eastAsiaTheme="minorHAnsi" w:hAnsi="Times New Roman"/>
          <w:sz w:val="28"/>
          <w:szCs w:val="28"/>
        </w:rPr>
      </w:pPr>
      <w:r w:rsidRPr="00401643">
        <w:rPr>
          <w:rFonts w:ascii="Times New Roman" w:hAnsi="Times New Roman"/>
          <w:sz w:val="28"/>
          <w:szCs w:val="28"/>
          <w:lang w:eastAsia="ru-RU"/>
        </w:rPr>
        <w:t xml:space="preserve">2) В соответствии с пунктом 4.8 Порядка составления и ведения сводной бюджетной росписи </w:t>
      </w:r>
      <w:r w:rsidRPr="00401643">
        <w:rPr>
          <w:rFonts w:ascii="Times New Roman" w:eastAsiaTheme="minorHAnsi" w:hAnsi="Times New Roman"/>
          <w:sz w:val="28"/>
          <w:szCs w:val="28"/>
        </w:rPr>
        <w:t>СБР с учетом внесенных в нее изменений по состоянию на 1 января очередного финансового года размещается на официальном сайте органов местного самоуправления города Нижневартовска не позднее 20 января очередного финансового года.</w:t>
      </w:r>
    </w:p>
    <w:p w:rsidR="00401643" w:rsidRPr="00401643" w:rsidRDefault="00401643" w:rsidP="001371B6">
      <w:pPr>
        <w:widowControl w:val="0"/>
        <w:tabs>
          <w:tab w:val="left" w:pos="851"/>
        </w:tabs>
        <w:autoSpaceDE w:val="0"/>
        <w:autoSpaceDN w:val="0"/>
        <w:adjustRightInd w:val="0"/>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 xml:space="preserve">В противоречие приведенным требованиям </w:t>
      </w:r>
      <w:r w:rsidRPr="00401643">
        <w:rPr>
          <w:rFonts w:ascii="Times New Roman" w:hAnsi="Times New Roman"/>
          <w:sz w:val="28"/>
          <w:szCs w:val="28"/>
          <w:lang w:eastAsia="ru-RU"/>
        </w:rPr>
        <w:t xml:space="preserve">Порядка составления и ведения сводной бюджетной росписи </w:t>
      </w:r>
      <w:r w:rsidRPr="00401643">
        <w:rPr>
          <w:rFonts w:ascii="Times New Roman" w:eastAsiaTheme="minorHAnsi" w:hAnsi="Times New Roman"/>
          <w:sz w:val="28"/>
          <w:szCs w:val="28"/>
        </w:rPr>
        <w:t>размещенная на официальном сайте органов местного самоуправления города Нижневартовска сводная бюджетная роспись сформирована на 31.12.2018 вместо 01.01.2019.</w:t>
      </w:r>
    </w:p>
    <w:p w:rsidR="00401643" w:rsidRPr="00401643" w:rsidRDefault="00401643" w:rsidP="001371B6">
      <w:pPr>
        <w:widowControl w:val="0"/>
        <w:tabs>
          <w:tab w:val="left" w:pos="851"/>
        </w:tabs>
        <w:autoSpaceDE w:val="0"/>
        <w:autoSpaceDN w:val="0"/>
        <w:adjustRightInd w:val="0"/>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Кроме того, следует отметить, что формирование сводной бюджетной росписи на 1 января очередного финансового года противоречит требованиям пункта 3 статьи 242 БК РФ, устанавливающего, что  бюджетные ассигнования, лимиты бюджетных обязательств и предельные объемы финансирования текущего финансового года прекращают свое действие 31 декабря.</w:t>
      </w:r>
    </w:p>
    <w:p w:rsidR="00401643" w:rsidRPr="00401643" w:rsidRDefault="00401643" w:rsidP="0015446B">
      <w:pPr>
        <w:widowControl w:val="0"/>
        <w:numPr>
          <w:ilvl w:val="0"/>
          <w:numId w:val="14"/>
        </w:numPr>
        <w:tabs>
          <w:tab w:val="left" w:pos="851"/>
        </w:tabs>
        <w:autoSpaceDE w:val="0"/>
        <w:autoSpaceDN w:val="0"/>
        <w:adjustRightInd w:val="0"/>
        <w:spacing w:after="0" w:line="240" w:lineRule="auto"/>
        <w:ind w:left="0" w:firstLine="567"/>
        <w:jc w:val="both"/>
        <w:rPr>
          <w:rFonts w:ascii="Times New Roman" w:hAnsi="Times New Roman"/>
          <w:sz w:val="28"/>
          <w:szCs w:val="28"/>
          <w:lang w:eastAsia="ru-RU"/>
        </w:rPr>
      </w:pPr>
      <w:r w:rsidRPr="00401643">
        <w:rPr>
          <w:rFonts w:ascii="Times New Roman" w:hAnsi="Times New Roman"/>
          <w:sz w:val="28"/>
          <w:szCs w:val="28"/>
          <w:lang w:eastAsia="ru-RU"/>
        </w:rPr>
        <w:t xml:space="preserve">Согласно положениям раздела 8 Порядка составления и ведения сводной бюджетной росписи </w:t>
      </w:r>
      <w:r w:rsidRPr="00401643">
        <w:rPr>
          <w:rFonts w:ascii="Times New Roman" w:hAnsi="Times New Roman"/>
          <w:sz w:val="28"/>
          <w:szCs w:val="20"/>
          <w:lang w:eastAsia="ar-SA"/>
        </w:rPr>
        <w:t xml:space="preserve">ведение главными распорядителями средств бюджета города бюджетной росписи и изменение лимитов бюджетных обязательств осуществляется посредством внесения изменений в показатели бюджетной росписи и лимиты бюджетных обязательств, за исключением случая, установленного пунктом 8.8 </w:t>
      </w:r>
      <w:r w:rsidRPr="00401643">
        <w:rPr>
          <w:rFonts w:ascii="Times New Roman" w:hAnsi="Times New Roman"/>
          <w:sz w:val="28"/>
          <w:szCs w:val="28"/>
          <w:lang w:eastAsia="ru-RU"/>
        </w:rPr>
        <w:t>Порядка составления и ведения сводной бюджетной росписи, в соответствии с которым в</w:t>
      </w:r>
      <w:r w:rsidRPr="00401643">
        <w:rPr>
          <w:rFonts w:ascii="Times New Roman" w:hAnsi="Times New Roman"/>
          <w:sz w:val="28"/>
          <w:szCs w:val="20"/>
          <w:lang w:eastAsia="ar-SA"/>
        </w:rPr>
        <w:t xml:space="preserve"> случае принятия решения </w:t>
      </w:r>
      <w:r w:rsidRPr="00401643">
        <w:rPr>
          <w:rFonts w:ascii="Times New Roman" w:hAnsi="Times New Roman"/>
          <w:sz w:val="28"/>
          <w:szCs w:val="20"/>
          <w:lang w:eastAsia="ar-SA"/>
        </w:rPr>
        <w:lastRenderedPageBreak/>
        <w:t>Думы города о внесении изменений в решение о бюджете</w:t>
      </w:r>
      <w:r w:rsidRPr="00401643">
        <w:rPr>
          <w:rFonts w:ascii="Times New Roman" w:hAnsi="Times New Roman"/>
          <w:sz w:val="28"/>
          <w:szCs w:val="28"/>
          <w:lang w:eastAsia="ru-RU"/>
        </w:rPr>
        <w:t xml:space="preserve"> утверждаются только изменения </w:t>
      </w:r>
      <w:r w:rsidRPr="00401643">
        <w:rPr>
          <w:rFonts w:ascii="Times New Roman" w:hAnsi="Times New Roman"/>
          <w:sz w:val="28"/>
          <w:szCs w:val="20"/>
          <w:lang w:eastAsia="ar-SA"/>
        </w:rPr>
        <w:t>в бюджетную роспись и лимиты бюджетных обязательств.</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 xml:space="preserve">Кроме того, пунктами 8.3, 8.5 Порядка составления и ведения сводной бюджетной росписи устанавливаются сроки внесения изменений в бюджетную роспись и лимиты бюджетных обязательств </w:t>
      </w:r>
      <w:r w:rsidRPr="00401643">
        <w:rPr>
          <w:rFonts w:ascii="Times New Roman" w:hAnsi="Times New Roman"/>
          <w:sz w:val="28"/>
          <w:szCs w:val="20"/>
          <w:lang w:eastAsia="ar-SA"/>
        </w:rPr>
        <w:t xml:space="preserve">со дня получения соответствующих документов, являющихся основанием для внесения изменений. </w:t>
      </w:r>
    </w:p>
    <w:p w:rsidR="00401643" w:rsidRPr="00401643" w:rsidRDefault="00401643" w:rsidP="001371B6">
      <w:pPr>
        <w:tabs>
          <w:tab w:val="left" w:pos="851"/>
        </w:tabs>
        <w:spacing w:after="0" w:line="240" w:lineRule="auto"/>
        <w:ind w:firstLine="567"/>
        <w:jc w:val="both"/>
        <w:rPr>
          <w:rFonts w:ascii="Times New Roman" w:hAnsi="Times New Roman"/>
          <w:sz w:val="28"/>
          <w:szCs w:val="28"/>
        </w:rPr>
      </w:pPr>
      <w:r w:rsidRPr="00401643">
        <w:rPr>
          <w:rFonts w:ascii="Times New Roman" w:hAnsi="Times New Roman"/>
          <w:sz w:val="28"/>
          <w:szCs w:val="28"/>
        </w:rPr>
        <w:t>Вместе с тем в Порядке составления и ведения сводной бюджетной росписи отсутствует указание на составление и ведение сводной бюджетной росписи, бюджетных росписей, лимитов бюджетных обязательств с использованием специализированного программного обеспечения для автоматизации бюджетного процесса «Автоматизированная система планирования, бухгалтерского учета и анализа исполнения бюджета «Бюджет», несмотря на то, что использование данного программного обеспечения фактически направлено в том числе на указанные цели.</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0"/>
          <w:lang w:eastAsia="ar-SA"/>
        </w:rPr>
        <w:t xml:space="preserve">В итоге в </w:t>
      </w:r>
      <w:r w:rsidRPr="00401643">
        <w:rPr>
          <w:rFonts w:ascii="Times New Roman" w:hAnsi="Times New Roman"/>
          <w:sz w:val="28"/>
          <w:szCs w:val="28"/>
        </w:rPr>
        <w:t xml:space="preserve">Порядке составления и ведения сводной бюджетной росписи отсутствует четкое определение документа или программного продукта, который подтвердил бы выполнение ГРБС порядка ведения бюджетной росписи и выполнение сроков, установленных пунктами 8.3, 8.5 Порядка составления и ведения сводной бюджетной росписи. </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2. В результате оценки порядка открытия и ведения лицевых счетов главных распорядителей и получателей бюджетных средств, главных администраторов источников дефицита бюджета для учета операций по исполнению бюджета города установлено следующее.</w:t>
      </w:r>
    </w:p>
    <w:p w:rsidR="00401643" w:rsidRPr="00401643" w:rsidRDefault="00401643" w:rsidP="001371B6">
      <w:pPr>
        <w:autoSpaceDE w:val="0"/>
        <w:autoSpaceDN w:val="0"/>
        <w:adjustRightInd w:val="0"/>
        <w:spacing w:after="0" w:line="240" w:lineRule="auto"/>
        <w:ind w:firstLine="567"/>
        <w:jc w:val="both"/>
        <w:rPr>
          <w:rFonts w:ascii="Times New Roman" w:hAnsi="Times New Roman"/>
          <w:sz w:val="28"/>
          <w:szCs w:val="28"/>
        </w:rPr>
      </w:pPr>
      <w:r w:rsidRPr="00401643">
        <w:rPr>
          <w:rFonts w:ascii="Times New Roman" w:hAnsi="Times New Roman"/>
          <w:sz w:val="28"/>
          <w:szCs w:val="28"/>
        </w:rPr>
        <w:t xml:space="preserve">Учитывая положения </w:t>
      </w:r>
      <w:hyperlink r:id="rId55" w:history="1">
        <w:r w:rsidRPr="00401643">
          <w:rPr>
            <w:rFonts w:ascii="Times New Roman" w:hAnsi="Times New Roman"/>
            <w:sz w:val="28"/>
            <w:szCs w:val="28"/>
          </w:rPr>
          <w:t>статьи 220.1</w:t>
        </w:r>
      </w:hyperlink>
      <w:r w:rsidRPr="00401643">
        <w:rPr>
          <w:rFonts w:ascii="Times New Roman" w:hAnsi="Times New Roman"/>
          <w:sz w:val="28"/>
          <w:szCs w:val="28"/>
        </w:rPr>
        <w:t xml:space="preserve"> БК РФ, лицевые счета для учета операций администраторов доходов бюджетов, главных администраторов и администраторов источников финансирования дефицита бюджета города, главных распорядителей, распорядителей и получателей средств соответствующего бюджета, финансовых органов муниципальных образований, открываемые в финансовом органе муниципального образования, открываются и ведутся в порядке, установленном финансовом органом муниципального образования.</w:t>
      </w:r>
    </w:p>
    <w:p w:rsidR="00401643" w:rsidRPr="0062279F" w:rsidRDefault="00401643" w:rsidP="001371B6">
      <w:pPr>
        <w:spacing w:after="0" w:line="240" w:lineRule="auto"/>
        <w:ind w:firstLine="567"/>
        <w:jc w:val="both"/>
        <w:rPr>
          <w:rFonts w:ascii="Times New Roman" w:eastAsia="Times New Roman" w:hAnsi="Times New Roman"/>
          <w:color w:val="FF0000"/>
          <w:sz w:val="28"/>
          <w:szCs w:val="28"/>
          <w:lang w:eastAsia="ru-RU"/>
        </w:rPr>
      </w:pPr>
      <w:r w:rsidRPr="00401643">
        <w:rPr>
          <w:rFonts w:ascii="Times New Roman" w:eastAsia="Times New Roman" w:hAnsi="Times New Roman"/>
          <w:sz w:val="28"/>
          <w:szCs w:val="28"/>
          <w:lang w:eastAsia="ru-RU"/>
        </w:rPr>
        <w:t xml:space="preserve">Приказом директора департамента финансов администрации города Нижневартовска от 15.04.2015 №14 утвержден </w:t>
      </w:r>
      <w:r w:rsidRPr="00401643">
        <w:rPr>
          <w:rFonts w:ascii="Times New Roman" w:hAnsi="Times New Roman"/>
          <w:bCs/>
          <w:sz w:val="28"/>
          <w:szCs w:val="28"/>
        </w:rPr>
        <w:t xml:space="preserve">порядок открытия и ведения лицевых счетов главных распорядителей и получателей бюджетных средств, главных </w:t>
      </w:r>
      <w:r w:rsidRPr="0062279F">
        <w:rPr>
          <w:rFonts w:ascii="Times New Roman" w:hAnsi="Times New Roman"/>
          <w:bCs/>
          <w:sz w:val="28"/>
          <w:szCs w:val="28"/>
        </w:rPr>
        <w:t>администраторов источников финансирования дефицита бюджета для учета операций по исполнению бюджета города (далее в данном разделе – Порядок).</w:t>
      </w:r>
    </w:p>
    <w:p w:rsidR="00401643" w:rsidRPr="00401643" w:rsidRDefault="00401643" w:rsidP="001371B6">
      <w:pPr>
        <w:spacing w:after="0" w:line="240" w:lineRule="auto"/>
        <w:ind w:firstLine="567"/>
        <w:jc w:val="both"/>
        <w:rPr>
          <w:rFonts w:ascii="Times New Roman" w:hAnsi="Times New Roman"/>
          <w:sz w:val="28"/>
          <w:szCs w:val="28"/>
        </w:rPr>
      </w:pPr>
      <w:r w:rsidRPr="0062279F">
        <w:rPr>
          <w:rFonts w:ascii="Times New Roman" w:hAnsi="Times New Roman"/>
          <w:sz w:val="28"/>
          <w:szCs w:val="28"/>
        </w:rPr>
        <w:t xml:space="preserve">Согласно пункту 2.2 Порядка номер лицевого счета определяет принадлежность </w:t>
      </w:r>
      <w:r w:rsidRPr="0062279F">
        <w:rPr>
          <w:rFonts w:ascii="Times New Roman" w:hAnsi="Times New Roman"/>
          <w:bCs/>
          <w:sz w:val="28"/>
          <w:szCs w:val="28"/>
        </w:rPr>
        <w:t xml:space="preserve">главных распорядителей и получателей бюджетных средств, главных администраторов источников финансирования дефицита бюджета </w:t>
      </w:r>
      <w:r w:rsidRPr="0062279F">
        <w:rPr>
          <w:rFonts w:ascii="Times New Roman" w:hAnsi="Times New Roman"/>
          <w:sz w:val="28"/>
          <w:szCs w:val="28"/>
        </w:rPr>
        <w:t>к конкретному главному распорядителю и отражает характер операций, учитываемых на данном счете. Для ведения лицевых счетов используются 9-разрядные лицевые</w:t>
      </w:r>
      <w:r w:rsidRPr="00401643">
        <w:rPr>
          <w:rFonts w:ascii="Times New Roman" w:hAnsi="Times New Roman"/>
          <w:sz w:val="28"/>
          <w:szCs w:val="28"/>
        </w:rPr>
        <w:t xml:space="preserve"> счета, где:</w:t>
      </w:r>
    </w:p>
    <w:p w:rsidR="00401643" w:rsidRPr="00401643" w:rsidRDefault="00401643" w:rsidP="001371B6">
      <w:pPr>
        <w:autoSpaceDE w:val="0"/>
        <w:autoSpaceDN w:val="0"/>
        <w:adjustRightInd w:val="0"/>
        <w:spacing w:after="0" w:line="240" w:lineRule="auto"/>
        <w:ind w:firstLine="567"/>
        <w:jc w:val="both"/>
        <w:rPr>
          <w:rFonts w:ascii="Times New Roman" w:hAnsi="Times New Roman"/>
          <w:sz w:val="28"/>
          <w:szCs w:val="28"/>
        </w:rPr>
      </w:pPr>
      <w:r w:rsidRPr="00401643">
        <w:rPr>
          <w:rFonts w:ascii="Times New Roman" w:hAnsi="Times New Roman"/>
          <w:sz w:val="28"/>
          <w:szCs w:val="28"/>
        </w:rPr>
        <w:lastRenderedPageBreak/>
        <w:t>1-3 разряд – код главного распорядителя бюджетных средств и получателя бюджетных средств (</w:t>
      </w:r>
      <w:r w:rsidRPr="00401643">
        <w:rPr>
          <w:rFonts w:ascii="Times New Roman" w:hAnsi="Times New Roman"/>
          <w:bCs/>
          <w:sz w:val="28"/>
          <w:szCs w:val="28"/>
        </w:rPr>
        <w:t xml:space="preserve">202 – Дума города Нижневартовска, </w:t>
      </w:r>
      <w:r w:rsidRPr="00401643">
        <w:rPr>
          <w:rFonts w:ascii="Times New Roman" w:hAnsi="Times New Roman"/>
          <w:sz w:val="28"/>
          <w:szCs w:val="28"/>
        </w:rPr>
        <w:t>505 –администрация города Нижневартовска, муниципальные казенные учреждения города Нижневартовска);</w:t>
      </w:r>
    </w:p>
    <w:p w:rsidR="00401643" w:rsidRPr="00401643" w:rsidRDefault="00401643" w:rsidP="001371B6">
      <w:pPr>
        <w:spacing w:after="0" w:line="240" w:lineRule="auto"/>
        <w:ind w:firstLine="567"/>
        <w:jc w:val="both"/>
        <w:rPr>
          <w:rFonts w:ascii="Times New Roman" w:eastAsia="Times New Roman" w:hAnsi="Times New Roman"/>
          <w:b/>
          <w:i/>
          <w:color w:val="FF0000"/>
          <w:sz w:val="28"/>
          <w:szCs w:val="28"/>
          <w:lang w:eastAsia="ru-RU"/>
        </w:rPr>
      </w:pPr>
      <w:r w:rsidRPr="00401643">
        <w:rPr>
          <w:rFonts w:ascii="Times New Roman" w:hAnsi="Times New Roman"/>
          <w:sz w:val="28"/>
          <w:szCs w:val="28"/>
        </w:rPr>
        <w:t xml:space="preserve">4 разряд –  код подраздела классификации расходов (0 – </w:t>
      </w:r>
      <w:r w:rsidRPr="00401643">
        <w:rPr>
          <w:rFonts w:ascii="Times New Roman" w:hAnsi="Times New Roman"/>
          <w:bCs/>
          <w:sz w:val="28"/>
          <w:szCs w:val="28"/>
        </w:rPr>
        <w:t>расходы бюджета города в части казенных учреждений, входящих в структуру администрации города и Думы города Нижневартовска, 1 – расходы бюджета города)</w:t>
      </w:r>
      <w:r w:rsidRPr="00401643">
        <w:rPr>
          <w:rFonts w:ascii="Times New Roman" w:hAnsi="Times New Roman"/>
          <w:sz w:val="28"/>
          <w:szCs w:val="28"/>
        </w:rPr>
        <w:t>;</w:t>
      </w:r>
    </w:p>
    <w:p w:rsidR="00401643" w:rsidRPr="00401643" w:rsidRDefault="00401643" w:rsidP="001371B6">
      <w:pPr>
        <w:autoSpaceDE w:val="0"/>
        <w:autoSpaceDN w:val="0"/>
        <w:adjustRightInd w:val="0"/>
        <w:spacing w:after="0" w:line="240" w:lineRule="auto"/>
        <w:ind w:firstLine="567"/>
        <w:jc w:val="both"/>
        <w:rPr>
          <w:rFonts w:ascii="Times New Roman" w:hAnsi="Times New Roman"/>
          <w:sz w:val="28"/>
          <w:szCs w:val="28"/>
        </w:rPr>
      </w:pPr>
      <w:r w:rsidRPr="00401643">
        <w:rPr>
          <w:rFonts w:ascii="Times New Roman" w:hAnsi="Times New Roman"/>
          <w:sz w:val="28"/>
          <w:szCs w:val="28"/>
        </w:rPr>
        <w:t>5 разряд – вид получателя бюджетных средств (</w:t>
      </w:r>
      <w:r w:rsidRPr="00401643">
        <w:rPr>
          <w:rFonts w:ascii="Times New Roman" w:hAnsi="Times New Roman"/>
          <w:bCs/>
          <w:sz w:val="28"/>
          <w:szCs w:val="28"/>
        </w:rPr>
        <w:t>1 – казенные учреждения, 5 – казенные учреждения, входящие в структуру администрации города Нижневартовска, 6 – представительный орган муниципального образования (Дума города Нижневартовска)</w:t>
      </w:r>
      <w:r w:rsidRPr="00401643">
        <w:rPr>
          <w:rFonts w:ascii="Times New Roman" w:hAnsi="Times New Roman"/>
          <w:sz w:val="28"/>
          <w:szCs w:val="28"/>
        </w:rPr>
        <w:t>;</w:t>
      </w:r>
    </w:p>
    <w:p w:rsidR="00401643" w:rsidRPr="00401643" w:rsidRDefault="00401643" w:rsidP="001371B6">
      <w:pPr>
        <w:autoSpaceDE w:val="0"/>
        <w:autoSpaceDN w:val="0"/>
        <w:adjustRightInd w:val="0"/>
        <w:spacing w:after="0" w:line="240" w:lineRule="auto"/>
        <w:ind w:firstLine="567"/>
        <w:jc w:val="both"/>
        <w:rPr>
          <w:rFonts w:ascii="Times New Roman" w:hAnsi="Times New Roman"/>
          <w:sz w:val="28"/>
          <w:szCs w:val="28"/>
        </w:rPr>
      </w:pPr>
      <w:r w:rsidRPr="00401643">
        <w:rPr>
          <w:rFonts w:ascii="Times New Roman" w:hAnsi="Times New Roman"/>
          <w:sz w:val="28"/>
          <w:szCs w:val="28"/>
        </w:rPr>
        <w:t>6-8 разряд – учетный номер получателя бюджетных средств;</w:t>
      </w:r>
    </w:p>
    <w:p w:rsidR="00401643" w:rsidRPr="00401643" w:rsidRDefault="00401643" w:rsidP="001371B6">
      <w:pPr>
        <w:autoSpaceDE w:val="0"/>
        <w:autoSpaceDN w:val="0"/>
        <w:adjustRightInd w:val="0"/>
        <w:spacing w:after="0" w:line="240" w:lineRule="auto"/>
        <w:ind w:firstLine="567"/>
        <w:jc w:val="both"/>
        <w:rPr>
          <w:rFonts w:ascii="Times New Roman" w:hAnsi="Times New Roman"/>
          <w:sz w:val="28"/>
          <w:szCs w:val="28"/>
        </w:rPr>
      </w:pPr>
      <w:r w:rsidRPr="00401643">
        <w:rPr>
          <w:rFonts w:ascii="Times New Roman" w:hAnsi="Times New Roman"/>
          <w:sz w:val="28"/>
          <w:szCs w:val="28"/>
        </w:rPr>
        <w:t>9 разряд – вид лицевого счёта:</w:t>
      </w:r>
    </w:p>
    <w:p w:rsidR="00401643" w:rsidRPr="00401643" w:rsidRDefault="00401643" w:rsidP="001371B6">
      <w:pPr>
        <w:tabs>
          <w:tab w:val="left" w:pos="851"/>
        </w:tabs>
        <w:spacing w:after="0" w:line="240" w:lineRule="auto"/>
        <w:ind w:firstLine="567"/>
        <w:jc w:val="both"/>
        <w:rPr>
          <w:rFonts w:ascii="Times New Roman" w:hAnsi="Times New Roman"/>
          <w:sz w:val="28"/>
          <w:szCs w:val="28"/>
        </w:rPr>
      </w:pPr>
      <w:r w:rsidRPr="00401643">
        <w:rPr>
          <w:rFonts w:ascii="Times New Roman" w:hAnsi="Times New Roman"/>
          <w:sz w:val="28"/>
          <w:szCs w:val="28"/>
        </w:rPr>
        <w:t>1 – лицевой счет, предназначенный для учета операций со средствами бюджета города;</w:t>
      </w:r>
    </w:p>
    <w:p w:rsidR="00401643" w:rsidRPr="00401643" w:rsidRDefault="00401643" w:rsidP="001371B6">
      <w:pPr>
        <w:tabs>
          <w:tab w:val="left" w:pos="851"/>
        </w:tabs>
        <w:spacing w:after="0" w:line="240" w:lineRule="auto"/>
        <w:ind w:firstLine="567"/>
        <w:jc w:val="both"/>
        <w:rPr>
          <w:rFonts w:ascii="Times New Roman" w:hAnsi="Times New Roman"/>
          <w:sz w:val="28"/>
          <w:szCs w:val="28"/>
        </w:rPr>
      </w:pPr>
      <w:r w:rsidRPr="00401643">
        <w:rPr>
          <w:rFonts w:ascii="Times New Roman" w:hAnsi="Times New Roman"/>
          <w:sz w:val="28"/>
          <w:szCs w:val="28"/>
        </w:rPr>
        <w:t>3 – лицевой счет, предназначенный для учета операций со средствами, поступающими из федерального бюджета;</w:t>
      </w:r>
    </w:p>
    <w:p w:rsidR="00401643" w:rsidRPr="00401643" w:rsidRDefault="00401643" w:rsidP="001371B6">
      <w:pPr>
        <w:tabs>
          <w:tab w:val="left" w:pos="851"/>
        </w:tabs>
        <w:spacing w:after="0" w:line="240" w:lineRule="auto"/>
        <w:ind w:firstLine="567"/>
        <w:jc w:val="both"/>
        <w:rPr>
          <w:rFonts w:ascii="Times New Roman" w:hAnsi="Times New Roman"/>
          <w:sz w:val="28"/>
          <w:szCs w:val="28"/>
        </w:rPr>
      </w:pPr>
      <w:r w:rsidRPr="00401643">
        <w:rPr>
          <w:rFonts w:ascii="Times New Roman" w:hAnsi="Times New Roman"/>
          <w:sz w:val="28"/>
          <w:szCs w:val="28"/>
        </w:rPr>
        <w:t>5 – лицевой счет, предназначенный для учета операций со средствами, поступающими во временное распоряжение (залоги, задатки);</w:t>
      </w:r>
    </w:p>
    <w:p w:rsidR="00401643" w:rsidRPr="00401643" w:rsidRDefault="00401643" w:rsidP="001371B6">
      <w:pPr>
        <w:tabs>
          <w:tab w:val="left" w:pos="851"/>
          <w:tab w:val="left" w:pos="993"/>
          <w:tab w:val="left" w:pos="1134"/>
        </w:tabs>
        <w:spacing w:after="0" w:line="240" w:lineRule="auto"/>
        <w:ind w:firstLine="567"/>
        <w:jc w:val="both"/>
        <w:rPr>
          <w:rFonts w:ascii="Times New Roman" w:hAnsi="Times New Roman"/>
          <w:sz w:val="28"/>
          <w:szCs w:val="28"/>
        </w:rPr>
      </w:pPr>
      <w:r w:rsidRPr="00401643">
        <w:rPr>
          <w:rFonts w:ascii="Times New Roman" w:hAnsi="Times New Roman"/>
          <w:sz w:val="28"/>
          <w:szCs w:val="28"/>
        </w:rPr>
        <w:t>2 – лицевой счет, предназначенный для отражения операций по источникам финансирования дефицита бюджета.</w:t>
      </w:r>
    </w:p>
    <w:p w:rsidR="00401643" w:rsidRPr="00401643" w:rsidRDefault="00401643" w:rsidP="001371B6">
      <w:pPr>
        <w:tabs>
          <w:tab w:val="left" w:pos="142"/>
        </w:tabs>
        <w:spacing w:after="0" w:line="240" w:lineRule="auto"/>
        <w:ind w:firstLine="567"/>
        <w:jc w:val="both"/>
        <w:rPr>
          <w:rFonts w:ascii="Times New Roman" w:hAnsi="Times New Roman"/>
          <w:bCs/>
          <w:sz w:val="28"/>
          <w:szCs w:val="28"/>
        </w:rPr>
      </w:pPr>
      <w:r w:rsidRPr="00401643">
        <w:rPr>
          <w:rFonts w:ascii="Times New Roman" w:hAnsi="Times New Roman"/>
          <w:sz w:val="28"/>
          <w:szCs w:val="28"/>
        </w:rPr>
        <w:t xml:space="preserve">Наряду с этим, в силу подпункта 6.3.7 Порядка </w:t>
      </w:r>
      <w:r w:rsidRPr="00401643">
        <w:rPr>
          <w:rFonts w:ascii="Times New Roman" w:hAnsi="Times New Roman"/>
          <w:bCs/>
          <w:sz w:val="28"/>
          <w:szCs w:val="28"/>
        </w:rPr>
        <w:t>на лицевых счетах Клиента отражаются следующие операции:</w:t>
      </w:r>
    </w:p>
    <w:p w:rsidR="00401643" w:rsidRPr="00401643" w:rsidRDefault="00401643" w:rsidP="0015446B">
      <w:pPr>
        <w:numPr>
          <w:ilvl w:val="0"/>
          <w:numId w:val="15"/>
        </w:numPr>
        <w:tabs>
          <w:tab w:val="left" w:pos="0"/>
          <w:tab w:val="left" w:pos="142"/>
          <w:tab w:val="left" w:pos="709"/>
          <w:tab w:val="left" w:pos="1134"/>
        </w:tabs>
        <w:spacing w:after="0" w:line="240" w:lineRule="auto"/>
        <w:ind w:left="0" w:firstLine="567"/>
        <w:contextualSpacing/>
        <w:jc w:val="both"/>
        <w:rPr>
          <w:rFonts w:ascii="Times New Roman" w:hAnsi="Times New Roman"/>
          <w:bCs/>
          <w:sz w:val="28"/>
          <w:szCs w:val="28"/>
        </w:rPr>
      </w:pPr>
      <w:r w:rsidRPr="00401643">
        <w:rPr>
          <w:rFonts w:ascii="Times New Roman" w:hAnsi="Times New Roman"/>
          <w:bCs/>
          <w:sz w:val="28"/>
          <w:szCs w:val="28"/>
        </w:rPr>
        <w:t>объем бюджетных ассигнований на текущий год и плановый период, код субсидий, код целевых средств, код мероприятия;</w:t>
      </w:r>
    </w:p>
    <w:p w:rsidR="00401643" w:rsidRPr="00401643" w:rsidRDefault="00401643" w:rsidP="0015446B">
      <w:pPr>
        <w:numPr>
          <w:ilvl w:val="0"/>
          <w:numId w:val="15"/>
        </w:numPr>
        <w:tabs>
          <w:tab w:val="left" w:pos="0"/>
          <w:tab w:val="left" w:pos="142"/>
          <w:tab w:val="left" w:pos="709"/>
          <w:tab w:val="left" w:pos="1134"/>
        </w:tabs>
        <w:spacing w:after="0" w:line="240" w:lineRule="auto"/>
        <w:ind w:left="0" w:firstLine="567"/>
        <w:contextualSpacing/>
        <w:jc w:val="both"/>
        <w:rPr>
          <w:rFonts w:ascii="Times New Roman" w:hAnsi="Times New Roman"/>
          <w:bCs/>
          <w:sz w:val="28"/>
          <w:szCs w:val="28"/>
        </w:rPr>
      </w:pPr>
      <w:r w:rsidRPr="00401643">
        <w:rPr>
          <w:rFonts w:ascii="Times New Roman" w:hAnsi="Times New Roman"/>
          <w:bCs/>
          <w:sz w:val="28"/>
          <w:szCs w:val="28"/>
        </w:rPr>
        <w:t>объем лимитов бюджетных обязательств на текущий финансовый год и плановый период;</w:t>
      </w:r>
    </w:p>
    <w:p w:rsidR="00401643" w:rsidRPr="00401643" w:rsidRDefault="00401643" w:rsidP="0015446B">
      <w:pPr>
        <w:numPr>
          <w:ilvl w:val="0"/>
          <w:numId w:val="15"/>
        </w:numPr>
        <w:tabs>
          <w:tab w:val="left" w:pos="0"/>
          <w:tab w:val="left" w:pos="142"/>
          <w:tab w:val="left" w:pos="709"/>
          <w:tab w:val="left" w:pos="1134"/>
        </w:tabs>
        <w:spacing w:after="0" w:line="240" w:lineRule="auto"/>
        <w:ind w:left="0" w:firstLine="567"/>
        <w:contextualSpacing/>
        <w:jc w:val="both"/>
        <w:rPr>
          <w:rFonts w:ascii="Times New Roman" w:hAnsi="Times New Roman"/>
          <w:bCs/>
          <w:sz w:val="28"/>
          <w:szCs w:val="28"/>
        </w:rPr>
      </w:pPr>
      <w:r w:rsidRPr="00401643">
        <w:rPr>
          <w:rFonts w:ascii="Times New Roman" w:hAnsi="Times New Roman"/>
          <w:bCs/>
          <w:sz w:val="28"/>
          <w:szCs w:val="28"/>
        </w:rPr>
        <w:t>объем принятых и зарегистрированных в установленном порядке бюджетных обязательств текущего финансового года;</w:t>
      </w:r>
    </w:p>
    <w:p w:rsidR="00401643" w:rsidRPr="00401643" w:rsidRDefault="00401643" w:rsidP="0015446B">
      <w:pPr>
        <w:numPr>
          <w:ilvl w:val="0"/>
          <w:numId w:val="15"/>
        </w:numPr>
        <w:tabs>
          <w:tab w:val="left" w:pos="0"/>
          <w:tab w:val="left" w:pos="142"/>
          <w:tab w:val="left" w:pos="709"/>
          <w:tab w:val="left" w:pos="1134"/>
        </w:tabs>
        <w:spacing w:after="0" w:line="240" w:lineRule="auto"/>
        <w:ind w:left="0" w:firstLine="567"/>
        <w:contextualSpacing/>
        <w:jc w:val="both"/>
        <w:rPr>
          <w:rFonts w:ascii="Times New Roman" w:hAnsi="Times New Roman"/>
          <w:bCs/>
          <w:sz w:val="28"/>
          <w:szCs w:val="28"/>
        </w:rPr>
      </w:pPr>
      <w:r w:rsidRPr="00401643">
        <w:rPr>
          <w:rFonts w:ascii="Times New Roman" w:hAnsi="Times New Roman"/>
          <w:bCs/>
          <w:sz w:val="28"/>
          <w:szCs w:val="28"/>
        </w:rPr>
        <w:t>показатели кассового плана;</w:t>
      </w:r>
    </w:p>
    <w:p w:rsidR="00401643" w:rsidRPr="00401643" w:rsidRDefault="00401643" w:rsidP="0015446B">
      <w:pPr>
        <w:numPr>
          <w:ilvl w:val="0"/>
          <w:numId w:val="15"/>
        </w:numPr>
        <w:tabs>
          <w:tab w:val="left" w:pos="0"/>
          <w:tab w:val="left" w:pos="142"/>
          <w:tab w:val="left" w:pos="709"/>
          <w:tab w:val="left" w:pos="1134"/>
        </w:tabs>
        <w:spacing w:after="0" w:line="240" w:lineRule="auto"/>
        <w:ind w:left="0" w:firstLine="567"/>
        <w:contextualSpacing/>
        <w:jc w:val="both"/>
        <w:rPr>
          <w:rFonts w:ascii="Times New Roman" w:hAnsi="Times New Roman"/>
          <w:bCs/>
          <w:sz w:val="28"/>
          <w:szCs w:val="28"/>
        </w:rPr>
      </w:pPr>
      <w:r w:rsidRPr="00401643">
        <w:rPr>
          <w:rFonts w:ascii="Times New Roman" w:hAnsi="Times New Roman"/>
          <w:bCs/>
          <w:sz w:val="28"/>
          <w:szCs w:val="28"/>
        </w:rPr>
        <w:t>сумма кассовых выплат в разрезе кодов бюджетной классификации;</w:t>
      </w:r>
    </w:p>
    <w:p w:rsidR="00401643" w:rsidRPr="00401643" w:rsidRDefault="00401643" w:rsidP="0015446B">
      <w:pPr>
        <w:numPr>
          <w:ilvl w:val="0"/>
          <w:numId w:val="15"/>
        </w:numPr>
        <w:tabs>
          <w:tab w:val="left" w:pos="0"/>
          <w:tab w:val="left" w:pos="142"/>
          <w:tab w:val="left" w:pos="709"/>
          <w:tab w:val="left" w:pos="1134"/>
        </w:tabs>
        <w:spacing w:after="0" w:line="240" w:lineRule="auto"/>
        <w:ind w:left="0" w:firstLine="567"/>
        <w:contextualSpacing/>
        <w:jc w:val="both"/>
        <w:rPr>
          <w:rFonts w:ascii="Times New Roman" w:hAnsi="Times New Roman"/>
          <w:bCs/>
          <w:sz w:val="28"/>
          <w:szCs w:val="28"/>
        </w:rPr>
      </w:pPr>
      <w:r w:rsidRPr="00401643">
        <w:rPr>
          <w:rFonts w:ascii="Times New Roman" w:hAnsi="Times New Roman"/>
          <w:bCs/>
          <w:sz w:val="28"/>
          <w:szCs w:val="28"/>
        </w:rPr>
        <w:t>сумма восстановленных кассовых выплат в разрезе кодов бюджетной классификации.</w:t>
      </w:r>
    </w:p>
    <w:p w:rsidR="00401643" w:rsidRPr="00401643" w:rsidRDefault="00401643" w:rsidP="001371B6">
      <w:pPr>
        <w:tabs>
          <w:tab w:val="left" w:pos="1134"/>
        </w:tabs>
        <w:spacing w:after="0" w:line="240" w:lineRule="auto"/>
        <w:ind w:firstLine="567"/>
        <w:jc w:val="both"/>
        <w:rPr>
          <w:rFonts w:ascii="Times New Roman" w:hAnsi="Times New Roman"/>
          <w:sz w:val="28"/>
          <w:szCs w:val="28"/>
        </w:rPr>
      </w:pPr>
      <w:r w:rsidRPr="00401643">
        <w:rPr>
          <w:rFonts w:ascii="Times New Roman" w:hAnsi="Times New Roman"/>
          <w:sz w:val="28"/>
          <w:szCs w:val="28"/>
        </w:rPr>
        <w:t>При анализе лицевых счетов, открытых управлением казначейства департамента финансов администрации города для учета операций по исполнению бюджета города, было установлено, что лицевые счета открывались Клиентам без соблюдения Порядка, что подтверждается следующем.</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Администрации города открыты следующие лицевые счета:</w:t>
      </w:r>
    </w:p>
    <w:p w:rsidR="00401643" w:rsidRPr="00401643" w:rsidRDefault="00401643" w:rsidP="001371B6">
      <w:pPr>
        <w:tabs>
          <w:tab w:val="left" w:pos="851"/>
        </w:tabs>
        <w:spacing w:after="0" w:line="240" w:lineRule="auto"/>
        <w:ind w:firstLine="567"/>
        <w:contextualSpacing/>
        <w:jc w:val="both"/>
        <w:rPr>
          <w:rFonts w:ascii="Times New Roman" w:hAnsi="Times New Roman"/>
          <w:bCs/>
          <w:sz w:val="28"/>
          <w:szCs w:val="28"/>
        </w:rPr>
      </w:pPr>
      <w:r w:rsidRPr="00401643">
        <w:rPr>
          <w:rFonts w:ascii="Times New Roman" w:hAnsi="Times New Roman"/>
          <w:bCs/>
          <w:sz w:val="28"/>
          <w:szCs w:val="28"/>
        </w:rPr>
        <w:t xml:space="preserve">505.05.011.1 – с отображением </w:t>
      </w:r>
      <w:r w:rsidRPr="00401643">
        <w:rPr>
          <w:rFonts w:ascii="Times New Roman" w:hAnsi="Times New Roman"/>
          <w:sz w:val="28"/>
          <w:szCs w:val="28"/>
        </w:rPr>
        <w:t xml:space="preserve">операций со средствами бюджета города, за исключением операций, связанных с формированием муниципальной казны, управлением и распоряжением имуществом, находящимся в муниципальной собственности муниципального образования город </w:t>
      </w:r>
      <w:r w:rsidRPr="00401643">
        <w:rPr>
          <w:rFonts w:ascii="Times New Roman" w:hAnsi="Times New Roman"/>
          <w:sz w:val="28"/>
          <w:szCs w:val="28"/>
        </w:rPr>
        <w:lastRenderedPageBreak/>
        <w:t>Нижневартовск, и земельными участками, находящимися в муниципальной собственности</w:t>
      </w:r>
      <w:r w:rsidRPr="00401643">
        <w:rPr>
          <w:rFonts w:ascii="Times New Roman" w:hAnsi="Times New Roman"/>
          <w:bCs/>
          <w:sz w:val="28"/>
          <w:szCs w:val="28"/>
        </w:rPr>
        <w:t>;</w:t>
      </w:r>
    </w:p>
    <w:p w:rsidR="00401643" w:rsidRPr="00401643" w:rsidRDefault="00401643" w:rsidP="001371B6">
      <w:pPr>
        <w:tabs>
          <w:tab w:val="left" w:pos="851"/>
        </w:tabs>
        <w:spacing w:after="0" w:line="240" w:lineRule="auto"/>
        <w:ind w:firstLine="567"/>
        <w:contextualSpacing/>
        <w:jc w:val="both"/>
        <w:rPr>
          <w:rFonts w:ascii="Times New Roman" w:hAnsi="Times New Roman"/>
          <w:bCs/>
          <w:color w:val="C45911"/>
          <w:sz w:val="28"/>
          <w:szCs w:val="28"/>
        </w:rPr>
      </w:pPr>
      <w:r w:rsidRPr="00401643">
        <w:rPr>
          <w:rFonts w:ascii="Times New Roman" w:hAnsi="Times New Roman"/>
          <w:bCs/>
          <w:sz w:val="28"/>
          <w:szCs w:val="28"/>
        </w:rPr>
        <w:t xml:space="preserve">505.05.011.5 – для отображений </w:t>
      </w:r>
      <w:r w:rsidRPr="00401643">
        <w:rPr>
          <w:rFonts w:ascii="Times New Roman" w:hAnsi="Times New Roman"/>
          <w:sz w:val="28"/>
          <w:szCs w:val="28"/>
        </w:rPr>
        <w:t>операций со средствами, поступающими во временное распоряжение (залоги, задатки),</w:t>
      </w:r>
    </w:p>
    <w:p w:rsidR="00401643" w:rsidRPr="00401643" w:rsidRDefault="00401643" w:rsidP="001371B6">
      <w:pPr>
        <w:tabs>
          <w:tab w:val="left" w:pos="851"/>
        </w:tabs>
        <w:spacing w:after="0" w:line="240" w:lineRule="auto"/>
        <w:ind w:firstLine="567"/>
        <w:contextualSpacing/>
        <w:jc w:val="both"/>
        <w:rPr>
          <w:rFonts w:ascii="Times New Roman" w:hAnsi="Times New Roman"/>
          <w:bCs/>
          <w:sz w:val="28"/>
          <w:szCs w:val="28"/>
        </w:rPr>
      </w:pPr>
      <w:r w:rsidRPr="00401643">
        <w:rPr>
          <w:rFonts w:ascii="Times New Roman" w:hAnsi="Times New Roman"/>
          <w:bCs/>
          <w:sz w:val="28"/>
          <w:szCs w:val="28"/>
        </w:rPr>
        <w:t xml:space="preserve">505.05.012.1 – с отображением </w:t>
      </w:r>
      <w:r w:rsidRPr="00401643">
        <w:rPr>
          <w:rFonts w:ascii="Times New Roman" w:hAnsi="Times New Roman"/>
          <w:sz w:val="28"/>
          <w:szCs w:val="28"/>
        </w:rPr>
        <w:t>операций со средствами бюджета города, связанных с формированием муниципальной казны, управлением и распоряжением имуществом, находящимся в муниципальной собственности муниципального образования город Нижневартовск, и земельными участками, находящимися в муниципальной собственности</w:t>
      </w:r>
      <w:r w:rsidRPr="00401643">
        <w:rPr>
          <w:rFonts w:ascii="Times New Roman" w:hAnsi="Times New Roman"/>
          <w:bCs/>
          <w:sz w:val="28"/>
          <w:szCs w:val="28"/>
        </w:rPr>
        <w:t>;</w:t>
      </w:r>
    </w:p>
    <w:p w:rsidR="00401643" w:rsidRPr="00401643" w:rsidRDefault="00401643" w:rsidP="001371B6">
      <w:pPr>
        <w:tabs>
          <w:tab w:val="left" w:pos="851"/>
        </w:tabs>
        <w:spacing w:after="0" w:line="240" w:lineRule="auto"/>
        <w:ind w:firstLine="567"/>
        <w:contextualSpacing/>
        <w:jc w:val="both"/>
        <w:rPr>
          <w:rFonts w:ascii="Times New Roman" w:hAnsi="Times New Roman"/>
          <w:bCs/>
          <w:sz w:val="28"/>
          <w:szCs w:val="28"/>
        </w:rPr>
      </w:pPr>
      <w:r w:rsidRPr="00401643">
        <w:rPr>
          <w:rFonts w:ascii="Times New Roman" w:hAnsi="Times New Roman"/>
          <w:bCs/>
          <w:sz w:val="28"/>
          <w:szCs w:val="28"/>
        </w:rPr>
        <w:t xml:space="preserve">505.05.012.5 – для отображений </w:t>
      </w:r>
      <w:r w:rsidRPr="00401643">
        <w:rPr>
          <w:rFonts w:ascii="Times New Roman" w:hAnsi="Times New Roman"/>
          <w:sz w:val="28"/>
          <w:szCs w:val="28"/>
        </w:rPr>
        <w:t>операций со средствами, поступающими во временное распоряжение (залоги, задатки).</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eastAsia="Times New Roman" w:hAnsi="Times New Roman"/>
          <w:sz w:val="28"/>
          <w:szCs w:val="28"/>
          <w:lang w:eastAsia="ru-RU"/>
        </w:rPr>
        <w:t xml:space="preserve">Таким образом, </w:t>
      </w:r>
      <w:r w:rsidRPr="00401643">
        <w:rPr>
          <w:rFonts w:ascii="Times New Roman" w:hAnsi="Times New Roman"/>
          <w:sz w:val="28"/>
          <w:szCs w:val="28"/>
        </w:rPr>
        <w:t xml:space="preserve">для учета операций со средствами бюджета города администрации города </w:t>
      </w:r>
      <w:r w:rsidRPr="00401643">
        <w:rPr>
          <w:rFonts w:ascii="Times New Roman" w:eastAsia="Times New Roman" w:hAnsi="Times New Roman"/>
          <w:sz w:val="28"/>
          <w:szCs w:val="28"/>
          <w:lang w:eastAsia="ru-RU"/>
        </w:rPr>
        <w:t>открыты два лицевых счета</w:t>
      </w:r>
      <w:r w:rsidRPr="00401643">
        <w:rPr>
          <w:rFonts w:ascii="Times New Roman" w:hAnsi="Times New Roman"/>
          <w:sz w:val="28"/>
          <w:szCs w:val="28"/>
        </w:rPr>
        <w:t xml:space="preserve"> </w:t>
      </w:r>
      <w:r w:rsidRPr="00401643">
        <w:rPr>
          <w:rFonts w:ascii="Times New Roman" w:hAnsi="Times New Roman"/>
          <w:bCs/>
          <w:sz w:val="28"/>
          <w:szCs w:val="28"/>
        </w:rPr>
        <w:t>505.05.011.1, 505.05.012.1</w:t>
      </w:r>
      <w:r w:rsidRPr="00401643">
        <w:rPr>
          <w:rFonts w:ascii="Times New Roman" w:hAnsi="Times New Roman"/>
          <w:sz w:val="28"/>
          <w:szCs w:val="28"/>
        </w:rPr>
        <w:t xml:space="preserve"> с присвоением разных учетных номеров получателя бюджетных средств (6-8 разряд) одному получателю бюджетных средств – администрации города, на которых </w:t>
      </w:r>
      <w:r w:rsidRPr="00401643">
        <w:rPr>
          <w:rFonts w:ascii="Times New Roman" w:hAnsi="Times New Roman"/>
          <w:bCs/>
          <w:sz w:val="28"/>
          <w:szCs w:val="28"/>
        </w:rPr>
        <w:t xml:space="preserve">отображается </w:t>
      </w:r>
      <w:r w:rsidRPr="00401643">
        <w:rPr>
          <w:rFonts w:ascii="Times New Roman" w:hAnsi="Times New Roman"/>
          <w:sz w:val="28"/>
          <w:szCs w:val="28"/>
        </w:rPr>
        <w:t xml:space="preserve">раздельный учет </w:t>
      </w:r>
      <w:r w:rsidRPr="00401643">
        <w:rPr>
          <w:rFonts w:ascii="Times New Roman" w:hAnsi="Times New Roman"/>
          <w:bCs/>
          <w:sz w:val="28"/>
          <w:szCs w:val="28"/>
        </w:rPr>
        <w:t xml:space="preserve">операций, предусмотренных </w:t>
      </w:r>
      <w:r w:rsidRPr="00401643">
        <w:rPr>
          <w:rFonts w:ascii="Times New Roman" w:hAnsi="Times New Roman"/>
          <w:sz w:val="28"/>
          <w:szCs w:val="28"/>
        </w:rPr>
        <w:t xml:space="preserve">подпунктом 6.3.7 Порядка. Наряду с этим </w:t>
      </w:r>
      <w:r w:rsidRPr="00401643">
        <w:rPr>
          <w:rFonts w:ascii="Times New Roman" w:eastAsia="Times New Roman" w:hAnsi="Times New Roman"/>
          <w:sz w:val="28"/>
          <w:szCs w:val="28"/>
          <w:lang w:eastAsia="ru-RU"/>
        </w:rPr>
        <w:t xml:space="preserve">открыты два лицевых счета </w:t>
      </w:r>
      <w:r w:rsidRPr="00401643">
        <w:rPr>
          <w:rFonts w:ascii="Times New Roman" w:hAnsi="Times New Roman"/>
          <w:bCs/>
          <w:sz w:val="28"/>
          <w:szCs w:val="28"/>
        </w:rPr>
        <w:t xml:space="preserve">505.05.011.5 и 505.05.012.5 для отображений </w:t>
      </w:r>
      <w:r w:rsidRPr="00401643">
        <w:rPr>
          <w:rFonts w:ascii="Times New Roman" w:hAnsi="Times New Roman"/>
          <w:sz w:val="28"/>
          <w:szCs w:val="28"/>
        </w:rPr>
        <w:t>операций со средствами, поступающими во временное распоряжение (залоги, задатки), с присвоением разных учетных номеров получателя бюджетных средств (6-8 разряд) одному получателю бюджетных средств – администрации города.</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Порядок не предусматривает право открытия лицевых счетов с детализацией учетного номера получателя бюджетных средств по одному виду лицевого счета с отражением на них раздельного учета по показателям бюджетной классификации расходов, закрепленных за администрацией города ведомственной структурой расходов бюджета города.</w:t>
      </w:r>
    </w:p>
    <w:p w:rsidR="00401643" w:rsidRPr="00401643" w:rsidRDefault="00401643" w:rsidP="001371B6">
      <w:pPr>
        <w:spacing w:after="0" w:line="240" w:lineRule="auto"/>
        <w:ind w:firstLine="567"/>
        <w:jc w:val="both"/>
        <w:rPr>
          <w:rFonts w:ascii="Times New Roman" w:hAnsi="Times New Roman"/>
          <w:bCs/>
          <w:sz w:val="28"/>
          <w:szCs w:val="28"/>
        </w:rPr>
      </w:pPr>
      <w:r w:rsidRPr="00401643">
        <w:rPr>
          <w:rFonts w:ascii="Times New Roman" w:hAnsi="Times New Roman"/>
          <w:sz w:val="28"/>
          <w:szCs w:val="28"/>
        </w:rPr>
        <w:t xml:space="preserve">Аналогичная ситуация складывается по лицевым счетам, открытым </w:t>
      </w:r>
      <w:r w:rsidRPr="00401643">
        <w:rPr>
          <w:rFonts w:ascii="Times New Roman" w:hAnsi="Times New Roman"/>
          <w:bCs/>
          <w:sz w:val="28"/>
          <w:szCs w:val="28"/>
        </w:rPr>
        <w:t>казенным учреждениям, входящим в структуру администрации города.</w:t>
      </w:r>
    </w:p>
    <w:p w:rsidR="00401643" w:rsidRPr="00401643" w:rsidRDefault="00401643" w:rsidP="001371B6">
      <w:pPr>
        <w:spacing w:after="0" w:line="240" w:lineRule="auto"/>
        <w:ind w:firstLine="567"/>
        <w:jc w:val="both"/>
        <w:rPr>
          <w:rFonts w:ascii="Times New Roman" w:hAnsi="Times New Roman"/>
          <w:sz w:val="28"/>
          <w:szCs w:val="20"/>
          <w:lang w:eastAsia="ar-SA"/>
        </w:rPr>
      </w:pPr>
    </w:p>
    <w:p w:rsidR="00401643" w:rsidRPr="00401643" w:rsidRDefault="0062279F" w:rsidP="001371B6">
      <w:pPr>
        <w:spacing w:after="1" w:line="240" w:lineRule="auto"/>
        <w:ind w:firstLine="567"/>
        <w:jc w:val="center"/>
        <w:rPr>
          <w:rFonts w:ascii="Times New Roman" w:eastAsiaTheme="minorHAnsi" w:hAnsi="Times New Roman"/>
          <w:b/>
          <w:i/>
          <w:sz w:val="28"/>
          <w:szCs w:val="28"/>
        </w:rPr>
      </w:pPr>
      <w:r>
        <w:rPr>
          <w:rFonts w:ascii="Times New Roman" w:eastAsiaTheme="minorHAnsi" w:hAnsi="Times New Roman"/>
          <w:b/>
          <w:i/>
          <w:sz w:val="28"/>
          <w:szCs w:val="28"/>
        </w:rPr>
        <w:t>6</w:t>
      </w:r>
      <w:r w:rsidR="00401643" w:rsidRPr="00401643">
        <w:rPr>
          <w:rFonts w:ascii="Times New Roman" w:eastAsiaTheme="minorHAnsi" w:hAnsi="Times New Roman"/>
          <w:b/>
          <w:i/>
          <w:sz w:val="28"/>
          <w:szCs w:val="28"/>
        </w:rPr>
        <w:t>.3. Проверка использования средств местного бюджета на выполнение государственных полномочий</w:t>
      </w:r>
    </w:p>
    <w:p w:rsidR="00401643" w:rsidRPr="00401643" w:rsidRDefault="00401643" w:rsidP="001371B6">
      <w:pPr>
        <w:spacing w:after="1" w:line="240" w:lineRule="auto"/>
        <w:ind w:firstLine="567"/>
        <w:jc w:val="center"/>
        <w:rPr>
          <w:rFonts w:ascii="Times New Roman" w:eastAsiaTheme="minorHAnsi" w:hAnsi="Times New Roman"/>
          <w:b/>
          <w:i/>
          <w:sz w:val="28"/>
          <w:szCs w:val="28"/>
        </w:rPr>
      </w:pPr>
    </w:p>
    <w:p w:rsidR="00401643" w:rsidRPr="00401643" w:rsidRDefault="0062279F" w:rsidP="001371B6">
      <w:pPr>
        <w:spacing w:after="1" w:line="240" w:lineRule="auto"/>
        <w:ind w:firstLine="567"/>
        <w:jc w:val="both"/>
        <w:rPr>
          <w:rFonts w:ascii="Times New Roman" w:eastAsiaTheme="minorHAnsi" w:hAnsi="Times New Roman"/>
          <w:i/>
          <w:sz w:val="28"/>
          <w:szCs w:val="28"/>
        </w:rPr>
      </w:pPr>
      <w:r>
        <w:rPr>
          <w:rFonts w:ascii="Times New Roman" w:eastAsiaTheme="minorHAnsi" w:hAnsi="Times New Roman"/>
          <w:i/>
          <w:sz w:val="28"/>
          <w:szCs w:val="28"/>
        </w:rPr>
        <w:t>6</w:t>
      </w:r>
      <w:r w:rsidR="00401643" w:rsidRPr="00401643">
        <w:rPr>
          <w:rFonts w:ascii="Times New Roman" w:eastAsiaTheme="minorHAnsi" w:hAnsi="Times New Roman"/>
          <w:i/>
          <w:sz w:val="28"/>
          <w:szCs w:val="28"/>
        </w:rPr>
        <w:t>.3.1 Проверка использования средств местного бюджета на выполнение переданных государственных полномочий</w:t>
      </w:r>
    </w:p>
    <w:p w:rsidR="00401643" w:rsidRPr="00401643" w:rsidRDefault="00401643" w:rsidP="001371B6">
      <w:pPr>
        <w:spacing w:after="1" w:line="240" w:lineRule="auto"/>
        <w:ind w:firstLine="567"/>
        <w:jc w:val="both"/>
        <w:rPr>
          <w:rFonts w:ascii="Times New Roman" w:eastAsiaTheme="minorHAnsi" w:hAnsi="Times New Roman"/>
          <w:i/>
          <w:sz w:val="28"/>
          <w:szCs w:val="28"/>
        </w:rPr>
      </w:pPr>
    </w:p>
    <w:p w:rsidR="00401643" w:rsidRPr="00401643" w:rsidRDefault="00401643" w:rsidP="001371B6">
      <w:pPr>
        <w:spacing w:after="1"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В соответствии с пунктом 5 статьи 19 Федерального закона № 131-ФЗ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местным бюджетам субвенций из соответствующих бюджетов. Органы местного самоуправления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случаях и порядке, предусмотренных уставом муниципального образования.</w:t>
      </w:r>
    </w:p>
    <w:p w:rsidR="00401643" w:rsidRPr="00401643" w:rsidRDefault="00401643" w:rsidP="001371B6">
      <w:pPr>
        <w:spacing w:after="1"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lastRenderedPageBreak/>
        <w:t>Администрация города согласно пункту 8 статьи 29 Устава города Нижневартовска имеет право при осуществлении отдельных государственных полномочий дополнительно использовать собственные материальные ресурсы, а также финансовые средства, предусмотренные в бюджете городского округа, для осуществления переданных органам местного самоуправления городского округа отдельных государственных полномочий федеральными законами и законами Ханты-Мансийского автономного округа-Югры в случае недостаточности предоставляемых для осуществления переданных государственных полномочий субвенций или передаваемых материальных ресурсов, необходимых для осуществления отдельных государственных полномочий, на основании решения Думы города о разрешении дополнительного использования администрацией города собственных материальных ресурсов и (или) финансовых средств для осуществления переданных отдельных государственных полномочий.</w:t>
      </w:r>
    </w:p>
    <w:p w:rsidR="00401643" w:rsidRPr="00401643" w:rsidRDefault="00401643" w:rsidP="001371B6">
      <w:pPr>
        <w:spacing w:after="1"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В результате анализа правомерности использования собственных средств бюджета города органами местного самоуправления на исполнение переданных государственных полномочий установлено, что требования пункта 5 статьи 19 Федерального закона № 131-ФЗ, подпункта 8.5 пункта 2 статьи 19, пункта 8 статьи 29 Устава города Нижневартовска соблюдались, а именно расходы осуществлялись в соответствии с решениями Думы города о разрешении дополнительного использования администрацией города собственных материальных ресурсов и (или) финансовых средств для осуществления переданных отдельных государственных полномочий:</w:t>
      </w:r>
    </w:p>
    <w:p w:rsidR="00401643" w:rsidRPr="00401643" w:rsidRDefault="00401643" w:rsidP="001371B6">
      <w:pPr>
        <w:tabs>
          <w:tab w:val="left" w:pos="851"/>
        </w:tabs>
        <w:spacing w:after="1" w:line="240" w:lineRule="auto"/>
        <w:ind w:firstLine="567"/>
        <w:contextualSpacing/>
        <w:jc w:val="both"/>
        <w:rPr>
          <w:rFonts w:ascii="Times New Roman" w:eastAsiaTheme="minorHAnsi" w:hAnsi="Times New Roman"/>
          <w:sz w:val="28"/>
          <w:szCs w:val="28"/>
        </w:rPr>
      </w:pPr>
      <w:r w:rsidRPr="00401643">
        <w:rPr>
          <w:rFonts w:ascii="Times New Roman" w:eastAsia="Times New Roman" w:hAnsi="Times New Roman"/>
          <w:sz w:val="28"/>
          <w:szCs w:val="28"/>
          <w:lang w:eastAsia="ru-RU"/>
        </w:rPr>
        <w:t>от 25.05.2018 № 350 – на проведение мероприятий</w:t>
      </w:r>
      <w:r w:rsidRPr="00401643">
        <w:rPr>
          <w:rFonts w:ascii="Times New Roman" w:eastAsia="Times New Roman" w:hAnsi="Times New Roman"/>
          <w:sz w:val="24"/>
          <w:szCs w:val="24"/>
          <w:lang w:eastAsia="ru-RU"/>
        </w:rPr>
        <w:t xml:space="preserve"> </w:t>
      </w:r>
      <w:r w:rsidRPr="00401643">
        <w:rPr>
          <w:rFonts w:ascii="Times New Roman" w:eastAsia="Times New Roman" w:hAnsi="Times New Roman"/>
          <w:sz w:val="28"/>
          <w:szCs w:val="28"/>
          <w:lang w:eastAsia="ru-RU"/>
        </w:rPr>
        <w:t>по предупреждению и ликвидации болезней животных, их лечению, защите населения от болезней, общих для человека и животных;</w:t>
      </w:r>
    </w:p>
    <w:p w:rsidR="00401643" w:rsidRPr="00401643" w:rsidRDefault="00401643" w:rsidP="001371B6">
      <w:pPr>
        <w:tabs>
          <w:tab w:val="left" w:pos="851"/>
        </w:tabs>
        <w:spacing w:after="1" w:line="240" w:lineRule="auto"/>
        <w:ind w:firstLine="567"/>
        <w:contextualSpacing/>
        <w:jc w:val="both"/>
        <w:rPr>
          <w:rFonts w:ascii="Times New Roman" w:eastAsiaTheme="minorHAnsi" w:hAnsi="Times New Roman"/>
          <w:sz w:val="28"/>
          <w:szCs w:val="28"/>
        </w:rPr>
      </w:pPr>
      <w:r w:rsidRPr="00401643">
        <w:rPr>
          <w:rFonts w:ascii="Times New Roman" w:eastAsia="Times New Roman" w:hAnsi="Times New Roman"/>
          <w:sz w:val="28"/>
          <w:szCs w:val="28"/>
          <w:lang w:eastAsia="ru-RU"/>
        </w:rPr>
        <w:t xml:space="preserve">от 22.12.2017 № 275 – на </w:t>
      </w:r>
      <w:r w:rsidRPr="00401643">
        <w:rPr>
          <w:rFonts w:ascii="Times New Roman" w:eastAsiaTheme="minorHAnsi" w:hAnsi="Times New Roman"/>
          <w:sz w:val="28"/>
          <w:szCs w:val="28"/>
        </w:rPr>
        <w:t>организацию и обеспечение отдыха и оздоровления детей, в том числе в этнической среде;</w:t>
      </w:r>
    </w:p>
    <w:p w:rsidR="00401643" w:rsidRPr="00401643" w:rsidRDefault="00401643" w:rsidP="001371B6">
      <w:pPr>
        <w:tabs>
          <w:tab w:val="left" w:pos="851"/>
        </w:tabs>
        <w:spacing w:after="1" w:line="240" w:lineRule="auto"/>
        <w:ind w:firstLine="567"/>
        <w:contextualSpacing/>
        <w:jc w:val="both"/>
        <w:rPr>
          <w:rFonts w:ascii="Times New Roman" w:eastAsiaTheme="minorHAnsi" w:hAnsi="Times New Roman"/>
          <w:sz w:val="28"/>
          <w:szCs w:val="28"/>
        </w:rPr>
      </w:pPr>
      <w:r w:rsidRPr="00401643">
        <w:rPr>
          <w:rFonts w:ascii="Times New Roman" w:eastAsiaTheme="minorHAnsi" w:hAnsi="Times New Roman"/>
          <w:sz w:val="28"/>
          <w:szCs w:val="28"/>
        </w:rPr>
        <w:t>от 28.09.2018 № № 376 – на государственную регистрацию актов гражданского состояния.</w:t>
      </w:r>
    </w:p>
    <w:p w:rsidR="00401643" w:rsidRPr="00401643" w:rsidRDefault="00401643" w:rsidP="001371B6">
      <w:pPr>
        <w:spacing w:after="1"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 xml:space="preserve">Следует отметить, что как и в предыдущем финансовом году Администрация города не воспользовалась правом, определенным  решением Думы города Нижневартовска от 28.04.2017 № 177 «О разрешении администрации города Нижневартовска на дополнительное использование финансовых средств для осуществления переданных отдельных государственных полномочий», на дополнительное использование собственных финансовых средств на осуществление переданного государственного полномочия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в части расходов, связанных с отправкой заказными письмами с уведомлением о вручении постановлений об административных правонарушениях, вынесенных административной комиссией, исходя из стоимости почтовых услуг ФГУП «Почта России». Согласно данным  </w:t>
      </w:r>
      <w:r w:rsidRPr="00401643">
        <w:rPr>
          <w:rFonts w:ascii="Times New Roman" w:eastAsiaTheme="minorHAnsi" w:hAnsi="Times New Roman"/>
          <w:sz w:val="28"/>
          <w:szCs w:val="28"/>
        </w:rPr>
        <w:lastRenderedPageBreak/>
        <w:t>годового отчета за 2018 год, информации, предоставленной администрацией города, сведения об использовании средств бюджета города на указанные цели отсутствуют.</w:t>
      </w:r>
    </w:p>
    <w:p w:rsidR="00401643" w:rsidRPr="00401643" w:rsidRDefault="00401643" w:rsidP="001371B6">
      <w:pPr>
        <w:autoSpaceDE w:val="0"/>
        <w:autoSpaceDN w:val="0"/>
        <w:adjustRightInd w:val="0"/>
        <w:spacing w:after="0" w:line="240" w:lineRule="auto"/>
        <w:ind w:firstLine="567"/>
        <w:jc w:val="both"/>
        <w:rPr>
          <w:rFonts w:ascii="Times New Roman" w:eastAsiaTheme="minorHAnsi" w:hAnsi="Times New Roman"/>
          <w:sz w:val="28"/>
          <w:szCs w:val="28"/>
        </w:rPr>
      </w:pPr>
      <w:r w:rsidRPr="00401643">
        <w:rPr>
          <w:rFonts w:ascii="Times New Roman" w:hAnsi="Times New Roman"/>
          <w:sz w:val="28"/>
          <w:szCs w:val="28"/>
        </w:rPr>
        <w:t xml:space="preserve">Общий объем освоенных субвенций, </w:t>
      </w:r>
      <w:r w:rsidRPr="00401643">
        <w:rPr>
          <w:rFonts w:ascii="Times New Roman" w:eastAsiaTheme="minorHAnsi" w:hAnsi="Times New Roman"/>
          <w:sz w:val="28"/>
          <w:szCs w:val="28"/>
        </w:rPr>
        <w:t xml:space="preserve">предоставляемых местным бюджетам в целях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 в 2018 году составил 7 639 193,45 тыс. рублей. Согласно данным годового отчета за 2018 год </w:t>
      </w:r>
      <w:r w:rsidRPr="00401643">
        <w:rPr>
          <w:rFonts w:ascii="Times New Roman" w:eastAsia="Times New Roman" w:hAnsi="Times New Roman"/>
          <w:sz w:val="28"/>
          <w:szCs w:val="28"/>
          <w:lang w:eastAsia="ru-RU"/>
        </w:rPr>
        <w:t>органами местного самоуправления дополнительно использованы средства бюджета города для осуществления переданных им отдельных государственных полномочий в общей сумме 23 083,93 тыс. рублей, в том числе:</w:t>
      </w:r>
    </w:p>
    <w:p w:rsidR="00401643" w:rsidRPr="00401643" w:rsidRDefault="00401643" w:rsidP="001371B6">
      <w:pPr>
        <w:tabs>
          <w:tab w:val="left" w:pos="851"/>
        </w:tabs>
        <w:autoSpaceDE w:val="0"/>
        <w:autoSpaceDN w:val="0"/>
        <w:adjustRightInd w:val="0"/>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15 674,71 тыс. рублей – на проведение мероприятий</w:t>
      </w:r>
      <w:r w:rsidRPr="00401643">
        <w:rPr>
          <w:rFonts w:ascii="Times New Roman" w:eastAsia="Times New Roman" w:hAnsi="Times New Roman"/>
          <w:sz w:val="24"/>
          <w:szCs w:val="24"/>
          <w:lang w:eastAsia="ru-RU"/>
        </w:rPr>
        <w:t xml:space="preserve"> </w:t>
      </w:r>
      <w:r w:rsidRPr="00401643">
        <w:rPr>
          <w:rFonts w:ascii="Times New Roman" w:eastAsia="Times New Roman" w:hAnsi="Times New Roman"/>
          <w:sz w:val="28"/>
          <w:szCs w:val="28"/>
          <w:lang w:eastAsia="ru-RU"/>
        </w:rPr>
        <w:t>по предупреждению и ликвидации болезней животных, их лечению, защите населения от болезней, общих для человека и животных;</w:t>
      </w:r>
    </w:p>
    <w:p w:rsidR="00401643" w:rsidRPr="00401643" w:rsidRDefault="00401643" w:rsidP="001371B6">
      <w:pPr>
        <w:tabs>
          <w:tab w:val="left" w:pos="851"/>
        </w:tabs>
        <w:autoSpaceDE w:val="0"/>
        <w:autoSpaceDN w:val="0"/>
        <w:adjustRightInd w:val="0"/>
        <w:spacing w:after="0" w:line="240" w:lineRule="auto"/>
        <w:ind w:firstLine="567"/>
        <w:contextualSpacing/>
        <w:jc w:val="both"/>
        <w:rPr>
          <w:rFonts w:ascii="Times New Roman" w:eastAsiaTheme="minorHAnsi" w:hAnsi="Times New Roman"/>
          <w:sz w:val="28"/>
          <w:szCs w:val="28"/>
        </w:rPr>
      </w:pPr>
      <w:r w:rsidRPr="00401643">
        <w:rPr>
          <w:rFonts w:ascii="Times New Roman" w:eastAsia="Times New Roman" w:hAnsi="Times New Roman"/>
          <w:sz w:val="28"/>
          <w:szCs w:val="28"/>
          <w:lang w:eastAsia="ru-RU"/>
        </w:rPr>
        <w:t>4 995,22 тыс. рублей – на организацию и обеспечение отдыха и оздоровления детей, в том числе в этнической среде;</w:t>
      </w:r>
    </w:p>
    <w:p w:rsidR="00401643" w:rsidRPr="00401643" w:rsidRDefault="00401643" w:rsidP="001371B6">
      <w:pPr>
        <w:tabs>
          <w:tab w:val="left" w:pos="851"/>
        </w:tabs>
        <w:autoSpaceDE w:val="0"/>
        <w:autoSpaceDN w:val="0"/>
        <w:adjustRightInd w:val="0"/>
        <w:spacing w:after="0" w:line="240" w:lineRule="auto"/>
        <w:ind w:firstLine="567"/>
        <w:contextualSpacing/>
        <w:jc w:val="both"/>
        <w:rPr>
          <w:rFonts w:ascii="Times New Roman" w:eastAsiaTheme="minorHAnsi" w:hAnsi="Times New Roman"/>
          <w:sz w:val="28"/>
          <w:szCs w:val="28"/>
        </w:rPr>
      </w:pPr>
      <w:r w:rsidRPr="00401643">
        <w:rPr>
          <w:rFonts w:ascii="Times New Roman" w:eastAsia="Times New Roman" w:hAnsi="Times New Roman"/>
          <w:sz w:val="28"/>
          <w:szCs w:val="28"/>
          <w:lang w:eastAsia="ru-RU"/>
        </w:rPr>
        <w:t xml:space="preserve">2 414,00 тыс. рублей – </w:t>
      </w:r>
      <w:r w:rsidRPr="00401643">
        <w:rPr>
          <w:rFonts w:ascii="Times New Roman" w:eastAsiaTheme="minorHAnsi" w:hAnsi="Times New Roman"/>
          <w:sz w:val="28"/>
          <w:szCs w:val="28"/>
        </w:rPr>
        <w:t>на государственную регистрацию актов гражданского состояния</w:t>
      </w:r>
      <w:r w:rsidRPr="00401643">
        <w:rPr>
          <w:rFonts w:ascii="Times New Roman" w:eastAsia="Times New Roman" w:hAnsi="Times New Roman"/>
          <w:sz w:val="28"/>
          <w:szCs w:val="28"/>
          <w:lang w:eastAsia="ru-RU"/>
        </w:rPr>
        <w:t>.</w:t>
      </w:r>
    </w:p>
    <w:p w:rsidR="00401643" w:rsidRPr="00401643" w:rsidRDefault="00401643" w:rsidP="001371B6">
      <w:pPr>
        <w:widowControl w:val="0"/>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401643">
        <w:rPr>
          <w:rFonts w:ascii="Times New Roman" w:eastAsia="Times New Roman" w:hAnsi="Times New Roman"/>
          <w:sz w:val="28"/>
          <w:szCs w:val="28"/>
          <w:lang w:eastAsia="ru-RU"/>
        </w:rPr>
        <w:t xml:space="preserve">В соответствии с пунктом 4 статьи 21 БК РФ, приказом Департамента финансов Ханты-Мансийского автономного округа-Югры от 26.12.2017 №35-нп «О </w:t>
      </w:r>
      <w:r w:rsidRPr="00401643">
        <w:rPr>
          <w:rFonts w:ascii="Times New Roman" w:eastAsia="Times New Roman" w:hAnsi="Times New Roman"/>
          <w:bCs/>
          <w:sz w:val="28"/>
          <w:szCs w:val="28"/>
          <w:lang w:eastAsia="ru-RU"/>
        </w:rPr>
        <w:t>Порядке определения перечня и кодов целевых статей расходов бюджетов, финансовое обеспечение которых осуществляется за счет межбюджетных субсидий, субвенций и иных межбюджетных трансфертов, имеющих целевое назначение, предоставляемых из бюджета Ханты-Мансийского автономного округа – Югры</w:t>
      </w:r>
      <w:r w:rsidRPr="00401643">
        <w:rPr>
          <w:rFonts w:ascii="Times New Roman" w:eastAsia="Times New Roman" w:hAnsi="Times New Roman"/>
          <w:sz w:val="28"/>
          <w:szCs w:val="28"/>
          <w:lang w:eastAsia="ru-RU"/>
        </w:rPr>
        <w:t xml:space="preserve"> муниципальным районам и городским округам Ханты-Мансийского автономного округа – Югры</w:t>
      </w:r>
      <w:r w:rsidRPr="00401643">
        <w:rPr>
          <w:rFonts w:ascii="Times New Roman" w:eastAsia="Times New Roman" w:hAnsi="Times New Roman"/>
          <w:bCs/>
          <w:sz w:val="28"/>
          <w:szCs w:val="28"/>
          <w:lang w:eastAsia="ru-RU"/>
        </w:rPr>
        <w:t xml:space="preserve">, на 2018 – 2020 годы» приказом департамента финансов администрации города Нижневартовска от 23.01.2017 № 2 «Об утверждении Порядка определения перечня и кодов целевых статей расходов бюджета города Нижневартовска» </w:t>
      </w:r>
      <w:r w:rsidRPr="00401643">
        <w:rPr>
          <w:rFonts w:ascii="Times New Roman" w:eastAsia="Times New Roman" w:hAnsi="Times New Roman"/>
          <w:sz w:val="28"/>
          <w:szCs w:val="28"/>
          <w:lang w:eastAsia="ru-RU"/>
        </w:rPr>
        <w:t xml:space="preserve">определен перечень кодов целевых статей расходов бюджета города, согласно которому </w:t>
      </w:r>
      <w:r w:rsidRPr="00401643">
        <w:rPr>
          <w:rFonts w:ascii="Times New Roman" w:eastAsia="Times New Roman" w:hAnsi="Times New Roman"/>
          <w:bCs/>
          <w:sz w:val="28"/>
          <w:szCs w:val="28"/>
          <w:lang w:eastAsia="ar-SA"/>
        </w:rPr>
        <w:t>для отражения дополнительных расходов бюджета муниципального образования на реализацию переданных органам местного самоуправления муниципального образования отдельных государственных полномочий автономного округа используются коды направлений расходов - G0000 - G9990.</w:t>
      </w:r>
    </w:p>
    <w:p w:rsidR="00401643" w:rsidRPr="00401643" w:rsidRDefault="00401643" w:rsidP="001371B6">
      <w:pPr>
        <w:widowControl w:val="0"/>
        <w:autoSpaceDE w:val="0"/>
        <w:autoSpaceDN w:val="0"/>
        <w:adjustRightInd w:val="0"/>
        <w:spacing w:after="0" w:line="240" w:lineRule="auto"/>
        <w:ind w:firstLine="567"/>
        <w:jc w:val="both"/>
        <w:rPr>
          <w:rFonts w:ascii="Times New Roman" w:eastAsia="Times New Roman" w:hAnsi="Times New Roman"/>
          <w:bCs/>
          <w:sz w:val="28"/>
          <w:szCs w:val="28"/>
          <w:lang w:eastAsia="ar-SA"/>
        </w:rPr>
      </w:pPr>
      <w:r w:rsidRPr="00401643">
        <w:rPr>
          <w:rFonts w:ascii="Times New Roman" w:eastAsia="Times New Roman" w:hAnsi="Times New Roman"/>
          <w:bCs/>
          <w:sz w:val="28"/>
          <w:szCs w:val="28"/>
          <w:lang w:eastAsia="ar-SA"/>
        </w:rPr>
        <w:t>В результате анализа соблюдения вышеуказанных требований по отражению в Решении о бюджете на 2018 год и СБР дополнительных расходов бюджета муниципального образования на реализацию переданных органам местного самоуправления муниципального образования отдельных государственных полномочий нарушений не установлено.</w:t>
      </w:r>
    </w:p>
    <w:p w:rsidR="00401643" w:rsidRPr="00401643" w:rsidRDefault="00401643" w:rsidP="001371B6">
      <w:pPr>
        <w:spacing w:after="1" w:line="240" w:lineRule="auto"/>
        <w:ind w:firstLine="567"/>
        <w:jc w:val="both"/>
        <w:rPr>
          <w:rFonts w:ascii="Times New Roman" w:eastAsiaTheme="minorHAnsi" w:hAnsi="Times New Roman"/>
          <w:i/>
          <w:sz w:val="28"/>
          <w:szCs w:val="28"/>
        </w:rPr>
      </w:pPr>
    </w:p>
    <w:p w:rsidR="00401643" w:rsidRDefault="0062279F" w:rsidP="001371B6">
      <w:pPr>
        <w:spacing w:after="1" w:line="240" w:lineRule="auto"/>
        <w:ind w:firstLine="567"/>
        <w:jc w:val="both"/>
        <w:rPr>
          <w:rFonts w:ascii="Times New Roman" w:eastAsiaTheme="minorHAnsi" w:hAnsi="Times New Roman"/>
          <w:i/>
          <w:sz w:val="28"/>
          <w:szCs w:val="28"/>
        </w:rPr>
      </w:pPr>
      <w:r>
        <w:rPr>
          <w:rFonts w:ascii="Times New Roman" w:eastAsiaTheme="minorHAnsi" w:hAnsi="Times New Roman"/>
          <w:i/>
          <w:sz w:val="28"/>
          <w:szCs w:val="28"/>
        </w:rPr>
        <w:lastRenderedPageBreak/>
        <w:t>6</w:t>
      </w:r>
      <w:r w:rsidR="00401643" w:rsidRPr="00401643">
        <w:rPr>
          <w:rFonts w:ascii="Times New Roman" w:eastAsiaTheme="minorHAnsi" w:hAnsi="Times New Roman"/>
          <w:i/>
          <w:sz w:val="28"/>
          <w:szCs w:val="28"/>
        </w:rPr>
        <w:t>.3.2. Проверка использования средств местного бюджета на выполнение государственных полномочий</w:t>
      </w:r>
    </w:p>
    <w:p w:rsidR="0062279F" w:rsidRPr="00401643" w:rsidRDefault="0062279F" w:rsidP="001371B6">
      <w:pPr>
        <w:spacing w:after="1" w:line="240" w:lineRule="auto"/>
        <w:ind w:firstLine="567"/>
        <w:jc w:val="both"/>
        <w:rPr>
          <w:rFonts w:ascii="Times New Roman" w:eastAsiaTheme="minorHAnsi" w:hAnsi="Times New Roman"/>
          <w:i/>
          <w:sz w:val="28"/>
          <w:szCs w:val="28"/>
        </w:rPr>
      </w:pPr>
    </w:p>
    <w:p w:rsidR="00401643" w:rsidRPr="00401643" w:rsidRDefault="00401643" w:rsidP="001371B6">
      <w:pPr>
        <w:spacing w:after="0" w:line="240" w:lineRule="auto"/>
        <w:ind w:firstLine="567"/>
        <w:jc w:val="both"/>
        <w:rPr>
          <w:rFonts w:ascii="Times New Roman" w:eastAsia="Times New Roman" w:hAnsi="Times New Roman"/>
          <w:bCs/>
          <w:sz w:val="28"/>
          <w:szCs w:val="28"/>
          <w:lang w:eastAsia="ar-SA"/>
        </w:rPr>
      </w:pPr>
      <w:r w:rsidRPr="00401643">
        <w:rPr>
          <w:rFonts w:ascii="Times New Roman" w:eastAsia="Times New Roman" w:hAnsi="Times New Roman"/>
          <w:bCs/>
          <w:sz w:val="28"/>
          <w:szCs w:val="28"/>
          <w:lang w:eastAsia="ar-SA"/>
        </w:rPr>
        <w:t xml:space="preserve">В соответствии с пунктом 4.1 статьи 20 Федерального закона № 131-ФЗ органы местного самоуправления участвуют в осуществлении государственных полномочий, не переданных им в соответствии со </w:t>
      </w:r>
      <w:hyperlink r:id="rId56" w:history="1">
        <w:r w:rsidRPr="00401643">
          <w:rPr>
            <w:rFonts w:ascii="Times New Roman" w:eastAsia="Times New Roman" w:hAnsi="Times New Roman"/>
            <w:bCs/>
            <w:sz w:val="28"/>
            <w:szCs w:val="28"/>
            <w:lang w:eastAsia="ar-SA"/>
          </w:rPr>
          <w:t>статьей 19</w:t>
        </w:r>
      </w:hyperlink>
      <w:r w:rsidRPr="00401643">
        <w:rPr>
          <w:rFonts w:ascii="Times New Roman" w:eastAsia="Times New Roman" w:hAnsi="Times New Roman"/>
          <w:bCs/>
          <w:sz w:val="28"/>
          <w:szCs w:val="28"/>
          <w:lang w:eastAsia="ar-SA"/>
        </w:rPr>
        <w:t xml:space="preserve"> данного Федерального закона, в случае принятия представительным органом муниципального образования решения о реализации права на участие в осуществлении указанных полномочий.</w:t>
      </w:r>
    </w:p>
    <w:p w:rsidR="00401643" w:rsidRPr="00401643" w:rsidRDefault="00401643" w:rsidP="001371B6">
      <w:pPr>
        <w:spacing w:after="1" w:line="240" w:lineRule="auto"/>
        <w:ind w:firstLine="567"/>
        <w:jc w:val="both"/>
        <w:rPr>
          <w:rFonts w:ascii="Times New Roman" w:eastAsia="Times New Roman" w:hAnsi="Times New Roman"/>
          <w:bCs/>
          <w:sz w:val="28"/>
          <w:szCs w:val="28"/>
          <w:lang w:eastAsia="ar-SA"/>
        </w:rPr>
      </w:pPr>
      <w:r w:rsidRPr="00401643">
        <w:rPr>
          <w:rFonts w:ascii="Times New Roman" w:eastAsia="Times New Roman" w:hAnsi="Times New Roman"/>
          <w:bCs/>
          <w:sz w:val="28"/>
          <w:szCs w:val="28"/>
          <w:lang w:eastAsia="ar-SA"/>
        </w:rPr>
        <w:t>В результате анализа правомерности использования органами местного самоуправления собственных средств бюджета города на исполнение не переданных государственных полномочий установлено, что, в основном, требования пункта 4.1 статьи 20 Федерального закона № 131-ФЗ соблюдались.</w:t>
      </w:r>
    </w:p>
    <w:p w:rsidR="00401643" w:rsidRPr="00401643" w:rsidRDefault="00401643" w:rsidP="001371B6">
      <w:pPr>
        <w:spacing w:after="1" w:line="240" w:lineRule="auto"/>
        <w:ind w:firstLine="567"/>
        <w:jc w:val="both"/>
        <w:rPr>
          <w:rFonts w:ascii="Times New Roman" w:eastAsia="Times New Roman" w:hAnsi="Times New Roman"/>
          <w:bCs/>
          <w:sz w:val="28"/>
          <w:szCs w:val="28"/>
          <w:lang w:eastAsia="ar-SA"/>
        </w:rPr>
      </w:pPr>
      <w:r w:rsidRPr="00401643">
        <w:rPr>
          <w:rFonts w:ascii="Times New Roman" w:eastAsiaTheme="minorHAnsi" w:hAnsi="Times New Roman"/>
          <w:sz w:val="28"/>
          <w:szCs w:val="28"/>
        </w:rPr>
        <w:t xml:space="preserve">Согласно информации, представленной главными распорядителями бюджетных средств города, за 2018 год использованы средства бюджета города на осуществление </w:t>
      </w:r>
      <w:r w:rsidRPr="00401643">
        <w:rPr>
          <w:rFonts w:ascii="Times New Roman" w:eastAsia="Times New Roman" w:hAnsi="Times New Roman"/>
          <w:bCs/>
          <w:sz w:val="28"/>
          <w:szCs w:val="28"/>
          <w:lang w:eastAsia="ar-SA"/>
        </w:rPr>
        <w:t xml:space="preserve">не переданных государственных полномочий в общей </w:t>
      </w:r>
      <w:r w:rsidRPr="00401643">
        <w:rPr>
          <w:rFonts w:ascii="Times New Roman" w:eastAsia="Times New Roman" w:hAnsi="Times New Roman" w:cstheme="minorBidi"/>
          <w:bCs/>
          <w:sz w:val="28"/>
          <w:szCs w:val="28"/>
          <w:lang w:eastAsia="ar-SA"/>
        </w:rPr>
        <w:t>сумме 34 070,79 тыс. рублей</w:t>
      </w:r>
      <w:r w:rsidRPr="00401643">
        <w:rPr>
          <w:rFonts w:ascii="Times New Roman" w:eastAsia="Times New Roman" w:hAnsi="Times New Roman"/>
          <w:bCs/>
          <w:sz w:val="28"/>
          <w:szCs w:val="28"/>
          <w:lang w:eastAsia="ar-SA"/>
        </w:rPr>
        <w:t xml:space="preserve"> тыс. рублей. </w:t>
      </w:r>
    </w:p>
    <w:tbl>
      <w:tblPr>
        <w:tblW w:w="9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3119"/>
        <w:gridCol w:w="1581"/>
        <w:gridCol w:w="1233"/>
        <w:gridCol w:w="1255"/>
      </w:tblGrid>
      <w:tr w:rsidR="00401643" w:rsidRPr="00401643" w:rsidTr="007520D6">
        <w:trPr>
          <w:trHeight w:val="1020"/>
        </w:trPr>
        <w:tc>
          <w:tcPr>
            <w:tcW w:w="2518" w:type="dxa"/>
            <w:shd w:val="clear" w:color="auto" w:fill="auto"/>
            <w:vAlign w:val="center"/>
            <w:hideMark/>
          </w:tcPr>
          <w:p w:rsidR="00401643" w:rsidRPr="00401643" w:rsidRDefault="00401643" w:rsidP="007520D6">
            <w:pPr>
              <w:spacing w:after="0" w:line="240" w:lineRule="auto"/>
              <w:jc w:val="center"/>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Наименование государственного полномочия</w:t>
            </w:r>
          </w:p>
        </w:tc>
        <w:tc>
          <w:tcPr>
            <w:tcW w:w="3119" w:type="dxa"/>
            <w:shd w:val="clear" w:color="auto" w:fill="auto"/>
            <w:vAlign w:val="center"/>
            <w:hideMark/>
          </w:tcPr>
          <w:p w:rsidR="00401643" w:rsidRPr="00401643" w:rsidRDefault="00401643" w:rsidP="007520D6">
            <w:pPr>
              <w:spacing w:after="0" w:line="240" w:lineRule="auto"/>
              <w:jc w:val="center"/>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МПА о разрешении участия в осуществлении государственных полномочий</w:t>
            </w:r>
          </w:p>
        </w:tc>
        <w:tc>
          <w:tcPr>
            <w:tcW w:w="1581" w:type="dxa"/>
            <w:shd w:val="clear" w:color="auto" w:fill="auto"/>
            <w:vAlign w:val="center"/>
            <w:hideMark/>
          </w:tcPr>
          <w:p w:rsidR="00401643" w:rsidRPr="00401643" w:rsidRDefault="00401643" w:rsidP="007520D6">
            <w:pPr>
              <w:spacing w:after="0" w:line="240" w:lineRule="auto"/>
              <w:jc w:val="center"/>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Наименование ГРБС</w:t>
            </w:r>
          </w:p>
        </w:tc>
        <w:tc>
          <w:tcPr>
            <w:tcW w:w="1233" w:type="dxa"/>
            <w:shd w:val="clear" w:color="auto" w:fill="auto"/>
            <w:vAlign w:val="center"/>
            <w:hideMark/>
          </w:tcPr>
          <w:p w:rsidR="00401643" w:rsidRPr="00401643" w:rsidRDefault="00401643" w:rsidP="007520D6">
            <w:pPr>
              <w:spacing w:after="0" w:line="240" w:lineRule="auto"/>
              <w:jc w:val="center"/>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Плановые бюджетные назначения, тыс. рублей</w:t>
            </w:r>
          </w:p>
        </w:tc>
        <w:tc>
          <w:tcPr>
            <w:tcW w:w="1255" w:type="dxa"/>
            <w:shd w:val="clear" w:color="auto" w:fill="auto"/>
            <w:vAlign w:val="center"/>
            <w:hideMark/>
          </w:tcPr>
          <w:p w:rsidR="00401643" w:rsidRPr="00401643" w:rsidRDefault="00401643" w:rsidP="007520D6">
            <w:pPr>
              <w:spacing w:after="0" w:line="240" w:lineRule="auto"/>
              <w:jc w:val="center"/>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Исполнение за 2018 год, тыс. рублей</w:t>
            </w:r>
          </w:p>
        </w:tc>
      </w:tr>
      <w:tr w:rsidR="00401643" w:rsidRPr="00401643" w:rsidTr="007520D6">
        <w:trPr>
          <w:trHeight w:val="2824"/>
        </w:trPr>
        <w:tc>
          <w:tcPr>
            <w:tcW w:w="2518" w:type="dxa"/>
            <w:shd w:val="clear" w:color="auto" w:fill="auto"/>
            <w:vAlign w:val="center"/>
            <w:hideMark/>
          </w:tcPr>
          <w:p w:rsidR="00401643" w:rsidRPr="00401643" w:rsidRDefault="00401643" w:rsidP="007520D6">
            <w:pPr>
              <w:spacing w:after="0" w:line="240" w:lineRule="auto"/>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Организация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и социальной адаптации</w:t>
            </w:r>
          </w:p>
        </w:tc>
        <w:tc>
          <w:tcPr>
            <w:tcW w:w="3119" w:type="dxa"/>
            <w:shd w:val="clear" w:color="auto" w:fill="auto"/>
            <w:vAlign w:val="center"/>
            <w:hideMark/>
          </w:tcPr>
          <w:p w:rsidR="00401643" w:rsidRPr="00401643" w:rsidRDefault="00401643" w:rsidP="007520D6">
            <w:pPr>
              <w:spacing w:after="0" w:line="240" w:lineRule="auto"/>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 xml:space="preserve">Решение Думы города Нижневартовска от 23.05.2017 </w:t>
            </w:r>
            <w:r w:rsidR="007520D6">
              <w:rPr>
                <w:rFonts w:ascii="Times New Roman" w:eastAsia="Times New Roman" w:hAnsi="Times New Roman"/>
                <w:color w:val="000000"/>
                <w:sz w:val="20"/>
                <w:szCs w:val="20"/>
                <w:lang w:eastAsia="ru-RU"/>
              </w:rPr>
              <w:t xml:space="preserve"> </w:t>
            </w:r>
            <w:r w:rsidRPr="00401643">
              <w:rPr>
                <w:rFonts w:ascii="Times New Roman" w:eastAsia="Times New Roman" w:hAnsi="Times New Roman"/>
                <w:color w:val="000000"/>
                <w:sz w:val="20"/>
                <w:szCs w:val="20"/>
                <w:lang w:eastAsia="ru-RU"/>
              </w:rPr>
              <w:t>№ 190 «О реализации права на участие в осуществлении государственных полномочий по организации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и социальной адаптации»</w:t>
            </w:r>
          </w:p>
        </w:tc>
        <w:tc>
          <w:tcPr>
            <w:tcW w:w="1581" w:type="dxa"/>
            <w:shd w:val="clear" w:color="auto" w:fill="auto"/>
            <w:vAlign w:val="center"/>
            <w:hideMark/>
          </w:tcPr>
          <w:p w:rsidR="00401643" w:rsidRPr="00401643" w:rsidRDefault="00401643" w:rsidP="007520D6">
            <w:pPr>
              <w:spacing w:after="0" w:line="240" w:lineRule="auto"/>
              <w:jc w:val="center"/>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Департамент образования</w:t>
            </w:r>
          </w:p>
        </w:tc>
        <w:tc>
          <w:tcPr>
            <w:tcW w:w="1233" w:type="dxa"/>
            <w:shd w:val="clear" w:color="auto" w:fill="auto"/>
            <w:vAlign w:val="center"/>
            <w:hideMark/>
          </w:tcPr>
          <w:p w:rsidR="00401643" w:rsidRPr="00401643" w:rsidRDefault="00401643" w:rsidP="007520D6">
            <w:pPr>
              <w:spacing w:after="0" w:line="240" w:lineRule="auto"/>
              <w:jc w:val="center"/>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1 173,63</w:t>
            </w:r>
          </w:p>
        </w:tc>
        <w:tc>
          <w:tcPr>
            <w:tcW w:w="1255" w:type="dxa"/>
            <w:shd w:val="clear" w:color="auto" w:fill="auto"/>
            <w:vAlign w:val="center"/>
            <w:hideMark/>
          </w:tcPr>
          <w:p w:rsidR="00401643" w:rsidRPr="00401643" w:rsidRDefault="00401643" w:rsidP="007520D6">
            <w:pPr>
              <w:spacing w:after="0" w:line="240" w:lineRule="auto"/>
              <w:jc w:val="center"/>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1 173,63</w:t>
            </w:r>
          </w:p>
        </w:tc>
      </w:tr>
      <w:tr w:rsidR="00401643" w:rsidRPr="00401643" w:rsidTr="007520D6">
        <w:trPr>
          <w:trHeight w:val="1188"/>
        </w:trPr>
        <w:tc>
          <w:tcPr>
            <w:tcW w:w="2518" w:type="dxa"/>
            <w:shd w:val="clear" w:color="auto" w:fill="auto"/>
            <w:vAlign w:val="center"/>
            <w:hideMark/>
          </w:tcPr>
          <w:p w:rsidR="00401643" w:rsidRPr="00401643" w:rsidRDefault="00401643" w:rsidP="001371B6">
            <w:pPr>
              <w:spacing w:after="0" w:line="240" w:lineRule="auto"/>
              <w:jc w:val="both"/>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Организация и финансирование временного трудоустройства несовершеннолетних в возрасте от 14 до 18 лет в свободное от учебы время</w:t>
            </w:r>
          </w:p>
        </w:tc>
        <w:tc>
          <w:tcPr>
            <w:tcW w:w="3119" w:type="dxa"/>
            <w:shd w:val="clear" w:color="auto" w:fill="auto"/>
            <w:vAlign w:val="center"/>
            <w:hideMark/>
          </w:tcPr>
          <w:p w:rsidR="00401643" w:rsidRPr="00401643" w:rsidRDefault="00401643" w:rsidP="007520D6">
            <w:pPr>
              <w:spacing w:after="0" w:line="240" w:lineRule="auto"/>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 xml:space="preserve">Решение Думы города Нижневартовска от 23.05.2017 </w:t>
            </w:r>
            <w:r w:rsidR="007520D6">
              <w:rPr>
                <w:rFonts w:ascii="Times New Roman" w:eastAsia="Times New Roman" w:hAnsi="Times New Roman"/>
                <w:color w:val="000000"/>
                <w:sz w:val="20"/>
                <w:szCs w:val="20"/>
                <w:lang w:eastAsia="ru-RU"/>
              </w:rPr>
              <w:t xml:space="preserve"> </w:t>
            </w:r>
            <w:r w:rsidRPr="00401643">
              <w:rPr>
                <w:rFonts w:ascii="Times New Roman" w:eastAsia="Times New Roman" w:hAnsi="Times New Roman"/>
                <w:color w:val="000000"/>
                <w:sz w:val="20"/>
                <w:szCs w:val="20"/>
                <w:lang w:eastAsia="ru-RU"/>
              </w:rPr>
              <w:t>№ 193 «О реализации права на участие в осуществлении полномочий по организации и финансированию временного трудоустройства несовершеннолетних»</w:t>
            </w:r>
          </w:p>
        </w:tc>
        <w:tc>
          <w:tcPr>
            <w:tcW w:w="1581" w:type="dxa"/>
            <w:shd w:val="clear" w:color="auto" w:fill="auto"/>
            <w:vAlign w:val="center"/>
            <w:hideMark/>
          </w:tcPr>
          <w:p w:rsidR="00401643" w:rsidRPr="00401643" w:rsidRDefault="00401643" w:rsidP="007520D6">
            <w:pPr>
              <w:spacing w:after="0" w:line="240" w:lineRule="auto"/>
              <w:jc w:val="center"/>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Департамент по СП</w:t>
            </w:r>
          </w:p>
        </w:tc>
        <w:tc>
          <w:tcPr>
            <w:tcW w:w="1233" w:type="dxa"/>
            <w:shd w:val="clear" w:color="auto" w:fill="auto"/>
            <w:vAlign w:val="center"/>
            <w:hideMark/>
          </w:tcPr>
          <w:p w:rsidR="00401643" w:rsidRPr="00401643" w:rsidRDefault="00401643" w:rsidP="007520D6">
            <w:pPr>
              <w:spacing w:after="0" w:line="240" w:lineRule="auto"/>
              <w:jc w:val="center"/>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5 000,00</w:t>
            </w:r>
          </w:p>
        </w:tc>
        <w:tc>
          <w:tcPr>
            <w:tcW w:w="1255" w:type="dxa"/>
            <w:shd w:val="clear" w:color="auto" w:fill="auto"/>
            <w:vAlign w:val="center"/>
            <w:hideMark/>
          </w:tcPr>
          <w:p w:rsidR="00401643" w:rsidRPr="00401643" w:rsidRDefault="00401643" w:rsidP="007520D6">
            <w:pPr>
              <w:spacing w:after="0" w:line="240" w:lineRule="auto"/>
              <w:jc w:val="center"/>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5 000,00</w:t>
            </w:r>
          </w:p>
        </w:tc>
      </w:tr>
      <w:tr w:rsidR="00401643" w:rsidRPr="00401643" w:rsidTr="007520D6">
        <w:trPr>
          <w:trHeight w:val="1753"/>
        </w:trPr>
        <w:tc>
          <w:tcPr>
            <w:tcW w:w="2518" w:type="dxa"/>
            <w:shd w:val="clear" w:color="auto" w:fill="auto"/>
            <w:vAlign w:val="center"/>
            <w:hideMark/>
          </w:tcPr>
          <w:p w:rsidR="00401643" w:rsidRPr="00401643" w:rsidRDefault="00401643" w:rsidP="007520D6">
            <w:pPr>
              <w:spacing w:after="0" w:line="240" w:lineRule="auto"/>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Финансовое обеспечение участия детей, молодежи и членов сборных команд города Нижневартовска в мероприятиях, проводимых Российской Федерацией, субъектами Российской Федерации за пределами муниципального образования</w:t>
            </w:r>
          </w:p>
        </w:tc>
        <w:tc>
          <w:tcPr>
            <w:tcW w:w="3119" w:type="dxa"/>
            <w:shd w:val="clear" w:color="auto" w:fill="auto"/>
            <w:vAlign w:val="center"/>
            <w:hideMark/>
          </w:tcPr>
          <w:p w:rsidR="00401643" w:rsidRPr="00401643" w:rsidRDefault="00401643" w:rsidP="007520D6">
            <w:pPr>
              <w:spacing w:after="0" w:line="240" w:lineRule="auto"/>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 xml:space="preserve">Решение Думы города Нижневартовска от 22.06.2018 </w:t>
            </w:r>
            <w:r w:rsidR="007520D6">
              <w:rPr>
                <w:rFonts w:ascii="Times New Roman" w:eastAsia="Times New Roman" w:hAnsi="Times New Roman"/>
                <w:color w:val="000000"/>
                <w:sz w:val="20"/>
                <w:szCs w:val="20"/>
                <w:lang w:eastAsia="ru-RU"/>
              </w:rPr>
              <w:t xml:space="preserve">  </w:t>
            </w:r>
            <w:r w:rsidRPr="00401643">
              <w:rPr>
                <w:rFonts w:ascii="Times New Roman" w:eastAsia="Times New Roman" w:hAnsi="Times New Roman"/>
                <w:color w:val="000000"/>
                <w:sz w:val="20"/>
                <w:szCs w:val="20"/>
                <w:lang w:eastAsia="ru-RU"/>
              </w:rPr>
              <w:t>№ 368 «О реализации права на участие в осуществлении государственных полномочий по финансовому обеспечению участия детей, молодежи и членов сборных команд города Нижневартовска в мероприятиях, проводимых за пределами муниципального образования»</w:t>
            </w:r>
          </w:p>
        </w:tc>
        <w:tc>
          <w:tcPr>
            <w:tcW w:w="1581" w:type="dxa"/>
            <w:shd w:val="clear" w:color="auto" w:fill="auto"/>
            <w:vAlign w:val="center"/>
            <w:hideMark/>
          </w:tcPr>
          <w:p w:rsidR="00401643" w:rsidRPr="00401643" w:rsidRDefault="00401643" w:rsidP="007520D6">
            <w:pPr>
              <w:spacing w:after="0" w:line="240" w:lineRule="auto"/>
              <w:jc w:val="center"/>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Департамент по СП</w:t>
            </w:r>
          </w:p>
        </w:tc>
        <w:tc>
          <w:tcPr>
            <w:tcW w:w="1233" w:type="dxa"/>
            <w:shd w:val="clear" w:color="auto" w:fill="auto"/>
            <w:vAlign w:val="center"/>
            <w:hideMark/>
          </w:tcPr>
          <w:p w:rsidR="00401643" w:rsidRPr="00401643" w:rsidRDefault="00401643" w:rsidP="007520D6">
            <w:pPr>
              <w:spacing w:after="0" w:line="240" w:lineRule="auto"/>
              <w:jc w:val="center"/>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23 552,51</w:t>
            </w:r>
          </w:p>
        </w:tc>
        <w:tc>
          <w:tcPr>
            <w:tcW w:w="1255" w:type="dxa"/>
            <w:shd w:val="clear" w:color="auto" w:fill="auto"/>
            <w:vAlign w:val="center"/>
            <w:hideMark/>
          </w:tcPr>
          <w:p w:rsidR="00401643" w:rsidRPr="00401643" w:rsidRDefault="00401643" w:rsidP="007520D6">
            <w:pPr>
              <w:spacing w:after="0" w:line="240" w:lineRule="auto"/>
              <w:jc w:val="center"/>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22 725,70</w:t>
            </w:r>
          </w:p>
        </w:tc>
      </w:tr>
      <w:tr w:rsidR="00401643" w:rsidRPr="00401643" w:rsidTr="007520D6">
        <w:trPr>
          <w:trHeight w:val="510"/>
        </w:trPr>
        <w:tc>
          <w:tcPr>
            <w:tcW w:w="2518" w:type="dxa"/>
            <w:vMerge w:val="restart"/>
            <w:shd w:val="clear" w:color="auto" w:fill="auto"/>
            <w:vAlign w:val="center"/>
            <w:hideMark/>
          </w:tcPr>
          <w:p w:rsidR="00401643" w:rsidRPr="00401643" w:rsidRDefault="00401643" w:rsidP="007520D6">
            <w:pPr>
              <w:spacing w:after="0" w:line="240" w:lineRule="auto"/>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lastRenderedPageBreak/>
              <w:t>Осуществление мероприятий в сфере профилактики правонарушений, предусмотренных статьей 12 Федерального закона от 23.06.2016 № 182-ФЗ «Об основах системы профилактики правонарушений в Российской Федерации»</w:t>
            </w:r>
          </w:p>
        </w:tc>
        <w:tc>
          <w:tcPr>
            <w:tcW w:w="3119" w:type="dxa"/>
            <w:vMerge w:val="restart"/>
            <w:shd w:val="clear" w:color="auto" w:fill="auto"/>
            <w:vAlign w:val="center"/>
            <w:hideMark/>
          </w:tcPr>
          <w:p w:rsidR="00401643" w:rsidRPr="00401643" w:rsidRDefault="00401643" w:rsidP="007520D6">
            <w:pPr>
              <w:spacing w:after="0" w:line="240" w:lineRule="auto"/>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Решение Думы города от 27.11.2017 № 259 «О реализации права на участие в осуществлении государственных полномочий в сфере профилактики правонарушений»</w:t>
            </w:r>
          </w:p>
        </w:tc>
        <w:tc>
          <w:tcPr>
            <w:tcW w:w="1581" w:type="dxa"/>
            <w:shd w:val="clear" w:color="auto" w:fill="auto"/>
            <w:vAlign w:val="center"/>
            <w:hideMark/>
          </w:tcPr>
          <w:p w:rsidR="00401643" w:rsidRPr="00401643" w:rsidRDefault="00401643" w:rsidP="007520D6">
            <w:pPr>
              <w:spacing w:after="0" w:line="240" w:lineRule="auto"/>
              <w:jc w:val="center"/>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Администрация города</w:t>
            </w:r>
          </w:p>
        </w:tc>
        <w:tc>
          <w:tcPr>
            <w:tcW w:w="1233" w:type="dxa"/>
            <w:shd w:val="clear" w:color="auto" w:fill="auto"/>
            <w:vAlign w:val="center"/>
            <w:hideMark/>
          </w:tcPr>
          <w:p w:rsidR="00401643" w:rsidRPr="00401643" w:rsidRDefault="00401643" w:rsidP="007520D6">
            <w:pPr>
              <w:spacing w:after="0" w:line="240" w:lineRule="auto"/>
              <w:jc w:val="center"/>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409,39</w:t>
            </w:r>
          </w:p>
        </w:tc>
        <w:tc>
          <w:tcPr>
            <w:tcW w:w="1255" w:type="dxa"/>
            <w:shd w:val="clear" w:color="auto" w:fill="auto"/>
            <w:vAlign w:val="center"/>
            <w:hideMark/>
          </w:tcPr>
          <w:p w:rsidR="00401643" w:rsidRPr="00401643" w:rsidRDefault="00401643" w:rsidP="007520D6">
            <w:pPr>
              <w:spacing w:after="0" w:line="240" w:lineRule="auto"/>
              <w:jc w:val="center"/>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409,38</w:t>
            </w:r>
          </w:p>
        </w:tc>
      </w:tr>
      <w:tr w:rsidR="00401643" w:rsidRPr="00401643" w:rsidTr="007520D6">
        <w:trPr>
          <w:trHeight w:val="510"/>
        </w:trPr>
        <w:tc>
          <w:tcPr>
            <w:tcW w:w="2518" w:type="dxa"/>
            <w:vMerge/>
            <w:vAlign w:val="center"/>
            <w:hideMark/>
          </w:tcPr>
          <w:p w:rsidR="00401643" w:rsidRPr="00401643" w:rsidRDefault="00401643" w:rsidP="001371B6">
            <w:pPr>
              <w:spacing w:after="0" w:line="240" w:lineRule="auto"/>
              <w:jc w:val="both"/>
              <w:rPr>
                <w:rFonts w:ascii="Times New Roman" w:eastAsia="Times New Roman" w:hAnsi="Times New Roman"/>
                <w:color w:val="000000"/>
                <w:sz w:val="20"/>
                <w:szCs w:val="20"/>
                <w:lang w:eastAsia="ru-RU"/>
              </w:rPr>
            </w:pPr>
          </w:p>
        </w:tc>
        <w:tc>
          <w:tcPr>
            <w:tcW w:w="3119" w:type="dxa"/>
            <w:vMerge/>
            <w:vAlign w:val="center"/>
            <w:hideMark/>
          </w:tcPr>
          <w:p w:rsidR="00401643" w:rsidRPr="00401643" w:rsidRDefault="00401643" w:rsidP="001371B6">
            <w:pPr>
              <w:spacing w:after="0" w:line="240" w:lineRule="auto"/>
              <w:jc w:val="both"/>
              <w:rPr>
                <w:rFonts w:ascii="Times New Roman" w:eastAsia="Times New Roman" w:hAnsi="Times New Roman"/>
                <w:color w:val="000000"/>
                <w:sz w:val="20"/>
                <w:szCs w:val="20"/>
                <w:lang w:eastAsia="ru-RU"/>
              </w:rPr>
            </w:pPr>
          </w:p>
        </w:tc>
        <w:tc>
          <w:tcPr>
            <w:tcW w:w="1581" w:type="dxa"/>
            <w:shd w:val="clear" w:color="auto" w:fill="auto"/>
            <w:vAlign w:val="center"/>
            <w:hideMark/>
          </w:tcPr>
          <w:p w:rsidR="00401643" w:rsidRPr="00401643" w:rsidRDefault="00401643" w:rsidP="007520D6">
            <w:pPr>
              <w:spacing w:after="0" w:line="240" w:lineRule="auto"/>
              <w:jc w:val="center"/>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Департамент образования</w:t>
            </w:r>
          </w:p>
        </w:tc>
        <w:tc>
          <w:tcPr>
            <w:tcW w:w="1233" w:type="dxa"/>
            <w:shd w:val="clear" w:color="auto" w:fill="auto"/>
            <w:vAlign w:val="center"/>
            <w:hideMark/>
          </w:tcPr>
          <w:p w:rsidR="00401643" w:rsidRPr="00401643" w:rsidRDefault="00401643" w:rsidP="007520D6">
            <w:pPr>
              <w:spacing w:after="0" w:line="240" w:lineRule="auto"/>
              <w:jc w:val="center"/>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3 105,00</w:t>
            </w:r>
          </w:p>
        </w:tc>
        <w:tc>
          <w:tcPr>
            <w:tcW w:w="1255" w:type="dxa"/>
            <w:shd w:val="clear" w:color="auto" w:fill="auto"/>
            <w:vAlign w:val="center"/>
            <w:hideMark/>
          </w:tcPr>
          <w:p w:rsidR="00401643" w:rsidRPr="00401643" w:rsidRDefault="00401643" w:rsidP="007520D6">
            <w:pPr>
              <w:spacing w:after="0" w:line="240" w:lineRule="auto"/>
              <w:jc w:val="center"/>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3 105,00</w:t>
            </w:r>
          </w:p>
        </w:tc>
      </w:tr>
      <w:tr w:rsidR="00401643" w:rsidRPr="00401643" w:rsidTr="007520D6">
        <w:trPr>
          <w:trHeight w:val="510"/>
        </w:trPr>
        <w:tc>
          <w:tcPr>
            <w:tcW w:w="2518" w:type="dxa"/>
            <w:vMerge/>
            <w:vAlign w:val="center"/>
            <w:hideMark/>
          </w:tcPr>
          <w:p w:rsidR="00401643" w:rsidRPr="00401643" w:rsidRDefault="00401643" w:rsidP="001371B6">
            <w:pPr>
              <w:spacing w:after="0" w:line="240" w:lineRule="auto"/>
              <w:rPr>
                <w:rFonts w:ascii="Times New Roman" w:eastAsia="Times New Roman" w:hAnsi="Times New Roman"/>
                <w:color w:val="000000"/>
                <w:sz w:val="20"/>
                <w:szCs w:val="20"/>
                <w:lang w:eastAsia="ru-RU"/>
              </w:rPr>
            </w:pPr>
          </w:p>
        </w:tc>
        <w:tc>
          <w:tcPr>
            <w:tcW w:w="3119" w:type="dxa"/>
            <w:vMerge/>
            <w:vAlign w:val="center"/>
            <w:hideMark/>
          </w:tcPr>
          <w:p w:rsidR="00401643" w:rsidRPr="00401643" w:rsidRDefault="00401643" w:rsidP="001371B6">
            <w:pPr>
              <w:spacing w:after="0" w:line="240" w:lineRule="auto"/>
              <w:rPr>
                <w:rFonts w:ascii="Times New Roman" w:eastAsia="Times New Roman" w:hAnsi="Times New Roman"/>
                <w:color w:val="000000"/>
                <w:sz w:val="20"/>
                <w:szCs w:val="20"/>
                <w:lang w:eastAsia="ru-RU"/>
              </w:rPr>
            </w:pPr>
          </w:p>
        </w:tc>
        <w:tc>
          <w:tcPr>
            <w:tcW w:w="1581" w:type="dxa"/>
            <w:shd w:val="clear" w:color="auto" w:fill="auto"/>
            <w:vAlign w:val="center"/>
            <w:hideMark/>
          </w:tcPr>
          <w:p w:rsidR="00401643" w:rsidRPr="00401643" w:rsidRDefault="00401643" w:rsidP="007520D6">
            <w:pPr>
              <w:spacing w:after="0" w:line="240" w:lineRule="auto"/>
              <w:jc w:val="center"/>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Департамент ЖКХ</w:t>
            </w:r>
          </w:p>
        </w:tc>
        <w:tc>
          <w:tcPr>
            <w:tcW w:w="1233" w:type="dxa"/>
            <w:shd w:val="clear" w:color="auto" w:fill="auto"/>
            <w:vAlign w:val="center"/>
            <w:hideMark/>
          </w:tcPr>
          <w:p w:rsidR="00401643" w:rsidRPr="00401643" w:rsidRDefault="00401643" w:rsidP="007520D6">
            <w:pPr>
              <w:spacing w:after="0" w:line="240" w:lineRule="auto"/>
              <w:jc w:val="center"/>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1 636,40</w:t>
            </w:r>
          </w:p>
        </w:tc>
        <w:tc>
          <w:tcPr>
            <w:tcW w:w="1255" w:type="dxa"/>
            <w:shd w:val="clear" w:color="auto" w:fill="auto"/>
            <w:vAlign w:val="center"/>
            <w:hideMark/>
          </w:tcPr>
          <w:p w:rsidR="00401643" w:rsidRPr="00401643" w:rsidRDefault="00401643" w:rsidP="007520D6">
            <w:pPr>
              <w:spacing w:after="0" w:line="240" w:lineRule="auto"/>
              <w:jc w:val="center"/>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1 602,08</w:t>
            </w:r>
          </w:p>
        </w:tc>
      </w:tr>
      <w:tr w:rsidR="00401643" w:rsidRPr="00401643" w:rsidTr="007520D6">
        <w:trPr>
          <w:trHeight w:val="510"/>
        </w:trPr>
        <w:tc>
          <w:tcPr>
            <w:tcW w:w="2518" w:type="dxa"/>
            <w:vMerge/>
            <w:vAlign w:val="center"/>
            <w:hideMark/>
          </w:tcPr>
          <w:p w:rsidR="00401643" w:rsidRPr="00401643" w:rsidRDefault="00401643" w:rsidP="001371B6">
            <w:pPr>
              <w:spacing w:after="0" w:line="240" w:lineRule="auto"/>
              <w:rPr>
                <w:rFonts w:ascii="Times New Roman" w:eastAsia="Times New Roman" w:hAnsi="Times New Roman"/>
                <w:color w:val="000000"/>
                <w:sz w:val="20"/>
                <w:szCs w:val="20"/>
                <w:lang w:eastAsia="ru-RU"/>
              </w:rPr>
            </w:pPr>
          </w:p>
        </w:tc>
        <w:tc>
          <w:tcPr>
            <w:tcW w:w="3119" w:type="dxa"/>
            <w:vMerge/>
            <w:vAlign w:val="center"/>
            <w:hideMark/>
          </w:tcPr>
          <w:p w:rsidR="00401643" w:rsidRPr="00401643" w:rsidRDefault="00401643" w:rsidP="001371B6">
            <w:pPr>
              <w:spacing w:after="0" w:line="240" w:lineRule="auto"/>
              <w:rPr>
                <w:rFonts w:ascii="Times New Roman" w:eastAsia="Times New Roman" w:hAnsi="Times New Roman"/>
                <w:color w:val="000000"/>
                <w:sz w:val="20"/>
                <w:szCs w:val="20"/>
                <w:lang w:eastAsia="ru-RU"/>
              </w:rPr>
            </w:pPr>
          </w:p>
        </w:tc>
        <w:tc>
          <w:tcPr>
            <w:tcW w:w="1581" w:type="dxa"/>
            <w:shd w:val="clear" w:color="auto" w:fill="auto"/>
            <w:vAlign w:val="center"/>
            <w:hideMark/>
          </w:tcPr>
          <w:p w:rsidR="00401643" w:rsidRPr="00401643" w:rsidRDefault="00401643" w:rsidP="007520D6">
            <w:pPr>
              <w:spacing w:after="0" w:line="240" w:lineRule="auto"/>
              <w:jc w:val="center"/>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Департамент по СП</w:t>
            </w:r>
          </w:p>
        </w:tc>
        <w:tc>
          <w:tcPr>
            <w:tcW w:w="1233" w:type="dxa"/>
            <w:shd w:val="clear" w:color="auto" w:fill="auto"/>
            <w:vAlign w:val="center"/>
            <w:hideMark/>
          </w:tcPr>
          <w:p w:rsidR="00401643" w:rsidRPr="00401643" w:rsidRDefault="00401643" w:rsidP="007520D6">
            <w:pPr>
              <w:spacing w:after="0" w:line="240" w:lineRule="auto"/>
              <w:jc w:val="center"/>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55,00</w:t>
            </w:r>
          </w:p>
        </w:tc>
        <w:tc>
          <w:tcPr>
            <w:tcW w:w="1255" w:type="dxa"/>
            <w:shd w:val="clear" w:color="auto" w:fill="auto"/>
            <w:vAlign w:val="center"/>
            <w:hideMark/>
          </w:tcPr>
          <w:p w:rsidR="00401643" w:rsidRPr="00401643" w:rsidRDefault="00401643" w:rsidP="007520D6">
            <w:pPr>
              <w:spacing w:after="0" w:line="240" w:lineRule="auto"/>
              <w:jc w:val="center"/>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55,00</w:t>
            </w:r>
          </w:p>
        </w:tc>
      </w:tr>
      <w:tr w:rsidR="00401643" w:rsidRPr="00401643" w:rsidTr="007520D6">
        <w:trPr>
          <w:trHeight w:val="495"/>
        </w:trPr>
        <w:tc>
          <w:tcPr>
            <w:tcW w:w="2518" w:type="dxa"/>
            <w:vMerge/>
            <w:vAlign w:val="center"/>
            <w:hideMark/>
          </w:tcPr>
          <w:p w:rsidR="00401643" w:rsidRPr="00401643" w:rsidRDefault="00401643" w:rsidP="001371B6">
            <w:pPr>
              <w:spacing w:after="0" w:line="240" w:lineRule="auto"/>
              <w:rPr>
                <w:rFonts w:ascii="Times New Roman" w:eastAsia="Times New Roman" w:hAnsi="Times New Roman"/>
                <w:color w:val="000000"/>
                <w:sz w:val="20"/>
                <w:szCs w:val="20"/>
                <w:lang w:eastAsia="ru-RU"/>
              </w:rPr>
            </w:pPr>
          </w:p>
        </w:tc>
        <w:tc>
          <w:tcPr>
            <w:tcW w:w="3119" w:type="dxa"/>
            <w:vMerge/>
            <w:vAlign w:val="center"/>
            <w:hideMark/>
          </w:tcPr>
          <w:p w:rsidR="00401643" w:rsidRPr="00401643" w:rsidRDefault="00401643" w:rsidP="001371B6">
            <w:pPr>
              <w:spacing w:after="0" w:line="240" w:lineRule="auto"/>
              <w:rPr>
                <w:rFonts w:ascii="Times New Roman" w:eastAsia="Times New Roman" w:hAnsi="Times New Roman"/>
                <w:color w:val="000000"/>
                <w:sz w:val="20"/>
                <w:szCs w:val="20"/>
                <w:lang w:eastAsia="ru-RU"/>
              </w:rPr>
            </w:pPr>
          </w:p>
        </w:tc>
        <w:tc>
          <w:tcPr>
            <w:tcW w:w="1581"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Итого</w:t>
            </w:r>
          </w:p>
        </w:tc>
        <w:tc>
          <w:tcPr>
            <w:tcW w:w="1233" w:type="dxa"/>
            <w:shd w:val="clear" w:color="auto" w:fill="auto"/>
            <w:vAlign w:val="center"/>
            <w:hideMark/>
          </w:tcPr>
          <w:p w:rsidR="00401643" w:rsidRPr="00401643" w:rsidRDefault="00401643" w:rsidP="007520D6">
            <w:pPr>
              <w:spacing w:after="0" w:line="240" w:lineRule="auto"/>
              <w:jc w:val="center"/>
              <w:rPr>
                <w:rFonts w:ascii="Times New Roman" w:eastAsia="Times New Roman" w:hAnsi="Times New Roman"/>
                <w:i/>
                <w:iCs/>
                <w:color w:val="000000"/>
                <w:sz w:val="20"/>
                <w:szCs w:val="20"/>
                <w:lang w:eastAsia="ru-RU"/>
              </w:rPr>
            </w:pPr>
            <w:r w:rsidRPr="00401643">
              <w:rPr>
                <w:rFonts w:ascii="Times New Roman" w:eastAsia="Times New Roman" w:hAnsi="Times New Roman"/>
                <w:i/>
                <w:iCs/>
                <w:color w:val="000000"/>
                <w:sz w:val="20"/>
                <w:szCs w:val="20"/>
                <w:lang w:eastAsia="ru-RU"/>
              </w:rPr>
              <w:t>5 205,79</w:t>
            </w:r>
          </w:p>
        </w:tc>
        <w:tc>
          <w:tcPr>
            <w:tcW w:w="1255" w:type="dxa"/>
            <w:shd w:val="clear" w:color="auto" w:fill="auto"/>
            <w:vAlign w:val="center"/>
            <w:hideMark/>
          </w:tcPr>
          <w:p w:rsidR="00401643" w:rsidRPr="00401643" w:rsidRDefault="00401643" w:rsidP="007520D6">
            <w:pPr>
              <w:spacing w:after="0" w:line="240" w:lineRule="auto"/>
              <w:jc w:val="center"/>
              <w:rPr>
                <w:rFonts w:ascii="Times New Roman" w:eastAsia="Times New Roman" w:hAnsi="Times New Roman"/>
                <w:i/>
                <w:iCs/>
                <w:color w:val="000000"/>
                <w:sz w:val="20"/>
                <w:szCs w:val="20"/>
                <w:lang w:eastAsia="ru-RU"/>
              </w:rPr>
            </w:pPr>
            <w:r w:rsidRPr="00401643">
              <w:rPr>
                <w:rFonts w:ascii="Times New Roman" w:eastAsia="Times New Roman" w:hAnsi="Times New Roman"/>
                <w:i/>
                <w:iCs/>
                <w:color w:val="000000"/>
                <w:sz w:val="20"/>
                <w:szCs w:val="20"/>
                <w:lang w:eastAsia="ru-RU"/>
              </w:rPr>
              <w:t>5 171,46</w:t>
            </w:r>
          </w:p>
        </w:tc>
      </w:tr>
      <w:tr w:rsidR="00401643" w:rsidRPr="00401643" w:rsidTr="007520D6">
        <w:trPr>
          <w:trHeight w:val="300"/>
        </w:trPr>
        <w:tc>
          <w:tcPr>
            <w:tcW w:w="2518" w:type="dxa"/>
            <w:shd w:val="clear" w:color="auto" w:fill="auto"/>
            <w:vAlign w:val="center"/>
            <w:hideMark/>
          </w:tcPr>
          <w:p w:rsidR="00401643" w:rsidRPr="00401643" w:rsidRDefault="00401643" w:rsidP="001371B6">
            <w:pPr>
              <w:spacing w:after="0" w:line="240" w:lineRule="auto"/>
              <w:jc w:val="both"/>
              <w:rPr>
                <w:rFonts w:ascii="Times New Roman" w:eastAsia="Times New Roman" w:hAnsi="Times New Roman"/>
                <w:b/>
                <w:bCs/>
                <w:color w:val="000000"/>
                <w:sz w:val="20"/>
                <w:szCs w:val="20"/>
                <w:lang w:eastAsia="ru-RU"/>
              </w:rPr>
            </w:pPr>
            <w:r w:rsidRPr="00401643">
              <w:rPr>
                <w:rFonts w:ascii="Times New Roman" w:eastAsia="Times New Roman" w:hAnsi="Times New Roman"/>
                <w:b/>
                <w:bCs/>
                <w:color w:val="000000"/>
                <w:sz w:val="20"/>
                <w:szCs w:val="20"/>
                <w:lang w:eastAsia="ru-RU"/>
              </w:rPr>
              <w:t>ИТОГО</w:t>
            </w:r>
          </w:p>
        </w:tc>
        <w:tc>
          <w:tcPr>
            <w:tcW w:w="3119" w:type="dxa"/>
            <w:shd w:val="clear" w:color="auto" w:fill="auto"/>
            <w:vAlign w:val="center"/>
            <w:hideMark/>
          </w:tcPr>
          <w:p w:rsidR="00401643" w:rsidRPr="00401643" w:rsidRDefault="00401643" w:rsidP="001371B6">
            <w:pPr>
              <w:spacing w:after="0" w:line="240" w:lineRule="auto"/>
              <w:jc w:val="both"/>
              <w:rPr>
                <w:rFonts w:ascii="Times New Roman" w:eastAsia="Times New Roman" w:hAnsi="Times New Roman"/>
                <w:b/>
                <w:bCs/>
                <w:color w:val="000000"/>
                <w:sz w:val="20"/>
                <w:szCs w:val="20"/>
                <w:lang w:eastAsia="ru-RU"/>
              </w:rPr>
            </w:pPr>
            <w:r w:rsidRPr="00401643">
              <w:rPr>
                <w:rFonts w:ascii="Times New Roman" w:eastAsia="Times New Roman" w:hAnsi="Times New Roman"/>
                <w:b/>
                <w:bCs/>
                <w:color w:val="000000"/>
                <w:sz w:val="20"/>
                <w:szCs w:val="20"/>
                <w:lang w:eastAsia="ru-RU"/>
              </w:rPr>
              <w:t> </w:t>
            </w:r>
          </w:p>
        </w:tc>
        <w:tc>
          <w:tcPr>
            <w:tcW w:w="1581" w:type="dxa"/>
            <w:shd w:val="clear" w:color="auto" w:fill="auto"/>
            <w:vAlign w:val="center"/>
            <w:hideMark/>
          </w:tcPr>
          <w:p w:rsidR="00401643" w:rsidRPr="00401643" w:rsidRDefault="00401643" w:rsidP="001371B6">
            <w:pPr>
              <w:spacing w:after="0" w:line="240" w:lineRule="auto"/>
              <w:jc w:val="both"/>
              <w:rPr>
                <w:rFonts w:ascii="Times New Roman" w:eastAsia="Times New Roman" w:hAnsi="Times New Roman"/>
                <w:b/>
                <w:bCs/>
                <w:color w:val="000000"/>
                <w:sz w:val="20"/>
                <w:szCs w:val="20"/>
                <w:lang w:eastAsia="ru-RU"/>
              </w:rPr>
            </w:pPr>
            <w:r w:rsidRPr="00401643">
              <w:rPr>
                <w:rFonts w:ascii="Times New Roman" w:eastAsia="Times New Roman" w:hAnsi="Times New Roman"/>
                <w:b/>
                <w:bCs/>
                <w:color w:val="000000"/>
                <w:sz w:val="20"/>
                <w:szCs w:val="20"/>
                <w:lang w:eastAsia="ru-RU"/>
              </w:rPr>
              <w:t> </w:t>
            </w:r>
          </w:p>
        </w:tc>
        <w:tc>
          <w:tcPr>
            <w:tcW w:w="1233" w:type="dxa"/>
            <w:shd w:val="clear" w:color="auto" w:fill="auto"/>
            <w:vAlign w:val="center"/>
            <w:hideMark/>
          </w:tcPr>
          <w:p w:rsidR="00401643" w:rsidRPr="00401643" w:rsidRDefault="00401643" w:rsidP="007520D6">
            <w:pPr>
              <w:spacing w:after="0" w:line="240" w:lineRule="auto"/>
              <w:jc w:val="center"/>
              <w:rPr>
                <w:rFonts w:ascii="Times New Roman" w:eastAsia="Times New Roman" w:hAnsi="Times New Roman"/>
                <w:b/>
                <w:bCs/>
                <w:color w:val="000000"/>
                <w:sz w:val="20"/>
                <w:szCs w:val="20"/>
                <w:lang w:eastAsia="ru-RU"/>
              </w:rPr>
            </w:pPr>
            <w:r w:rsidRPr="00401643">
              <w:rPr>
                <w:rFonts w:ascii="Times New Roman" w:eastAsia="Times New Roman" w:hAnsi="Times New Roman"/>
                <w:b/>
                <w:bCs/>
                <w:color w:val="000000"/>
                <w:sz w:val="20"/>
                <w:szCs w:val="20"/>
                <w:lang w:eastAsia="ru-RU"/>
              </w:rPr>
              <w:t>34 931,93</w:t>
            </w:r>
          </w:p>
        </w:tc>
        <w:tc>
          <w:tcPr>
            <w:tcW w:w="1255" w:type="dxa"/>
            <w:shd w:val="clear" w:color="auto" w:fill="auto"/>
            <w:vAlign w:val="center"/>
            <w:hideMark/>
          </w:tcPr>
          <w:p w:rsidR="00401643" w:rsidRPr="00401643" w:rsidRDefault="00401643" w:rsidP="007520D6">
            <w:pPr>
              <w:spacing w:after="0" w:line="240" w:lineRule="auto"/>
              <w:jc w:val="center"/>
              <w:rPr>
                <w:rFonts w:ascii="Times New Roman" w:eastAsia="Times New Roman" w:hAnsi="Times New Roman"/>
                <w:b/>
                <w:bCs/>
                <w:color w:val="000000"/>
                <w:sz w:val="20"/>
                <w:szCs w:val="20"/>
                <w:lang w:eastAsia="ru-RU"/>
              </w:rPr>
            </w:pPr>
            <w:r w:rsidRPr="00401643">
              <w:rPr>
                <w:rFonts w:ascii="Times New Roman" w:eastAsia="Times New Roman" w:hAnsi="Times New Roman"/>
                <w:b/>
                <w:bCs/>
                <w:color w:val="000000"/>
                <w:sz w:val="20"/>
                <w:szCs w:val="20"/>
                <w:lang w:eastAsia="ru-RU"/>
              </w:rPr>
              <w:t>34 070,79</w:t>
            </w:r>
          </w:p>
        </w:tc>
      </w:tr>
    </w:tbl>
    <w:p w:rsidR="00401643" w:rsidRPr="00401643" w:rsidRDefault="00401643" w:rsidP="001371B6">
      <w:pPr>
        <w:spacing w:after="1" w:line="240" w:lineRule="auto"/>
        <w:ind w:firstLine="567"/>
        <w:jc w:val="both"/>
        <w:rPr>
          <w:rFonts w:ascii="Times New Roman" w:eastAsia="Times New Roman" w:hAnsi="Times New Roman"/>
          <w:bCs/>
          <w:sz w:val="28"/>
          <w:szCs w:val="28"/>
          <w:lang w:eastAsia="ar-SA"/>
        </w:rPr>
      </w:pPr>
    </w:p>
    <w:p w:rsidR="00401643" w:rsidRPr="00401643" w:rsidRDefault="00401643" w:rsidP="001371B6">
      <w:pPr>
        <w:autoSpaceDE w:val="0"/>
        <w:autoSpaceDN w:val="0"/>
        <w:adjustRightInd w:val="0"/>
        <w:spacing w:after="0" w:line="240" w:lineRule="auto"/>
        <w:ind w:firstLine="567"/>
        <w:jc w:val="both"/>
        <w:rPr>
          <w:rFonts w:ascii="Times New Roman" w:eastAsia="Times New Roman" w:hAnsi="Times New Roman" w:cstheme="minorBidi"/>
          <w:bCs/>
          <w:sz w:val="28"/>
          <w:szCs w:val="28"/>
          <w:lang w:eastAsia="ar-SA"/>
        </w:rPr>
      </w:pPr>
      <w:r w:rsidRPr="00401643">
        <w:rPr>
          <w:rFonts w:ascii="Times New Roman" w:eastAsia="Times New Roman" w:hAnsi="Times New Roman" w:cstheme="minorBidi"/>
          <w:bCs/>
          <w:sz w:val="28"/>
          <w:szCs w:val="28"/>
          <w:lang w:eastAsia="ar-SA"/>
        </w:rPr>
        <w:t>В части финансового</w:t>
      </w:r>
      <w:r w:rsidRPr="00401643">
        <w:rPr>
          <w:rFonts w:ascii="Times New Roman" w:eastAsia="Times New Roman" w:hAnsi="Times New Roman"/>
          <w:sz w:val="28"/>
          <w:szCs w:val="28"/>
          <w:lang w:eastAsia="ru-RU"/>
        </w:rPr>
        <w:t xml:space="preserve"> обеспечение участия детей, молодежи и членов сборных команд города Нижневартовска в мероприятиях, проводимых Российской Федерацией, субъектами Российской Федерации за пределами муниципального образования, необходимо отметить, что до вступления в силу решения Думы города Нижневартовска от 22.06.2018 № 368 «О реализации права на участие в осуществлении государственных полномочий по финансовому обеспечению участия детей, молодежи и членов сборных команд города Нижневартовска в мероприятиях, проводимых за пределами муниципального образования», средства из бюджета города выделялись на указанные цели без соответствующего правового основания.</w:t>
      </w:r>
    </w:p>
    <w:p w:rsidR="00401643" w:rsidRPr="00401643" w:rsidRDefault="00401643" w:rsidP="001371B6">
      <w:pPr>
        <w:autoSpaceDE w:val="0"/>
        <w:autoSpaceDN w:val="0"/>
        <w:adjustRightInd w:val="0"/>
        <w:spacing w:after="0" w:line="240" w:lineRule="auto"/>
        <w:ind w:firstLine="567"/>
        <w:jc w:val="both"/>
        <w:rPr>
          <w:rFonts w:ascii="Times New Roman" w:eastAsiaTheme="minorHAnsi" w:hAnsi="Times New Roman" w:cstheme="minorBidi"/>
          <w:sz w:val="28"/>
          <w:szCs w:val="28"/>
        </w:rPr>
      </w:pPr>
      <w:r w:rsidRPr="00401643">
        <w:rPr>
          <w:rFonts w:ascii="Times New Roman" w:eastAsia="Times New Roman" w:hAnsi="Times New Roman" w:cstheme="minorBidi"/>
          <w:bCs/>
          <w:sz w:val="28"/>
          <w:szCs w:val="28"/>
          <w:lang w:eastAsia="ar-SA"/>
        </w:rPr>
        <w:t xml:space="preserve">Для осуществления контроля за выполнением мероприятий по оптимизации расходов бюджета муниципального образования, в том числе расходных обязательств, не связанных с решением вопросов, отнесенных к полномочиям муниципального образования, </w:t>
      </w:r>
      <w:r w:rsidRPr="00401643">
        <w:rPr>
          <w:rFonts w:ascii="Times New Roman" w:eastAsiaTheme="minorHAnsi" w:hAnsi="Times New Roman" w:cstheme="minorBidi"/>
          <w:sz w:val="28"/>
          <w:szCs w:val="28"/>
        </w:rPr>
        <w:t>Счетная палата предлагает дополнительно детализировать расходы бюджета города, направляемые на осуществление не переданных государственных полномочий, с целью их идентификации.</w:t>
      </w:r>
    </w:p>
    <w:p w:rsidR="00401643" w:rsidRDefault="00401643" w:rsidP="001371B6">
      <w:pPr>
        <w:spacing w:after="0" w:line="240" w:lineRule="auto"/>
        <w:ind w:firstLine="567"/>
        <w:jc w:val="both"/>
        <w:rPr>
          <w:rFonts w:ascii="Times New Roman" w:hAnsi="Times New Roman"/>
          <w:sz w:val="28"/>
          <w:szCs w:val="20"/>
          <w:lang w:eastAsia="ar-SA"/>
        </w:rPr>
      </w:pPr>
    </w:p>
    <w:p w:rsidR="00401643" w:rsidRPr="00401643" w:rsidRDefault="0062279F" w:rsidP="0062279F">
      <w:pPr>
        <w:spacing w:after="0" w:line="240" w:lineRule="auto"/>
        <w:ind w:firstLine="567"/>
        <w:jc w:val="center"/>
        <w:rPr>
          <w:rFonts w:ascii="Times New Roman" w:eastAsiaTheme="minorHAnsi" w:hAnsi="Times New Roman"/>
          <w:b/>
          <w:i/>
          <w:sz w:val="28"/>
          <w:szCs w:val="28"/>
        </w:rPr>
      </w:pPr>
      <w:r>
        <w:rPr>
          <w:rFonts w:ascii="Times New Roman" w:eastAsiaTheme="minorHAnsi" w:hAnsi="Times New Roman"/>
          <w:b/>
          <w:i/>
          <w:sz w:val="28"/>
          <w:szCs w:val="28"/>
        </w:rPr>
        <w:t>6</w:t>
      </w:r>
      <w:r w:rsidR="00401643" w:rsidRPr="00401643">
        <w:rPr>
          <w:rFonts w:ascii="Times New Roman" w:eastAsiaTheme="minorHAnsi" w:hAnsi="Times New Roman"/>
          <w:b/>
          <w:i/>
          <w:sz w:val="28"/>
          <w:szCs w:val="28"/>
        </w:rPr>
        <w:t>.4. Проверка использования бюджетных средств, предоставляемых в виде субсидий муниципальным автономным и бюджетным учреждениям города и некоммерческим организациям</w:t>
      </w:r>
    </w:p>
    <w:p w:rsidR="00401643" w:rsidRPr="00401643" w:rsidRDefault="00401643" w:rsidP="0062279F">
      <w:pPr>
        <w:spacing w:after="0" w:line="240" w:lineRule="auto"/>
        <w:ind w:firstLine="567"/>
        <w:jc w:val="center"/>
        <w:rPr>
          <w:rFonts w:ascii="Times New Roman" w:eastAsiaTheme="minorHAnsi" w:hAnsi="Times New Roman"/>
          <w:sz w:val="28"/>
          <w:szCs w:val="28"/>
        </w:rPr>
      </w:pPr>
    </w:p>
    <w:p w:rsidR="00401643" w:rsidRPr="00401643" w:rsidRDefault="00401643" w:rsidP="0062279F">
      <w:pPr>
        <w:spacing w:after="0" w:line="240" w:lineRule="auto"/>
        <w:ind w:firstLine="567"/>
        <w:jc w:val="center"/>
        <w:rPr>
          <w:rFonts w:ascii="Times New Roman" w:eastAsiaTheme="minorHAnsi" w:hAnsi="Times New Roman"/>
          <w:i/>
          <w:sz w:val="28"/>
          <w:szCs w:val="28"/>
        </w:rPr>
      </w:pPr>
      <w:r w:rsidRPr="00401643">
        <w:rPr>
          <w:rFonts w:ascii="Times New Roman" w:eastAsiaTheme="minorHAnsi" w:hAnsi="Times New Roman"/>
          <w:i/>
          <w:sz w:val="28"/>
          <w:szCs w:val="28"/>
        </w:rPr>
        <w:t>5.4.1. Анализ исполнения расходов, предоставленных в виде субсидий и грантов в форме субсидий муниципальным бюджетным и автономным учреждениям города</w:t>
      </w:r>
    </w:p>
    <w:p w:rsidR="00401643" w:rsidRPr="00401643" w:rsidRDefault="00401643" w:rsidP="001371B6">
      <w:pPr>
        <w:spacing w:after="0" w:line="240" w:lineRule="auto"/>
        <w:ind w:firstLine="567"/>
        <w:jc w:val="both"/>
        <w:rPr>
          <w:rFonts w:ascii="Times New Roman" w:eastAsiaTheme="minorHAnsi" w:hAnsi="Times New Roman"/>
          <w:i/>
          <w:sz w:val="28"/>
          <w:szCs w:val="28"/>
        </w:rPr>
      </w:pPr>
    </w:p>
    <w:p w:rsidR="00401643" w:rsidRPr="00401643" w:rsidRDefault="00401643" w:rsidP="001371B6">
      <w:pPr>
        <w:spacing w:after="0" w:line="240" w:lineRule="auto"/>
        <w:ind w:firstLine="567"/>
        <w:contextualSpacing/>
        <w:jc w:val="both"/>
        <w:rPr>
          <w:rFonts w:ascii="Times New Roman" w:eastAsiaTheme="minorHAnsi" w:hAnsi="Times New Roman"/>
          <w:sz w:val="28"/>
          <w:szCs w:val="28"/>
        </w:rPr>
      </w:pPr>
      <w:r w:rsidRPr="00401643">
        <w:rPr>
          <w:rFonts w:ascii="Times New Roman" w:eastAsiaTheme="minorHAnsi" w:hAnsi="Times New Roman"/>
          <w:sz w:val="28"/>
          <w:szCs w:val="28"/>
        </w:rPr>
        <w:t xml:space="preserve">1. В соответствии со статьей 78.1 Бюджетного кодекса Российской Федерации в 2018 году из бюджета города муниципальным бюджетным и автономным учреждениям предоставлены субсидии в объеме </w:t>
      </w:r>
      <w:r w:rsidRPr="00401643">
        <w:rPr>
          <w:rFonts w:ascii="Times New Roman" w:eastAsia="Times New Roman" w:hAnsi="Times New Roman"/>
          <w:iCs/>
          <w:color w:val="000000"/>
          <w:sz w:val="28"/>
          <w:szCs w:val="28"/>
          <w:lang w:eastAsia="ru-RU"/>
        </w:rPr>
        <w:t>11 185 159,35</w:t>
      </w:r>
      <w:r w:rsidRPr="00401643">
        <w:rPr>
          <w:rFonts w:ascii="Times New Roman" w:eastAsiaTheme="minorHAnsi" w:hAnsi="Times New Roman"/>
          <w:sz w:val="28"/>
          <w:szCs w:val="28"/>
        </w:rPr>
        <w:t xml:space="preserve"> тыс. рублей, или 57,65% от общего объема затрат.</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По сравнению с предыдущим финансовым годом объем бюджетных ассигнований, направляемых муниципальным учреждениям города в форме субсидий (9 749 518,91 тыс. рублей), увеличился на 14,73%, или на 1 435 640,44 тыс. рублей.</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lastRenderedPageBreak/>
        <w:t xml:space="preserve">По сравнению с предыдущим финансовым годом изменен и состав структурных подразделений администрации города, наделенных полномочиями учредителя по отношению к муниципальным бюджетным и автономным учреждениям в результате </w:t>
      </w:r>
      <w:r w:rsidRPr="00401643">
        <w:rPr>
          <w:rFonts w:ascii="Times New Roman" w:hAnsi="Times New Roman"/>
          <w:sz w:val="28"/>
          <w:szCs w:val="28"/>
        </w:rPr>
        <w:t>реорганизации управления по физической культуре и спорту, управления культуры, управления по социальной и молодежной политике путем их слияния в учреждаемый решением Думы города Нижневартовска от 27.06.2017 № 203 департамент по социальной политике администрации города. В итоге с</w:t>
      </w:r>
      <w:r w:rsidRPr="00401643">
        <w:rPr>
          <w:rFonts w:ascii="Times New Roman" w:eastAsiaTheme="minorHAnsi" w:hAnsi="Times New Roman"/>
          <w:sz w:val="28"/>
          <w:szCs w:val="28"/>
        </w:rPr>
        <w:t>убсидии муниципальным бюджетным и автономным учреждениям в отчетном году предоставлялись тремя учредителями: департаментом образования, департаментом по социальной политике и департаментом жилищно-коммунального хозяйства администрации города (в 2017 году – 5 учредителей).</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На начало 2018 года общее количество муниципальных бюджетных и автономных учреждений города составляло 100 единиц. В течение отчетного периода количество уменьшилось на 5 учреждений в связи с тем, что была произведена реорганизация 5-ти бюджетных и автономных учреждений (10 учреждений преобразовано путем присоединения или слияния в 5 учреждений).</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Кроме того, создано муниципальное бюджетное учреждение «Управление по дорожному хозяйству и благоустройству города Нижневартовска» путем изменения типа существующего муниципального казенного учреждения «Управление по дорожному хозяйству и благоустройству города Нижневартовска» (распоряжение администрации города от 14.09.2018 № 1267-р).</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Таким образом, на 31.12.2018 общее количество муниципальных бюджетных и автономных учреждений города составило 96 единиц, в том числе:</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51 бюджетное учреждение,</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45 автономных учреждений.</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Анализ финансового обеспечения деятельности муниципальных бюджетных и автономных учреждений отражен в нижеследующей таблице.</w:t>
      </w:r>
    </w:p>
    <w:p w:rsidR="00401643" w:rsidRPr="00401643" w:rsidRDefault="00401643" w:rsidP="001371B6">
      <w:pPr>
        <w:spacing w:after="0" w:line="240" w:lineRule="auto"/>
        <w:jc w:val="both"/>
        <w:rPr>
          <w:rFonts w:ascii="Times New Roman" w:eastAsiaTheme="minorHAnsi" w:hAnsi="Times New Roman"/>
          <w:sz w:val="28"/>
          <w:szCs w:val="28"/>
        </w:rPr>
      </w:pP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1277"/>
        <w:gridCol w:w="1273"/>
        <w:gridCol w:w="994"/>
        <w:gridCol w:w="1276"/>
        <w:gridCol w:w="1276"/>
        <w:gridCol w:w="992"/>
        <w:gridCol w:w="958"/>
      </w:tblGrid>
      <w:tr w:rsidR="00401643" w:rsidRPr="00401643" w:rsidTr="00E73446">
        <w:trPr>
          <w:trHeight w:val="315"/>
        </w:trPr>
        <w:tc>
          <w:tcPr>
            <w:tcW w:w="749" w:type="pct"/>
            <w:vMerge w:val="restar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Наименование ГРБС (учредителя) / формы финансового обеспечения</w:t>
            </w:r>
          </w:p>
        </w:tc>
        <w:tc>
          <w:tcPr>
            <w:tcW w:w="1348" w:type="pct"/>
            <w:gridSpan w:val="2"/>
            <w:shd w:val="clear" w:color="auto" w:fill="auto"/>
            <w:noWrap/>
            <w:vAlign w:val="center"/>
            <w:hideMark/>
          </w:tcPr>
          <w:p w:rsidR="00401643" w:rsidRPr="00401643" w:rsidRDefault="00401643" w:rsidP="001371B6">
            <w:pPr>
              <w:spacing w:after="0" w:line="240" w:lineRule="auto"/>
              <w:jc w:val="center"/>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ГРБС (Учредитель)</w:t>
            </w:r>
          </w:p>
        </w:tc>
        <w:tc>
          <w:tcPr>
            <w:tcW w:w="2903" w:type="pct"/>
            <w:gridSpan w:val="5"/>
            <w:shd w:val="clear" w:color="auto" w:fill="auto"/>
            <w:noWrap/>
            <w:vAlign w:val="center"/>
            <w:hideMark/>
          </w:tcPr>
          <w:p w:rsidR="00401643" w:rsidRPr="00401643" w:rsidRDefault="00401643" w:rsidP="001371B6">
            <w:pPr>
              <w:spacing w:after="0" w:line="240" w:lineRule="auto"/>
              <w:jc w:val="center"/>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Подведомственные бюджетные и автономные учреждения</w:t>
            </w:r>
          </w:p>
        </w:tc>
      </w:tr>
      <w:tr w:rsidR="00E73446" w:rsidRPr="00401643" w:rsidTr="00E73446">
        <w:trPr>
          <w:trHeight w:val="224"/>
        </w:trPr>
        <w:tc>
          <w:tcPr>
            <w:tcW w:w="749" w:type="pct"/>
            <w:vMerge/>
            <w:vAlign w:val="center"/>
            <w:hideMark/>
          </w:tcPr>
          <w:p w:rsidR="00401643" w:rsidRPr="00401643" w:rsidRDefault="00401643" w:rsidP="001371B6">
            <w:pPr>
              <w:spacing w:after="0" w:line="240" w:lineRule="auto"/>
              <w:rPr>
                <w:rFonts w:ascii="Times New Roman" w:eastAsia="Times New Roman" w:hAnsi="Times New Roman"/>
                <w:color w:val="000000"/>
                <w:sz w:val="18"/>
                <w:szCs w:val="18"/>
                <w:lang w:eastAsia="ru-RU"/>
              </w:rPr>
            </w:pPr>
          </w:p>
        </w:tc>
        <w:tc>
          <w:tcPr>
            <w:tcW w:w="675" w:type="pc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Уточненный план (лимиты бюджетных обязательств), тыс. руб.</w:t>
            </w:r>
          </w:p>
        </w:tc>
        <w:tc>
          <w:tcPr>
            <w:tcW w:w="673" w:type="pc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Исполнено (профинансировано), тыс. руб.</w:t>
            </w:r>
          </w:p>
        </w:tc>
        <w:tc>
          <w:tcPr>
            <w:tcW w:w="525" w:type="pc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Остаток средств на лицевых счетах/ на счетах на 01.01.18, тыс. руб.</w:t>
            </w:r>
          </w:p>
        </w:tc>
        <w:tc>
          <w:tcPr>
            <w:tcW w:w="674" w:type="pc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Получено субсидий, тыс. руб.</w:t>
            </w:r>
          </w:p>
        </w:tc>
        <w:tc>
          <w:tcPr>
            <w:tcW w:w="674" w:type="pc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Исполнено (израсходовано) субсидий, тыс. руб.</w:t>
            </w:r>
          </w:p>
        </w:tc>
        <w:tc>
          <w:tcPr>
            <w:tcW w:w="524" w:type="pc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Остаток средств на лицевом счете на 31.12.18, тыс. руб.</w:t>
            </w:r>
          </w:p>
        </w:tc>
        <w:tc>
          <w:tcPr>
            <w:tcW w:w="506" w:type="pc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 исполнения</w:t>
            </w:r>
          </w:p>
        </w:tc>
      </w:tr>
      <w:tr w:rsidR="00E73446" w:rsidRPr="00401643" w:rsidTr="00E73446">
        <w:trPr>
          <w:trHeight w:val="55"/>
        </w:trPr>
        <w:tc>
          <w:tcPr>
            <w:tcW w:w="749" w:type="pct"/>
            <w:shd w:val="clear" w:color="auto" w:fill="auto"/>
            <w:vAlign w:val="center"/>
            <w:hideMark/>
          </w:tcPr>
          <w:p w:rsidR="00401643" w:rsidRPr="00401643" w:rsidRDefault="00401643" w:rsidP="001371B6">
            <w:pPr>
              <w:spacing w:after="0" w:line="240" w:lineRule="auto"/>
              <w:rPr>
                <w:rFonts w:ascii="Times New Roman" w:eastAsia="Times New Roman" w:hAnsi="Times New Roman"/>
                <w:i/>
                <w:iCs/>
                <w:color w:val="000000"/>
                <w:sz w:val="18"/>
                <w:szCs w:val="18"/>
                <w:lang w:eastAsia="ru-RU"/>
              </w:rPr>
            </w:pPr>
            <w:r w:rsidRPr="00401643">
              <w:rPr>
                <w:rFonts w:ascii="Times New Roman" w:eastAsia="Times New Roman" w:hAnsi="Times New Roman"/>
                <w:i/>
                <w:iCs/>
                <w:color w:val="000000"/>
                <w:sz w:val="18"/>
                <w:szCs w:val="18"/>
                <w:lang w:eastAsia="ru-RU"/>
              </w:rPr>
              <w:t>Департамент образования</w:t>
            </w:r>
          </w:p>
        </w:tc>
        <w:tc>
          <w:tcPr>
            <w:tcW w:w="675"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iCs/>
                <w:color w:val="000000"/>
                <w:sz w:val="18"/>
                <w:szCs w:val="18"/>
                <w:lang w:eastAsia="ru-RU"/>
              </w:rPr>
            </w:pPr>
            <w:r w:rsidRPr="00401643">
              <w:rPr>
                <w:rFonts w:ascii="Times New Roman" w:eastAsia="Times New Roman" w:hAnsi="Times New Roman"/>
                <w:iCs/>
                <w:color w:val="000000"/>
                <w:sz w:val="18"/>
                <w:szCs w:val="18"/>
                <w:lang w:eastAsia="ru-RU"/>
              </w:rPr>
              <w:t>8 782 527,15</w:t>
            </w:r>
          </w:p>
        </w:tc>
        <w:tc>
          <w:tcPr>
            <w:tcW w:w="673"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iCs/>
                <w:color w:val="000000"/>
                <w:sz w:val="18"/>
                <w:szCs w:val="18"/>
                <w:lang w:eastAsia="ru-RU"/>
              </w:rPr>
            </w:pPr>
            <w:r w:rsidRPr="00401643">
              <w:rPr>
                <w:rFonts w:ascii="Times New Roman" w:eastAsia="Times New Roman" w:hAnsi="Times New Roman"/>
                <w:iCs/>
                <w:color w:val="000000"/>
                <w:sz w:val="18"/>
                <w:szCs w:val="18"/>
                <w:lang w:eastAsia="ru-RU"/>
              </w:rPr>
              <w:t>8 771 447,56</w:t>
            </w:r>
          </w:p>
        </w:tc>
        <w:tc>
          <w:tcPr>
            <w:tcW w:w="525"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iCs/>
                <w:color w:val="000000"/>
                <w:sz w:val="18"/>
                <w:szCs w:val="18"/>
                <w:lang w:eastAsia="ru-RU"/>
              </w:rPr>
            </w:pPr>
            <w:r w:rsidRPr="00401643">
              <w:rPr>
                <w:rFonts w:ascii="Times New Roman" w:eastAsia="Times New Roman" w:hAnsi="Times New Roman"/>
                <w:iCs/>
                <w:color w:val="000000"/>
                <w:sz w:val="18"/>
                <w:szCs w:val="18"/>
                <w:lang w:eastAsia="ru-RU"/>
              </w:rPr>
              <w:t>9 172,47</w:t>
            </w:r>
          </w:p>
        </w:tc>
        <w:tc>
          <w:tcPr>
            <w:tcW w:w="674"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iCs/>
                <w:color w:val="000000"/>
                <w:sz w:val="18"/>
                <w:szCs w:val="18"/>
                <w:lang w:eastAsia="ru-RU"/>
              </w:rPr>
            </w:pPr>
            <w:r w:rsidRPr="00401643">
              <w:rPr>
                <w:rFonts w:ascii="Times New Roman" w:eastAsia="Times New Roman" w:hAnsi="Times New Roman"/>
                <w:iCs/>
                <w:color w:val="000000"/>
                <w:sz w:val="18"/>
                <w:szCs w:val="18"/>
                <w:lang w:eastAsia="ru-RU"/>
              </w:rPr>
              <w:t>8 771 447,56</w:t>
            </w:r>
          </w:p>
        </w:tc>
        <w:tc>
          <w:tcPr>
            <w:tcW w:w="674"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iCs/>
                <w:color w:val="000000"/>
                <w:sz w:val="18"/>
                <w:szCs w:val="18"/>
                <w:lang w:eastAsia="ru-RU"/>
              </w:rPr>
            </w:pPr>
            <w:r w:rsidRPr="00401643">
              <w:rPr>
                <w:rFonts w:ascii="Times New Roman" w:eastAsia="Times New Roman" w:hAnsi="Times New Roman"/>
                <w:iCs/>
                <w:color w:val="000000"/>
                <w:sz w:val="18"/>
                <w:szCs w:val="18"/>
                <w:lang w:eastAsia="ru-RU"/>
              </w:rPr>
              <w:t>8 775 759,21</w:t>
            </w:r>
          </w:p>
        </w:tc>
        <w:tc>
          <w:tcPr>
            <w:tcW w:w="524"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iCs/>
                <w:color w:val="000000"/>
                <w:sz w:val="18"/>
                <w:szCs w:val="18"/>
                <w:lang w:eastAsia="ru-RU"/>
              </w:rPr>
            </w:pPr>
            <w:r w:rsidRPr="00401643">
              <w:rPr>
                <w:rFonts w:ascii="Times New Roman" w:eastAsia="Times New Roman" w:hAnsi="Times New Roman"/>
                <w:iCs/>
                <w:color w:val="000000"/>
                <w:sz w:val="18"/>
                <w:szCs w:val="18"/>
                <w:lang w:eastAsia="ru-RU"/>
              </w:rPr>
              <w:t>4 778,46</w:t>
            </w:r>
          </w:p>
        </w:tc>
        <w:tc>
          <w:tcPr>
            <w:tcW w:w="506" w:type="pct"/>
            <w:shd w:val="clear" w:color="auto" w:fill="auto"/>
            <w:noWrap/>
            <w:vAlign w:val="center"/>
            <w:hideMark/>
          </w:tcPr>
          <w:p w:rsidR="00401643" w:rsidRPr="00401643" w:rsidRDefault="00401643" w:rsidP="001371B6">
            <w:pPr>
              <w:spacing w:after="0" w:line="240" w:lineRule="auto"/>
              <w:rPr>
                <w:rFonts w:ascii="Times New Roman" w:eastAsia="Times New Roman" w:hAnsi="Times New Roman"/>
                <w:color w:val="000000"/>
                <w:sz w:val="18"/>
                <w:szCs w:val="18"/>
                <w:lang w:eastAsia="ru-RU"/>
              </w:rPr>
            </w:pPr>
          </w:p>
        </w:tc>
      </w:tr>
      <w:tr w:rsidR="00E73446" w:rsidRPr="00401643" w:rsidTr="00E73446">
        <w:trPr>
          <w:trHeight w:val="55"/>
        </w:trPr>
        <w:tc>
          <w:tcPr>
            <w:tcW w:w="749" w:type="pct"/>
            <w:shd w:val="clear" w:color="auto" w:fill="auto"/>
            <w:vAlign w:val="center"/>
            <w:hideMark/>
          </w:tcPr>
          <w:p w:rsidR="00401643" w:rsidRPr="00401643" w:rsidRDefault="00401643" w:rsidP="001371B6">
            <w:pPr>
              <w:spacing w:after="0" w:line="240" w:lineRule="auto"/>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субсидия на выполнение муниципального задания</w:t>
            </w:r>
          </w:p>
        </w:tc>
        <w:tc>
          <w:tcPr>
            <w:tcW w:w="675"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8 349 908,54</w:t>
            </w:r>
          </w:p>
        </w:tc>
        <w:tc>
          <w:tcPr>
            <w:tcW w:w="673"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sz w:val="18"/>
                <w:szCs w:val="18"/>
                <w:lang w:eastAsia="ru-RU"/>
              </w:rPr>
            </w:pPr>
            <w:r w:rsidRPr="00401643">
              <w:rPr>
                <w:rFonts w:ascii="Times New Roman" w:eastAsia="Times New Roman" w:hAnsi="Times New Roman"/>
                <w:sz w:val="18"/>
                <w:szCs w:val="18"/>
                <w:lang w:eastAsia="ru-RU"/>
              </w:rPr>
              <w:t>8 343 385,38</w:t>
            </w:r>
          </w:p>
        </w:tc>
        <w:tc>
          <w:tcPr>
            <w:tcW w:w="525"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9 172,47</w:t>
            </w:r>
          </w:p>
        </w:tc>
        <w:tc>
          <w:tcPr>
            <w:tcW w:w="674"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8 343 385,38</w:t>
            </w:r>
          </w:p>
        </w:tc>
        <w:tc>
          <w:tcPr>
            <w:tcW w:w="674"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8 347 697,03</w:t>
            </w:r>
          </w:p>
        </w:tc>
        <w:tc>
          <w:tcPr>
            <w:tcW w:w="524"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4 778,46</w:t>
            </w:r>
          </w:p>
        </w:tc>
        <w:tc>
          <w:tcPr>
            <w:tcW w:w="506"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99,97</w:t>
            </w:r>
          </w:p>
        </w:tc>
      </w:tr>
      <w:tr w:rsidR="00E73446" w:rsidRPr="00401643" w:rsidTr="00E73446">
        <w:trPr>
          <w:trHeight w:val="55"/>
        </w:trPr>
        <w:tc>
          <w:tcPr>
            <w:tcW w:w="749" w:type="pct"/>
            <w:shd w:val="clear" w:color="auto" w:fill="auto"/>
            <w:vAlign w:val="center"/>
            <w:hideMark/>
          </w:tcPr>
          <w:p w:rsidR="00401643" w:rsidRPr="00401643" w:rsidRDefault="00401643" w:rsidP="001371B6">
            <w:pPr>
              <w:spacing w:after="0" w:line="240" w:lineRule="auto"/>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субсидия на иные цели</w:t>
            </w:r>
          </w:p>
        </w:tc>
        <w:tc>
          <w:tcPr>
            <w:tcW w:w="675"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432 618,61</w:t>
            </w:r>
          </w:p>
        </w:tc>
        <w:tc>
          <w:tcPr>
            <w:tcW w:w="673"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428 062,18</w:t>
            </w:r>
          </w:p>
        </w:tc>
        <w:tc>
          <w:tcPr>
            <w:tcW w:w="525"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0,00</w:t>
            </w:r>
          </w:p>
        </w:tc>
        <w:tc>
          <w:tcPr>
            <w:tcW w:w="674"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428 062,18</w:t>
            </w:r>
          </w:p>
        </w:tc>
        <w:tc>
          <w:tcPr>
            <w:tcW w:w="674"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428 062,18</w:t>
            </w:r>
          </w:p>
        </w:tc>
        <w:tc>
          <w:tcPr>
            <w:tcW w:w="524"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0,00</w:t>
            </w:r>
          </w:p>
        </w:tc>
        <w:tc>
          <w:tcPr>
            <w:tcW w:w="506"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98,95</w:t>
            </w:r>
          </w:p>
        </w:tc>
      </w:tr>
      <w:tr w:rsidR="00E73446" w:rsidRPr="00401643" w:rsidTr="00E73446">
        <w:trPr>
          <w:trHeight w:val="143"/>
        </w:trPr>
        <w:tc>
          <w:tcPr>
            <w:tcW w:w="749" w:type="pct"/>
            <w:shd w:val="clear" w:color="auto" w:fill="auto"/>
            <w:vAlign w:val="center"/>
            <w:hideMark/>
          </w:tcPr>
          <w:p w:rsidR="00401643" w:rsidRPr="00401643" w:rsidRDefault="00401643" w:rsidP="001371B6">
            <w:pPr>
              <w:spacing w:after="0" w:line="240" w:lineRule="auto"/>
              <w:rPr>
                <w:rFonts w:ascii="Times New Roman" w:eastAsia="Times New Roman" w:hAnsi="Times New Roman"/>
                <w:i/>
                <w:iCs/>
                <w:color w:val="000000"/>
                <w:sz w:val="18"/>
                <w:szCs w:val="18"/>
                <w:lang w:eastAsia="ru-RU"/>
              </w:rPr>
            </w:pPr>
            <w:r w:rsidRPr="00401643">
              <w:rPr>
                <w:rFonts w:ascii="Times New Roman" w:eastAsia="Times New Roman" w:hAnsi="Times New Roman"/>
                <w:i/>
                <w:iCs/>
                <w:color w:val="000000"/>
                <w:sz w:val="18"/>
                <w:szCs w:val="18"/>
                <w:lang w:eastAsia="ru-RU"/>
              </w:rPr>
              <w:lastRenderedPageBreak/>
              <w:t>Департамент по социальной политике</w:t>
            </w:r>
          </w:p>
        </w:tc>
        <w:tc>
          <w:tcPr>
            <w:tcW w:w="675"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iCs/>
                <w:color w:val="000000"/>
                <w:sz w:val="18"/>
                <w:szCs w:val="18"/>
                <w:lang w:eastAsia="ru-RU"/>
              </w:rPr>
            </w:pPr>
            <w:r w:rsidRPr="00401643">
              <w:rPr>
                <w:rFonts w:ascii="Times New Roman" w:eastAsia="Times New Roman" w:hAnsi="Times New Roman"/>
                <w:iCs/>
                <w:color w:val="000000"/>
                <w:sz w:val="18"/>
                <w:szCs w:val="18"/>
                <w:lang w:eastAsia="ru-RU"/>
              </w:rPr>
              <w:t>1 897 129,50</w:t>
            </w:r>
          </w:p>
        </w:tc>
        <w:tc>
          <w:tcPr>
            <w:tcW w:w="673"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iCs/>
                <w:color w:val="000000"/>
                <w:sz w:val="18"/>
                <w:szCs w:val="18"/>
                <w:lang w:eastAsia="ru-RU"/>
              </w:rPr>
            </w:pPr>
            <w:r w:rsidRPr="00401643">
              <w:rPr>
                <w:rFonts w:ascii="Times New Roman" w:eastAsia="Times New Roman" w:hAnsi="Times New Roman"/>
                <w:iCs/>
                <w:color w:val="000000"/>
                <w:sz w:val="18"/>
                <w:szCs w:val="18"/>
                <w:lang w:eastAsia="ru-RU"/>
              </w:rPr>
              <w:t>1 892 411,08</w:t>
            </w:r>
          </w:p>
        </w:tc>
        <w:tc>
          <w:tcPr>
            <w:tcW w:w="525"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iCs/>
                <w:color w:val="000000"/>
                <w:sz w:val="18"/>
                <w:szCs w:val="18"/>
                <w:lang w:eastAsia="ru-RU"/>
              </w:rPr>
            </w:pPr>
            <w:r w:rsidRPr="00401643">
              <w:rPr>
                <w:rFonts w:ascii="Times New Roman" w:eastAsia="Times New Roman" w:hAnsi="Times New Roman"/>
                <w:iCs/>
                <w:color w:val="000000"/>
                <w:sz w:val="18"/>
                <w:szCs w:val="18"/>
                <w:lang w:eastAsia="ru-RU"/>
              </w:rPr>
              <w:t>2 227,91</w:t>
            </w:r>
          </w:p>
        </w:tc>
        <w:tc>
          <w:tcPr>
            <w:tcW w:w="674"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iCs/>
                <w:color w:val="000000"/>
                <w:sz w:val="18"/>
                <w:szCs w:val="18"/>
                <w:lang w:eastAsia="ru-RU"/>
              </w:rPr>
            </w:pPr>
            <w:r w:rsidRPr="00401643">
              <w:rPr>
                <w:rFonts w:ascii="Times New Roman" w:eastAsia="Times New Roman" w:hAnsi="Times New Roman"/>
                <w:iCs/>
                <w:color w:val="000000"/>
                <w:sz w:val="18"/>
                <w:szCs w:val="18"/>
                <w:lang w:eastAsia="ru-RU"/>
              </w:rPr>
              <w:t>1 892 411,08</w:t>
            </w:r>
          </w:p>
        </w:tc>
        <w:tc>
          <w:tcPr>
            <w:tcW w:w="674"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iCs/>
                <w:color w:val="000000"/>
                <w:sz w:val="18"/>
                <w:szCs w:val="18"/>
                <w:lang w:eastAsia="ru-RU"/>
              </w:rPr>
            </w:pPr>
            <w:r w:rsidRPr="00401643">
              <w:rPr>
                <w:rFonts w:ascii="Times New Roman" w:eastAsia="Times New Roman" w:hAnsi="Times New Roman"/>
                <w:iCs/>
                <w:color w:val="000000"/>
                <w:sz w:val="18"/>
                <w:szCs w:val="18"/>
                <w:lang w:eastAsia="ru-RU"/>
              </w:rPr>
              <w:t>1 891 604,28</w:t>
            </w:r>
          </w:p>
        </w:tc>
        <w:tc>
          <w:tcPr>
            <w:tcW w:w="524"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iCs/>
                <w:color w:val="000000"/>
                <w:sz w:val="18"/>
                <w:szCs w:val="18"/>
                <w:lang w:eastAsia="ru-RU"/>
              </w:rPr>
            </w:pPr>
            <w:r w:rsidRPr="00401643">
              <w:rPr>
                <w:rFonts w:ascii="Times New Roman" w:eastAsia="Times New Roman" w:hAnsi="Times New Roman"/>
                <w:iCs/>
                <w:color w:val="000000"/>
                <w:sz w:val="18"/>
                <w:szCs w:val="18"/>
                <w:lang w:eastAsia="ru-RU"/>
              </w:rPr>
              <w:t>3 034,71</w:t>
            </w:r>
          </w:p>
        </w:tc>
        <w:tc>
          <w:tcPr>
            <w:tcW w:w="506" w:type="pct"/>
            <w:shd w:val="clear" w:color="auto" w:fill="auto"/>
            <w:noWrap/>
            <w:vAlign w:val="center"/>
            <w:hideMark/>
          </w:tcPr>
          <w:p w:rsidR="00401643" w:rsidRPr="00401643" w:rsidRDefault="00401643" w:rsidP="001371B6">
            <w:pPr>
              <w:spacing w:after="0" w:line="240" w:lineRule="auto"/>
              <w:rPr>
                <w:rFonts w:ascii="Times New Roman" w:eastAsia="Times New Roman" w:hAnsi="Times New Roman"/>
                <w:color w:val="000000"/>
                <w:sz w:val="18"/>
                <w:szCs w:val="18"/>
                <w:lang w:eastAsia="ru-RU"/>
              </w:rPr>
            </w:pPr>
          </w:p>
        </w:tc>
      </w:tr>
      <w:tr w:rsidR="00E73446" w:rsidRPr="00401643" w:rsidTr="00E73446">
        <w:trPr>
          <w:trHeight w:val="55"/>
        </w:trPr>
        <w:tc>
          <w:tcPr>
            <w:tcW w:w="749" w:type="pct"/>
            <w:shd w:val="clear" w:color="auto" w:fill="auto"/>
            <w:vAlign w:val="center"/>
            <w:hideMark/>
          </w:tcPr>
          <w:p w:rsidR="00401643" w:rsidRPr="00401643" w:rsidRDefault="00401643" w:rsidP="001371B6">
            <w:pPr>
              <w:spacing w:after="0" w:line="240" w:lineRule="auto"/>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субсидия на выполнение муниципального задания</w:t>
            </w:r>
          </w:p>
        </w:tc>
        <w:tc>
          <w:tcPr>
            <w:tcW w:w="675"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1 771 564,90</w:t>
            </w:r>
          </w:p>
        </w:tc>
        <w:tc>
          <w:tcPr>
            <w:tcW w:w="673"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1 771 369,21</w:t>
            </w:r>
          </w:p>
        </w:tc>
        <w:tc>
          <w:tcPr>
            <w:tcW w:w="525"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2 227,91</w:t>
            </w:r>
          </w:p>
        </w:tc>
        <w:tc>
          <w:tcPr>
            <w:tcW w:w="674"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1 771 369,21</w:t>
            </w:r>
          </w:p>
        </w:tc>
        <w:tc>
          <w:tcPr>
            <w:tcW w:w="674"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1 770 562,41</w:t>
            </w:r>
          </w:p>
        </w:tc>
        <w:tc>
          <w:tcPr>
            <w:tcW w:w="524"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3 034,71</w:t>
            </w:r>
          </w:p>
        </w:tc>
        <w:tc>
          <w:tcPr>
            <w:tcW w:w="506"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99,94</w:t>
            </w:r>
          </w:p>
        </w:tc>
      </w:tr>
      <w:tr w:rsidR="00E73446" w:rsidRPr="00401643" w:rsidTr="00E73446">
        <w:trPr>
          <w:trHeight w:val="55"/>
        </w:trPr>
        <w:tc>
          <w:tcPr>
            <w:tcW w:w="749" w:type="pct"/>
            <w:shd w:val="clear" w:color="auto" w:fill="auto"/>
            <w:vAlign w:val="center"/>
            <w:hideMark/>
          </w:tcPr>
          <w:p w:rsidR="00401643" w:rsidRPr="00401643" w:rsidRDefault="00401643" w:rsidP="001371B6">
            <w:pPr>
              <w:spacing w:after="0" w:line="240" w:lineRule="auto"/>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субсидия на иные цели</w:t>
            </w:r>
          </w:p>
        </w:tc>
        <w:tc>
          <w:tcPr>
            <w:tcW w:w="675"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122 564,60</w:t>
            </w:r>
          </w:p>
        </w:tc>
        <w:tc>
          <w:tcPr>
            <w:tcW w:w="673"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118 041,87</w:t>
            </w:r>
          </w:p>
        </w:tc>
        <w:tc>
          <w:tcPr>
            <w:tcW w:w="525"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0,00</w:t>
            </w:r>
          </w:p>
        </w:tc>
        <w:tc>
          <w:tcPr>
            <w:tcW w:w="674"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118 041,87</w:t>
            </w:r>
          </w:p>
        </w:tc>
        <w:tc>
          <w:tcPr>
            <w:tcW w:w="674"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118 041,87</w:t>
            </w:r>
          </w:p>
        </w:tc>
        <w:tc>
          <w:tcPr>
            <w:tcW w:w="524"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0,00</w:t>
            </w:r>
          </w:p>
        </w:tc>
        <w:tc>
          <w:tcPr>
            <w:tcW w:w="506"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96,31</w:t>
            </w:r>
          </w:p>
        </w:tc>
      </w:tr>
      <w:tr w:rsidR="00E73446" w:rsidRPr="00401643" w:rsidTr="00E73446">
        <w:trPr>
          <w:trHeight w:val="55"/>
        </w:trPr>
        <w:tc>
          <w:tcPr>
            <w:tcW w:w="749" w:type="pct"/>
            <w:shd w:val="clear" w:color="auto" w:fill="auto"/>
            <w:vAlign w:val="center"/>
            <w:hideMark/>
          </w:tcPr>
          <w:p w:rsidR="00401643" w:rsidRPr="00401643" w:rsidRDefault="00401643" w:rsidP="001371B6">
            <w:pPr>
              <w:spacing w:after="0" w:line="240" w:lineRule="auto"/>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гранты в форме субсидии</w:t>
            </w:r>
          </w:p>
        </w:tc>
        <w:tc>
          <w:tcPr>
            <w:tcW w:w="675"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3 000,00</w:t>
            </w:r>
          </w:p>
        </w:tc>
        <w:tc>
          <w:tcPr>
            <w:tcW w:w="673"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3 000,00</w:t>
            </w:r>
          </w:p>
        </w:tc>
        <w:tc>
          <w:tcPr>
            <w:tcW w:w="525"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0,00</w:t>
            </w:r>
          </w:p>
        </w:tc>
        <w:tc>
          <w:tcPr>
            <w:tcW w:w="674"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3 000,00</w:t>
            </w:r>
          </w:p>
        </w:tc>
        <w:tc>
          <w:tcPr>
            <w:tcW w:w="674"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3 000,00</w:t>
            </w:r>
          </w:p>
        </w:tc>
        <w:tc>
          <w:tcPr>
            <w:tcW w:w="524"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0,00</w:t>
            </w:r>
          </w:p>
        </w:tc>
        <w:tc>
          <w:tcPr>
            <w:tcW w:w="506"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100,00</w:t>
            </w:r>
          </w:p>
        </w:tc>
      </w:tr>
      <w:tr w:rsidR="00E73446" w:rsidRPr="00401643" w:rsidTr="00E73446">
        <w:trPr>
          <w:trHeight w:val="55"/>
        </w:trPr>
        <w:tc>
          <w:tcPr>
            <w:tcW w:w="749" w:type="pct"/>
            <w:shd w:val="clear" w:color="auto" w:fill="auto"/>
            <w:vAlign w:val="center"/>
            <w:hideMark/>
          </w:tcPr>
          <w:p w:rsidR="00401643" w:rsidRPr="00401643" w:rsidRDefault="00401643" w:rsidP="001371B6">
            <w:pPr>
              <w:spacing w:after="0" w:line="240" w:lineRule="auto"/>
              <w:rPr>
                <w:rFonts w:ascii="Times New Roman" w:eastAsia="Times New Roman" w:hAnsi="Times New Roman"/>
                <w:i/>
                <w:iCs/>
                <w:color w:val="000000"/>
                <w:sz w:val="18"/>
                <w:szCs w:val="18"/>
                <w:lang w:eastAsia="ru-RU"/>
              </w:rPr>
            </w:pPr>
            <w:r w:rsidRPr="00401643">
              <w:rPr>
                <w:rFonts w:ascii="Times New Roman" w:eastAsia="Times New Roman" w:hAnsi="Times New Roman"/>
                <w:i/>
                <w:iCs/>
                <w:color w:val="000000"/>
                <w:sz w:val="18"/>
                <w:szCs w:val="18"/>
                <w:lang w:eastAsia="ru-RU"/>
              </w:rPr>
              <w:t>Департамент жилищно-коммунального хозяйства</w:t>
            </w:r>
          </w:p>
        </w:tc>
        <w:tc>
          <w:tcPr>
            <w:tcW w:w="675"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iCs/>
                <w:color w:val="000000"/>
                <w:sz w:val="18"/>
                <w:szCs w:val="18"/>
                <w:lang w:eastAsia="ru-RU"/>
              </w:rPr>
            </w:pPr>
            <w:r w:rsidRPr="00401643">
              <w:rPr>
                <w:rFonts w:ascii="Times New Roman" w:eastAsia="Times New Roman" w:hAnsi="Times New Roman"/>
                <w:iCs/>
                <w:color w:val="000000"/>
                <w:sz w:val="18"/>
                <w:szCs w:val="18"/>
                <w:lang w:eastAsia="ru-RU"/>
              </w:rPr>
              <w:t>532 550,64</w:t>
            </w:r>
          </w:p>
        </w:tc>
        <w:tc>
          <w:tcPr>
            <w:tcW w:w="673"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iCs/>
                <w:color w:val="000000"/>
                <w:sz w:val="18"/>
                <w:szCs w:val="18"/>
                <w:lang w:eastAsia="ru-RU"/>
              </w:rPr>
            </w:pPr>
            <w:r w:rsidRPr="00401643">
              <w:rPr>
                <w:rFonts w:ascii="Times New Roman" w:eastAsia="Times New Roman" w:hAnsi="Times New Roman"/>
                <w:iCs/>
                <w:color w:val="000000"/>
                <w:sz w:val="18"/>
                <w:szCs w:val="18"/>
                <w:lang w:eastAsia="ru-RU"/>
              </w:rPr>
              <w:t>521 300,72</w:t>
            </w:r>
          </w:p>
        </w:tc>
        <w:tc>
          <w:tcPr>
            <w:tcW w:w="525"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iCs/>
                <w:color w:val="000000"/>
                <w:sz w:val="18"/>
                <w:szCs w:val="18"/>
                <w:lang w:eastAsia="ru-RU"/>
              </w:rPr>
            </w:pPr>
            <w:r w:rsidRPr="00401643">
              <w:rPr>
                <w:rFonts w:ascii="Times New Roman" w:eastAsia="Times New Roman" w:hAnsi="Times New Roman"/>
                <w:iCs/>
                <w:color w:val="000000"/>
                <w:sz w:val="18"/>
                <w:szCs w:val="18"/>
                <w:lang w:eastAsia="ru-RU"/>
              </w:rPr>
              <w:t>0,00</w:t>
            </w:r>
          </w:p>
        </w:tc>
        <w:tc>
          <w:tcPr>
            <w:tcW w:w="674"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iCs/>
                <w:color w:val="000000"/>
                <w:sz w:val="18"/>
                <w:szCs w:val="18"/>
                <w:lang w:eastAsia="ru-RU"/>
              </w:rPr>
            </w:pPr>
            <w:r w:rsidRPr="00401643">
              <w:rPr>
                <w:rFonts w:ascii="Times New Roman" w:eastAsia="Times New Roman" w:hAnsi="Times New Roman"/>
                <w:iCs/>
                <w:color w:val="000000"/>
                <w:sz w:val="18"/>
                <w:szCs w:val="18"/>
                <w:lang w:eastAsia="ru-RU"/>
              </w:rPr>
              <w:t>521 300,72</w:t>
            </w:r>
          </w:p>
        </w:tc>
        <w:tc>
          <w:tcPr>
            <w:tcW w:w="674"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iCs/>
                <w:color w:val="000000"/>
                <w:sz w:val="18"/>
                <w:szCs w:val="18"/>
                <w:lang w:eastAsia="ru-RU"/>
              </w:rPr>
            </w:pPr>
            <w:r w:rsidRPr="00401643">
              <w:rPr>
                <w:rFonts w:ascii="Times New Roman" w:eastAsia="Times New Roman" w:hAnsi="Times New Roman"/>
                <w:iCs/>
                <w:color w:val="000000"/>
                <w:sz w:val="18"/>
                <w:szCs w:val="18"/>
                <w:lang w:eastAsia="ru-RU"/>
              </w:rPr>
              <w:t>489 961,70</w:t>
            </w:r>
          </w:p>
        </w:tc>
        <w:tc>
          <w:tcPr>
            <w:tcW w:w="524"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iCs/>
                <w:color w:val="000000"/>
                <w:sz w:val="18"/>
                <w:szCs w:val="18"/>
                <w:lang w:eastAsia="ru-RU"/>
              </w:rPr>
            </w:pPr>
            <w:r w:rsidRPr="00401643">
              <w:rPr>
                <w:rFonts w:ascii="Times New Roman" w:eastAsia="Times New Roman" w:hAnsi="Times New Roman"/>
                <w:iCs/>
                <w:color w:val="000000"/>
                <w:sz w:val="18"/>
                <w:szCs w:val="18"/>
                <w:lang w:eastAsia="ru-RU"/>
              </w:rPr>
              <w:t>31 339,02</w:t>
            </w:r>
          </w:p>
        </w:tc>
        <w:tc>
          <w:tcPr>
            <w:tcW w:w="506" w:type="pct"/>
            <w:shd w:val="clear" w:color="auto" w:fill="auto"/>
            <w:noWrap/>
            <w:vAlign w:val="center"/>
            <w:hideMark/>
          </w:tcPr>
          <w:p w:rsidR="00401643" w:rsidRPr="00401643" w:rsidRDefault="00401643" w:rsidP="001371B6">
            <w:pPr>
              <w:spacing w:after="0" w:line="240" w:lineRule="auto"/>
              <w:rPr>
                <w:rFonts w:ascii="Times New Roman" w:eastAsia="Times New Roman" w:hAnsi="Times New Roman"/>
                <w:color w:val="000000"/>
                <w:sz w:val="18"/>
                <w:szCs w:val="18"/>
                <w:lang w:eastAsia="ru-RU"/>
              </w:rPr>
            </w:pPr>
          </w:p>
        </w:tc>
      </w:tr>
      <w:tr w:rsidR="00E73446" w:rsidRPr="00401643" w:rsidTr="00E73446">
        <w:trPr>
          <w:trHeight w:val="55"/>
        </w:trPr>
        <w:tc>
          <w:tcPr>
            <w:tcW w:w="749" w:type="pct"/>
            <w:shd w:val="clear" w:color="auto" w:fill="auto"/>
            <w:vAlign w:val="center"/>
            <w:hideMark/>
          </w:tcPr>
          <w:p w:rsidR="00401643" w:rsidRPr="00401643" w:rsidRDefault="00401643" w:rsidP="001371B6">
            <w:pPr>
              <w:spacing w:after="0" w:line="240" w:lineRule="auto"/>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субсидия на выполнение муниципального задания</w:t>
            </w:r>
          </w:p>
        </w:tc>
        <w:tc>
          <w:tcPr>
            <w:tcW w:w="675"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sz w:val="18"/>
                <w:szCs w:val="18"/>
                <w:lang w:eastAsia="ru-RU"/>
              </w:rPr>
            </w:pPr>
            <w:r w:rsidRPr="00401643">
              <w:rPr>
                <w:rFonts w:ascii="Times New Roman" w:eastAsia="Times New Roman" w:hAnsi="Times New Roman"/>
                <w:sz w:val="18"/>
                <w:szCs w:val="18"/>
                <w:lang w:eastAsia="ru-RU"/>
              </w:rPr>
              <w:t>321 733,46</w:t>
            </w:r>
          </w:p>
        </w:tc>
        <w:tc>
          <w:tcPr>
            <w:tcW w:w="673"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sz w:val="18"/>
                <w:szCs w:val="18"/>
                <w:lang w:eastAsia="ru-RU"/>
              </w:rPr>
            </w:pPr>
            <w:r w:rsidRPr="00401643">
              <w:rPr>
                <w:rFonts w:ascii="Times New Roman" w:eastAsia="Times New Roman" w:hAnsi="Times New Roman"/>
                <w:sz w:val="18"/>
                <w:szCs w:val="18"/>
                <w:lang w:eastAsia="ru-RU"/>
              </w:rPr>
              <w:t>321 733,46</w:t>
            </w:r>
          </w:p>
        </w:tc>
        <w:tc>
          <w:tcPr>
            <w:tcW w:w="525"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0,00</w:t>
            </w:r>
          </w:p>
        </w:tc>
        <w:tc>
          <w:tcPr>
            <w:tcW w:w="674"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321 733,46</w:t>
            </w:r>
          </w:p>
        </w:tc>
        <w:tc>
          <w:tcPr>
            <w:tcW w:w="674"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290 394,43</w:t>
            </w:r>
          </w:p>
        </w:tc>
        <w:tc>
          <w:tcPr>
            <w:tcW w:w="524"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31 339,02</w:t>
            </w:r>
          </w:p>
        </w:tc>
        <w:tc>
          <w:tcPr>
            <w:tcW w:w="506"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color w:val="000000"/>
                <w:sz w:val="18"/>
                <w:szCs w:val="18"/>
                <w:lang w:eastAsia="ru-RU"/>
              </w:rPr>
            </w:pPr>
            <w:r w:rsidRPr="00401643">
              <w:rPr>
                <w:rFonts w:ascii="Times New Roman" w:eastAsia="Times New Roman" w:hAnsi="Times New Roman"/>
                <w:color w:val="000000"/>
                <w:sz w:val="18"/>
                <w:szCs w:val="18"/>
                <w:lang w:eastAsia="ru-RU"/>
              </w:rPr>
              <w:t>90,26</w:t>
            </w:r>
          </w:p>
        </w:tc>
      </w:tr>
      <w:tr w:rsidR="00E73446" w:rsidRPr="00401643" w:rsidTr="00E73446">
        <w:trPr>
          <w:trHeight w:val="55"/>
        </w:trPr>
        <w:tc>
          <w:tcPr>
            <w:tcW w:w="749" w:type="pct"/>
            <w:shd w:val="clear" w:color="auto" w:fill="auto"/>
            <w:vAlign w:val="center"/>
            <w:hideMark/>
          </w:tcPr>
          <w:p w:rsidR="00401643" w:rsidRPr="00401643" w:rsidRDefault="00401643" w:rsidP="001371B6">
            <w:pPr>
              <w:spacing w:after="0" w:line="240" w:lineRule="auto"/>
              <w:rPr>
                <w:rFonts w:ascii="Times New Roman" w:eastAsia="Times New Roman" w:hAnsi="Times New Roman"/>
                <w:sz w:val="18"/>
                <w:szCs w:val="18"/>
                <w:lang w:eastAsia="ru-RU"/>
              </w:rPr>
            </w:pPr>
            <w:r w:rsidRPr="00401643">
              <w:rPr>
                <w:rFonts w:ascii="Times New Roman" w:eastAsia="Times New Roman" w:hAnsi="Times New Roman"/>
                <w:sz w:val="18"/>
                <w:szCs w:val="18"/>
                <w:lang w:eastAsia="ru-RU"/>
              </w:rPr>
              <w:t>субсидия на иные цели</w:t>
            </w:r>
          </w:p>
        </w:tc>
        <w:tc>
          <w:tcPr>
            <w:tcW w:w="675"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sz w:val="18"/>
                <w:szCs w:val="18"/>
                <w:lang w:eastAsia="ru-RU"/>
              </w:rPr>
            </w:pPr>
            <w:r w:rsidRPr="00401643">
              <w:rPr>
                <w:rFonts w:ascii="Times New Roman" w:eastAsia="Times New Roman" w:hAnsi="Times New Roman"/>
                <w:sz w:val="18"/>
                <w:szCs w:val="18"/>
                <w:lang w:eastAsia="ru-RU"/>
              </w:rPr>
              <w:t>210 817,18</w:t>
            </w:r>
          </w:p>
        </w:tc>
        <w:tc>
          <w:tcPr>
            <w:tcW w:w="673"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sz w:val="18"/>
                <w:szCs w:val="18"/>
                <w:lang w:eastAsia="ru-RU"/>
              </w:rPr>
            </w:pPr>
            <w:r w:rsidRPr="00401643">
              <w:rPr>
                <w:rFonts w:ascii="Times New Roman" w:eastAsia="Times New Roman" w:hAnsi="Times New Roman"/>
                <w:sz w:val="18"/>
                <w:szCs w:val="18"/>
                <w:lang w:eastAsia="ru-RU"/>
              </w:rPr>
              <w:t>199 567,26</w:t>
            </w:r>
          </w:p>
        </w:tc>
        <w:tc>
          <w:tcPr>
            <w:tcW w:w="525"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sz w:val="18"/>
                <w:szCs w:val="18"/>
                <w:lang w:eastAsia="ru-RU"/>
              </w:rPr>
            </w:pPr>
            <w:r w:rsidRPr="00401643">
              <w:rPr>
                <w:rFonts w:ascii="Times New Roman" w:eastAsia="Times New Roman" w:hAnsi="Times New Roman"/>
                <w:sz w:val="18"/>
                <w:szCs w:val="18"/>
                <w:lang w:eastAsia="ru-RU"/>
              </w:rPr>
              <w:t>0,00</w:t>
            </w:r>
          </w:p>
        </w:tc>
        <w:tc>
          <w:tcPr>
            <w:tcW w:w="674"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sz w:val="18"/>
                <w:szCs w:val="18"/>
                <w:lang w:eastAsia="ru-RU"/>
              </w:rPr>
            </w:pPr>
            <w:r w:rsidRPr="00401643">
              <w:rPr>
                <w:rFonts w:ascii="Times New Roman" w:eastAsia="Times New Roman" w:hAnsi="Times New Roman"/>
                <w:sz w:val="18"/>
                <w:szCs w:val="18"/>
                <w:lang w:eastAsia="ru-RU"/>
              </w:rPr>
              <w:t>199 567,26</w:t>
            </w:r>
          </w:p>
        </w:tc>
        <w:tc>
          <w:tcPr>
            <w:tcW w:w="674"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sz w:val="18"/>
                <w:szCs w:val="18"/>
                <w:lang w:eastAsia="ru-RU"/>
              </w:rPr>
            </w:pPr>
            <w:r w:rsidRPr="00401643">
              <w:rPr>
                <w:rFonts w:ascii="Times New Roman" w:eastAsia="Times New Roman" w:hAnsi="Times New Roman"/>
                <w:sz w:val="18"/>
                <w:szCs w:val="18"/>
                <w:lang w:eastAsia="ru-RU"/>
              </w:rPr>
              <w:t>199 567,26</w:t>
            </w:r>
          </w:p>
        </w:tc>
        <w:tc>
          <w:tcPr>
            <w:tcW w:w="524"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sz w:val="18"/>
                <w:szCs w:val="18"/>
                <w:lang w:eastAsia="ru-RU"/>
              </w:rPr>
            </w:pPr>
            <w:r w:rsidRPr="00401643">
              <w:rPr>
                <w:rFonts w:ascii="Times New Roman" w:eastAsia="Times New Roman" w:hAnsi="Times New Roman"/>
                <w:sz w:val="18"/>
                <w:szCs w:val="18"/>
                <w:lang w:eastAsia="ru-RU"/>
              </w:rPr>
              <w:t>0,00</w:t>
            </w:r>
          </w:p>
        </w:tc>
        <w:tc>
          <w:tcPr>
            <w:tcW w:w="506"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sz w:val="18"/>
                <w:szCs w:val="18"/>
                <w:lang w:eastAsia="ru-RU"/>
              </w:rPr>
            </w:pPr>
            <w:r w:rsidRPr="00401643">
              <w:rPr>
                <w:rFonts w:ascii="Times New Roman" w:eastAsia="Times New Roman" w:hAnsi="Times New Roman"/>
                <w:sz w:val="18"/>
                <w:szCs w:val="18"/>
                <w:lang w:eastAsia="ru-RU"/>
              </w:rPr>
              <w:t>94,66</w:t>
            </w:r>
          </w:p>
        </w:tc>
      </w:tr>
      <w:tr w:rsidR="00E73446" w:rsidRPr="00401643" w:rsidTr="00E73446">
        <w:trPr>
          <w:trHeight w:val="55"/>
        </w:trPr>
        <w:tc>
          <w:tcPr>
            <w:tcW w:w="749" w:type="pct"/>
            <w:shd w:val="clear" w:color="auto" w:fill="auto"/>
            <w:vAlign w:val="center"/>
            <w:hideMark/>
          </w:tcPr>
          <w:p w:rsidR="00401643" w:rsidRPr="00401643" w:rsidRDefault="00401643" w:rsidP="001371B6">
            <w:pPr>
              <w:spacing w:after="0" w:line="240" w:lineRule="auto"/>
              <w:rPr>
                <w:rFonts w:ascii="Times New Roman" w:eastAsia="Times New Roman" w:hAnsi="Times New Roman"/>
                <w:i/>
                <w:iCs/>
                <w:sz w:val="18"/>
                <w:szCs w:val="18"/>
                <w:lang w:eastAsia="ru-RU"/>
              </w:rPr>
            </w:pPr>
            <w:r w:rsidRPr="00401643">
              <w:rPr>
                <w:rFonts w:ascii="Times New Roman" w:eastAsia="Times New Roman" w:hAnsi="Times New Roman"/>
                <w:i/>
                <w:iCs/>
                <w:sz w:val="18"/>
                <w:szCs w:val="18"/>
                <w:lang w:eastAsia="ru-RU"/>
              </w:rPr>
              <w:t>ВСЕГО</w:t>
            </w:r>
          </w:p>
        </w:tc>
        <w:tc>
          <w:tcPr>
            <w:tcW w:w="675"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i/>
                <w:iCs/>
                <w:sz w:val="18"/>
                <w:szCs w:val="18"/>
                <w:lang w:eastAsia="ru-RU"/>
              </w:rPr>
            </w:pPr>
            <w:r w:rsidRPr="00401643">
              <w:rPr>
                <w:rFonts w:ascii="Times New Roman" w:eastAsia="Times New Roman" w:hAnsi="Times New Roman"/>
                <w:i/>
                <w:iCs/>
                <w:sz w:val="18"/>
                <w:szCs w:val="18"/>
                <w:lang w:eastAsia="ru-RU"/>
              </w:rPr>
              <w:t>11 212 207,29</w:t>
            </w:r>
          </w:p>
        </w:tc>
        <w:tc>
          <w:tcPr>
            <w:tcW w:w="673"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i/>
                <w:iCs/>
                <w:sz w:val="18"/>
                <w:szCs w:val="18"/>
                <w:lang w:eastAsia="ru-RU"/>
              </w:rPr>
            </w:pPr>
            <w:r w:rsidRPr="00401643">
              <w:rPr>
                <w:rFonts w:ascii="Times New Roman" w:eastAsia="Times New Roman" w:hAnsi="Times New Roman"/>
                <w:i/>
                <w:iCs/>
                <w:sz w:val="18"/>
                <w:szCs w:val="18"/>
                <w:lang w:eastAsia="ru-RU"/>
              </w:rPr>
              <w:t>11 185 159,36</w:t>
            </w:r>
          </w:p>
        </w:tc>
        <w:tc>
          <w:tcPr>
            <w:tcW w:w="525"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i/>
                <w:iCs/>
                <w:sz w:val="18"/>
                <w:szCs w:val="18"/>
                <w:lang w:eastAsia="ru-RU"/>
              </w:rPr>
            </w:pPr>
            <w:r w:rsidRPr="00401643">
              <w:rPr>
                <w:rFonts w:ascii="Times New Roman" w:eastAsia="Times New Roman" w:hAnsi="Times New Roman"/>
                <w:i/>
                <w:iCs/>
                <w:sz w:val="18"/>
                <w:szCs w:val="18"/>
                <w:lang w:eastAsia="ru-RU"/>
              </w:rPr>
              <w:t>11 400,38</w:t>
            </w:r>
          </w:p>
        </w:tc>
        <w:tc>
          <w:tcPr>
            <w:tcW w:w="674"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i/>
                <w:iCs/>
                <w:sz w:val="18"/>
                <w:szCs w:val="18"/>
                <w:lang w:eastAsia="ru-RU"/>
              </w:rPr>
            </w:pPr>
            <w:r w:rsidRPr="00401643">
              <w:rPr>
                <w:rFonts w:ascii="Times New Roman" w:eastAsia="Times New Roman" w:hAnsi="Times New Roman"/>
                <w:i/>
                <w:iCs/>
                <w:sz w:val="18"/>
                <w:szCs w:val="18"/>
                <w:lang w:eastAsia="ru-RU"/>
              </w:rPr>
              <w:t>11 185 159,36</w:t>
            </w:r>
          </w:p>
        </w:tc>
        <w:tc>
          <w:tcPr>
            <w:tcW w:w="674"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i/>
                <w:iCs/>
                <w:sz w:val="18"/>
                <w:szCs w:val="18"/>
                <w:lang w:eastAsia="ru-RU"/>
              </w:rPr>
            </w:pPr>
            <w:r w:rsidRPr="00401643">
              <w:rPr>
                <w:rFonts w:ascii="Times New Roman" w:eastAsia="Times New Roman" w:hAnsi="Times New Roman"/>
                <w:i/>
                <w:iCs/>
                <w:sz w:val="18"/>
                <w:szCs w:val="18"/>
                <w:lang w:eastAsia="ru-RU"/>
              </w:rPr>
              <w:t>11 157 325,19</w:t>
            </w:r>
          </w:p>
        </w:tc>
        <w:tc>
          <w:tcPr>
            <w:tcW w:w="524"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i/>
                <w:iCs/>
                <w:sz w:val="18"/>
                <w:szCs w:val="18"/>
                <w:lang w:eastAsia="ru-RU"/>
              </w:rPr>
            </w:pPr>
            <w:r w:rsidRPr="00401643">
              <w:rPr>
                <w:rFonts w:ascii="Times New Roman" w:eastAsia="Times New Roman" w:hAnsi="Times New Roman"/>
                <w:i/>
                <w:iCs/>
                <w:sz w:val="18"/>
                <w:szCs w:val="18"/>
                <w:lang w:eastAsia="ru-RU"/>
              </w:rPr>
              <w:t>39 152,19</w:t>
            </w:r>
          </w:p>
        </w:tc>
        <w:tc>
          <w:tcPr>
            <w:tcW w:w="506"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i/>
                <w:sz w:val="18"/>
                <w:szCs w:val="18"/>
                <w:lang w:eastAsia="ru-RU"/>
              </w:rPr>
            </w:pPr>
          </w:p>
        </w:tc>
      </w:tr>
      <w:tr w:rsidR="00E73446" w:rsidRPr="00401643" w:rsidTr="00E73446">
        <w:trPr>
          <w:trHeight w:val="331"/>
        </w:trPr>
        <w:tc>
          <w:tcPr>
            <w:tcW w:w="749" w:type="pct"/>
            <w:shd w:val="clear" w:color="auto" w:fill="auto"/>
            <w:vAlign w:val="center"/>
          </w:tcPr>
          <w:p w:rsidR="00401643" w:rsidRPr="00401643" w:rsidRDefault="00401643" w:rsidP="001371B6">
            <w:pPr>
              <w:spacing w:after="0" w:line="240" w:lineRule="auto"/>
              <w:rPr>
                <w:rFonts w:ascii="Times New Roman" w:eastAsia="Times New Roman" w:hAnsi="Times New Roman"/>
                <w:sz w:val="18"/>
                <w:szCs w:val="18"/>
                <w:lang w:eastAsia="ru-RU"/>
              </w:rPr>
            </w:pPr>
            <w:r w:rsidRPr="00401643">
              <w:rPr>
                <w:rFonts w:ascii="Times New Roman" w:eastAsia="Times New Roman" w:hAnsi="Times New Roman"/>
                <w:i/>
                <w:iCs/>
                <w:sz w:val="18"/>
                <w:szCs w:val="18"/>
                <w:lang w:eastAsia="ru-RU"/>
              </w:rPr>
              <w:t>в том числе:</w:t>
            </w:r>
          </w:p>
        </w:tc>
        <w:tc>
          <w:tcPr>
            <w:tcW w:w="675" w:type="pct"/>
            <w:shd w:val="clear" w:color="auto" w:fill="auto"/>
            <w:noWrap/>
            <w:vAlign w:val="center"/>
          </w:tcPr>
          <w:p w:rsidR="00401643" w:rsidRPr="00401643" w:rsidRDefault="00401643" w:rsidP="001371B6">
            <w:pPr>
              <w:spacing w:after="0" w:line="240" w:lineRule="auto"/>
              <w:jc w:val="right"/>
              <w:rPr>
                <w:rFonts w:ascii="Times New Roman" w:eastAsia="Times New Roman" w:hAnsi="Times New Roman"/>
                <w:sz w:val="18"/>
                <w:szCs w:val="18"/>
                <w:lang w:eastAsia="ru-RU"/>
              </w:rPr>
            </w:pPr>
          </w:p>
        </w:tc>
        <w:tc>
          <w:tcPr>
            <w:tcW w:w="673" w:type="pct"/>
            <w:shd w:val="clear" w:color="auto" w:fill="auto"/>
            <w:noWrap/>
            <w:vAlign w:val="center"/>
          </w:tcPr>
          <w:p w:rsidR="00401643" w:rsidRPr="00401643" w:rsidRDefault="00401643" w:rsidP="001371B6">
            <w:pPr>
              <w:spacing w:after="0" w:line="240" w:lineRule="auto"/>
              <w:jc w:val="right"/>
              <w:rPr>
                <w:rFonts w:ascii="Times New Roman" w:eastAsia="Times New Roman" w:hAnsi="Times New Roman"/>
                <w:sz w:val="18"/>
                <w:szCs w:val="18"/>
                <w:lang w:eastAsia="ru-RU"/>
              </w:rPr>
            </w:pPr>
          </w:p>
        </w:tc>
        <w:tc>
          <w:tcPr>
            <w:tcW w:w="525" w:type="pct"/>
            <w:shd w:val="clear" w:color="auto" w:fill="auto"/>
            <w:noWrap/>
            <w:vAlign w:val="center"/>
          </w:tcPr>
          <w:p w:rsidR="00401643" w:rsidRPr="00401643" w:rsidRDefault="00401643" w:rsidP="001371B6">
            <w:pPr>
              <w:spacing w:after="0" w:line="240" w:lineRule="auto"/>
              <w:jc w:val="right"/>
              <w:rPr>
                <w:rFonts w:ascii="Times New Roman" w:eastAsia="Times New Roman" w:hAnsi="Times New Roman"/>
                <w:sz w:val="18"/>
                <w:szCs w:val="18"/>
                <w:lang w:eastAsia="ru-RU"/>
              </w:rPr>
            </w:pPr>
          </w:p>
        </w:tc>
        <w:tc>
          <w:tcPr>
            <w:tcW w:w="674" w:type="pct"/>
            <w:shd w:val="clear" w:color="auto" w:fill="auto"/>
            <w:noWrap/>
            <w:vAlign w:val="center"/>
          </w:tcPr>
          <w:p w:rsidR="00401643" w:rsidRPr="00401643" w:rsidRDefault="00401643" w:rsidP="001371B6">
            <w:pPr>
              <w:spacing w:after="0" w:line="240" w:lineRule="auto"/>
              <w:jc w:val="right"/>
              <w:rPr>
                <w:rFonts w:ascii="Times New Roman" w:eastAsia="Times New Roman" w:hAnsi="Times New Roman"/>
                <w:sz w:val="18"/>
                <w:szCs w:val="18"/>
                <w:lang w:eastAsia="ru-RU"/>
              </w:rPr>
            </w:pPr>
          </w:p>
        </w:tc>
        <w:tc>
          <w:tcPr>
            <w:tcW w:w="674" w:type="pct"/>
            <w:shd w:val="clear" w:color="auto" w:fill="auto"/>
            <w:noWrap/>
            <w:vAlign w:val="center"/>
          </w:tcPr>
          <w:p w:rsidR="00401643" w:rsidRPr="00401643" w:rsidRDefault="00401643" w:rsidP="001371B6">
            <w:pPr>
              <w:spacing w:after="0" w:line="240" w:lineRule="auto"/>
              <w:jc w:val="right"/>
              <w:rPr>
                <w:rFonts w:ascii="Times New Roman" w:eastAsia="Times New Roman" w:hAnsi="Times New Roman"/>
                <w:sz w:val="18"/>
                <w:szCs w:val="18"/>
                <w:lang w:eastAsia="ru-RU"/>
              </w:rPr>
            </w:pPr>
          </w:p>
        </w:tc>
        <w:tc>
          <w:tcPr>
            <w:tcW w:w="524" w:type="pct"/>
            <w:shd w:val="clear" w:color="auto" w:fill="auto"/>
            <w:noWrap/>
            <w:vAlign w:val="center"/>
          </w:tcPr>
          <w:p w:rsidR="00401643" w:rsidRPr="00401643" w:rsidRDefault="00401643" w:rsidP="001371B6">
            <w:pPr>
              <w:spacing w:after="0" w:line="240" w:lineRule="auto"/>
              <w:jc w:val="right"/>
              <w:rPr>
                <w:rFonts w:ascii="Times New Roman" w:eastAsia="Times New Roman" w:hAnsi="Times New Roman"/>
                <w:sz w:val="18"/>
                <w:szCs w:val="18"/>
                <w:lang w:eastAsia="ru-RU"/>
              </w:rPr>
            </w:pPr>
          </w:p>
        </w:tc>
        <w:tc>
          <w:tcPr>
            <w:tcW w:w="506" w:type="pct"/>
            <w:shd w:val="clear" w:color="auto" w:fill="auto"/>
            <w:noWrap/>
            <w:vAlign w:val="center"/>
          </w:tcPr>
          <w:p w:rsidR="00401643" w:rsidRPr="00401643" w:rsidRDefault="00401643" w:rsidP="001371B6">
            <w:pPr>
              <w:spacing w:after="0" w:line="240" w:lineRule="auto"/>
              <w:jc w:val="right"/>
              <w:rPr>
                <w:rFonts w:ascii="Times New Roman" w:eastAsia="Times New Roman" w:hAnsi="Times New Roman"/>
                <w:sz w:val="18"/>
                <w:szCs w:val="18"/>
                <w:lang w:eastAsia="ru-RU"/>
              </w:rPr>
            </w:pPr>
          </w:p>
        </w:tc>
      </w:tr>
      <w:tr w:rsidR="00E73446" w:rsidRPr="00401643" w:rsidTr="00E73446">
        <w:trPr>
          <w:trHeight w:val="537"/>
        </w:trPr>
        <w:tc>
          <w:tcPr>
            <w:tcW w:w="749" w:type="pct"/>
            <w:shd w:val="clear" w:color="auto" w:fill="auto"/>
            <w:vAlign w:val="center"/>
            <w:hideMark/>
          </w:tcPr>
          <w:p w:rsidR="00401643" w:rsidRPr="00401643" w:rsidRDefault="00401643" w:rsidP="001371B6">
            <w:pPr>
              <w:spacing w:after="0" w:line="240" w:lineRule="auto"/>
              <w:rPr>
                <w:rFonts w:ascii="Times New Roman" w:eastAsia="Times New Roman" w:hAnsi="Times New Roman"/>
                <w:sz w:val="18"/>
                <w:szCs w:val="18"/>
                <w:lang w:eastAsia="ru-RU"/>
              </w:rPr>
            </w:pPr>
            <w:r w:rsidRPr="00401643">
              <w:rPr>
                <w:rFonts w:ascii="Times New Roman" w:eastAsia="Times New Roman" w:hAnsi="Times New Roman"/>
                <w:sz w:val="18"/>
                <w:szCs w:val="18"/>
                <w:lang w:eastAsia="ru-RU"/>
              </w:rPr>
              <w:t>субсидия на выполнение муниципального задания</w:t>
            </w:r>
          </w:p>
        </w:tc>
        <w:tc>
          <w:tcPr>
            <w:tcW w:w="675"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sz w:val="18"/>
                <w:szCs w:val="18"/>
                <w:lang w:eastAsia="ru-RU"/>
              </w:rPr>
            </w:pPr>
            <w:r w:rsidRPr="00401643">
              <w:rPr>
                <w:rFonts w:ascii="Times New Roman" w:eastAsia="Times New Roman" w:hAnsi="Times New Roman"/>
                <w:sz w:val="18"/>
                <w:szCs w:val="18"/>
                <w:lang w:eastAsia="ru-RU"/>
              </w:rPr>
              <w:t>10 443 206,90</w:t>
            </w:r>
          </w:p>
        </w:tc>
        <w:tc>
          <w:tcPr>
            <w:tcW w:w="673"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sz w:val="18"/>
                <w:szCs w:val="18"/>
                <w:lang w:eastAsia="ru-RU"/>
              </w:rPr>
            </w:pPr>
            <w:r w:rsidRPr="00401643">
              <w:rPr>
                <w:rFonts w:ascii="Times New Roman" w:eastAsia="Times New Roman" w:hAnsi="Times New Roman"/>
                <w:sz w:val="18"/>
                <w:szCs w:val="18"/>
                <w:lang w:eastAsia="ru-RU"/>
              </w:rPr>
              <w:t>10 436 488,05</w:t>
            </w:r>
          </w:p>
        </w:tc>
        <w:tc>
          <w:tcPr>
            <w:tcW w:w="525"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sz w:val="18"/>
                <w:szCs w:val="18"/>
                <w:lang w:eastAsia="ru-RU"/>
              </w:rPr>
            </w:pPr>
            <w:r w:rsidRPr="00401643">
              <w:rPr>
                <w:rFonts w:ascii="Times New Roman" w:eastAsia="Times New Roman" w:hAnsi="Times New Roman"/>
                <w:sz w:val="18"/>
                <w:szCs w:val="18"/>
                <w:lang w:eastAsia="ru-RU"/>
              </w:rPr>
              <w:t>11 400,38</w:t>
            </w:r>
          </w:p>
        </w:tc>
        <w:tc>
          <w:tcPr>
            <w:tcW w:w="674"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sz w:val="18"/>
                <w:szCs w:val="18"/>
                <w:lang w:eastAsia="ru-RU"/>
              </w:rPr>
            </w:pPr>
            <w:r w:rsidRPr="00401643">
              <w:rPr>
                <w:rFonts w:ascii="Times New Roman" w:eastAsia="Times New Roman" w:hAnsi="Times New Roman"/>
                <w:sz w:val="18"/>
                <w:szCs w:val="18"/>
                <w:lang w:eastAsia="ru-RU"/>
              </w:rPr>
              <w:t>10 436 488,05</w:t>
            </w:r>
          </w:p>
        </w:tc>
        <w:tc>
          <w:tcPr>
            <w:tcW w:w="674"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sz w:val="18"/>
                <w:szCs w:val="18"/>
                <w:lang w:eastAsia="ru-RU"/>
              </w:rPr>
            </w:pPr>
            <w:r w:rsidRPr="00401643">
              <w:rPr>
                <w:rFonts w:ascii="Times New Roman" w:eastAsia="Times New Roman" w:hAnsi="Times New Roman"/>
                <w:sz w:val="18"/>
                <w:szCs w:val="18"/>
                <w:lang w:eastAsia="ru-RU"/>
              </w:rPr>
              <w:t>10 408 653,87</w:t>
            </w:r>
          </w:p>
        </w:tc>
        <w:tc>
          <w:tcPr>
            <w:tcW w:w="524"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sz w:val="18"/>
                <w:szCs w:val="18"/>
                <w:lang w:eastAsia="ru-RU"/>
              </w:rPr>
            </w:pPr>
            <w:r w:rsidRPr="00401643">
              <w:rPr>
                <w:rFonts w:ascii="Times New Roman" w:eastAsia="Times New Roman" w:hAnsi="Times New Roman"/>
                <w:sz w:val="18"/>
                <w:szCs w:val="18"/>
                <w:lang w:eastAsia="ru-RU"/>
              </w:rPr>
              <w:t>39 152,19</w:t>
            </w:r>
          </w:p>
        </w:tc>
        <w:tc>
          <w:tcPr>
            <w:tcW w:w="506"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sz w:val="18"/>
                <w:szCs w:val="18"/>
                <w:lang w:eastAsia="ru-RU"/>
              </w:rPr>
            </w:pPr>
            <w:r w:rsidRPr="00401643">
              <w:rPr>
                <w:rFonts w:ascii="Times New Roman" w:eastAsia="Times New Roman" w:hAnsi="Times New Roman"/>
                <w:sz w:val="18"/>
                <w:szCs w:val="18"/>
                <w:lang w:eastAsia="ru-RU"/>
              </w:rPr>
              <w:t>99,67</w:t>
            </w:r>
          </w:p>
        </w:tc>
      </w:tr>
      <w:tr w:rsidR="00E73446" w:rsidRPr="00401643" w:rsidTr="00E73446">
        <w:trPr>
          <w:trHeight w:val="55"/>
        </w:trPr>
        <w:tc>
          <w:tcPr>
            <w:tcW w:w="749" w:type="pct"/>
            <w:shd w:val="clear" w:color="auto" w:fill="auto"/>
            <w:vAlign w:val="center"/>
            <w:hideMark/>
          </w:tcPr>
          <w:p w:rsidR="00401643" w:rsidRPr="00401643" w:rsidRDefault="00401643" w:rsidP="001371B6">
            <w:pPr>
              <w:spacing w:after="0" w:line="240" w:lineRule="auto"/>
              <w:rPr>
                <w:rFonts w:ascii="Times New Roman" w:eastAsia="Times New Roman" w:hAnsi="Times New Roman"/>
                <w:sz w:val="18"/>
                <w:szCs w:val="18"/>
                <w:lang w:eastAsia="ru-RU"/>
              </w:rPr>
            </w:pPr>
            <w:r w:rsidRPr="00401643">
              <w:rPr>
                <w:rFonts w:ascii="Times New Roman" w:eastAsia="Times New Roman" w:hAnsi="Times New Roman"/>
                <w:sz w:val="18"/>
                <w:szCs w:val="18"/>
                <w:lang w:eastAsia="ru-RU"/>
              </w:rPr>
              <w:t>субсидия на иные цели</w:t>
            </w:r>
          </w:p>
        </w:tc>
        <w:tc>
          <w:tcPr>
            <w:tcW w:w="675"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sz w:val="18"/>
                <w:szCs w:val="18"/>
                <w:lang w:eastAsia="ru-RU"/>
              </w:rPr>
            </w:pPr>
            <w:r w:rsidRPr="00401643">
              <w:rPr>
                <w:rFonts w:ascii="Times New Roman" w:eastAsia="Times New Roman" w:hAnsi="Times New Roman"/>
                <w:sz w:val="18"/>
                <w:szCs w:val="18"/>
                <w:lang w:eastAsia="ru-RU"/>
              </w:rPr>
              <w:t>766 000,39</w:t>
            </w:r>
          </w:p>
        </w:tc>
        <w:tc>
          <w:tcPr>
            <w:tcW w:w="673"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sz w:val="18"/>
                <w:szCs w:val="18"/>
                <w:lang w:eastAsia="ru-RU"/>
              </w:rPr>
            </w:pPr>
            <w:r w:rsidRPr="00401643">
              <w:rPr>
                <w:rFonts w:ascii="Times New Roman" w:eastAsia="Times New Roman" w:hAnsi="Times New Roman"/>
                <w:sz w:val="18"/>
                <w:szCs w:val="18"/>
                <w:lang w:eastAsia="ru-RU"/>
              </w:rPr>
              <w:t>745 671,31</w:t>
            </w:r>
          </w:p>
        </w:tc>
        <w:tc>
          <w:tcPr>
            <w:tcW w:w="525"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sz w:val="18"/>
                <w:szCs w:val="18"/>
                <w:lang w:eastAsia="ru-RU"/>
              </w:rPr>
            </w:pPr>
            <w:r w:rsidRPr="00401643">
              <w:rPr>
                <w:rFonts w:ascii="Times New Roman" w:eastAsia="Times New Roman" w:hAnsi="Times New Roman"/>
                <w:sz w:val="18"/>
                <w:szCs w:val="18"/>
                <w:lang w:eastAsia="ru-RU"/>
              </w:rPr>
              <w:t>0,00</w:t>
            </w:r>
          </w:p>
        </w:tc>
        <w:tc>
          <w:tcPr>
            <w:tcW w:w="674"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sz w:val="18"/>
                <w:szCs w:val="18"/>
                <w:lang w:eastAsia="ru-RU"/>
              </w:rPr>
            </w:pPr>
            <w:r w:rsidRPr="00401643">
              <w:rPr>
                <w:rFonts w:ascii="Times New Roman" w:eastAsia="Times New Roman" w:hAnsi="Times New Roman"/>
                <w:sz w:val="18"/>
                <w:szCs w:val="18"/>
                <w:lang w:eastAsia="ru-RU"/>
              </w:rPr>
              <w:t>745 671,31</w:t>
            </w:r>
          </w:p>
        </w:tc>
        <w:tc>
          <w:tcPr>
            <w:tcW w:w="674"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sz w:val="18"/>
                <w:szCs w:val="18"/>
                <w:lang w:eastAsia="ru-RU"/>
              </w:rPr>
            </w:pPr>
            <w:r w:rsidRPr="00401643">
              <w:rPr>
                <w:rFonts w:ascii="Times New Roman" w:eastAsia="Times New Roman" w:hAnsi="Times New Roman"/>
                <w:sz w:val="18"/>
                <w:szCs w:val="18"/>
                <w:lang w:eastAsia="ru-RU"/>
              </w:rPr>
              <w:t>745 671,31</w:t>
            </w:r>
          </w:p>
        </w:tc>
        <w:tc>
          <w:tcPr>
            <w:tcW w:w="524"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sz w:val="18"/>
                <w:szCs w:val="18"/>
                <w:lang w:eastAsia="ru-RU"/>
              </w:rPr>
            </w:pPr>
            <w:r w:rsidRPr="00401643">
              <w:rPr>
                <w:rFonts w:ascii="Times New Roman" w:eastAsia="Times New Roman" w:hAnsi="Times New Roman"/>
                <w:sz w:val="18"/>
                <w:szCs w:val="18"/>
                <w:lang w:eastAsia="ru-RU"/>
              </w:rPr>
              <w:t>0,00</w:t>
            </w:r>
          </w:p>
        </w:tc>
        <w:tc>
          <w:tcPr>
            <w:tcW w:w="506"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sz w:val="18"/>
                <w:szCs w:val="18"/>
                <w:lang w:eastAsia="ru-RU"/>
              </w:rPr>
            </w:pPr>
            <w:r w:rsidRPr="00401643">
              <w:rPr>
                <w:rFonts w:ascii="Times New Roman" w:eastAsia="Times New Roman" w:hAnsi="Times New Roman"/>
                <w:sz w:val="18"/>
                <w:szCs w:val="18"/>
                <w:lang w:eastAsia="ru-RU"/>
              </w:rPr>
              <w:t>97,35</w:t>
            </w:r>
          </w:p>
        </w:tc>
      </w:tr>
      <w:tr w:rsidR="00E73446" w:rsidRPr="00401643" w:rsidTr="00E73446">
        <w:trPr>
          <w:trHeight w:val="161"/>
        </w:trPr>
        <w:tc>
          <w:tcPr>
            <w:tcW w:w="749" w:type="pct"/>
            <w:shd w:val="clear" w:color="auto" w:fill="auto"/>
            <w:vAlign w:val="center"/>
            <w:hideMark/>
          </w:tcPr>
          <w:p w:rsidR="00401643" w:rsidRPr="00401643" w:rsidRDefault="00401643" w:rsidP="001371B6">
            <w:pPr>
              <w:spacing w:after="0" w:line="240" w:lineRule="auto"/>
              <w:rPr>
                <w:rFonts w:ascii="Times New Roman" w:eastAsia="Times New Roman" w:hAnsi="Times New Roman"/>
                <w:sz w:val="18"/>
                <w:szCs w:val="18"/>
                <w:lang w:eastAsia="ru-RU"/>
              </w:rPr>
            </w:pPr>
            <w:r w:rsidRPr="00401643">
              <w:rPr>
                <w:rFonts w:ascii="Times New Roman" w:eastAsia="Times New Roman" w:hAnsi="Times New Roman"/>
                <w:sz w:val="18"/>
                <w:szCs w:val="18"/>
                <w:lang w:eastAsia="ru-RU"/>
              </w:rPr>
              <w:t>гранты в форме субсидии</w:t>
            </w:r>
          </w:p>
        </w:tc>
        <w:tc>
          <w:tcPr>
            <w:tcW w:w="675"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sz w:val="18"/>
                <w:szCs w:val="18"/>
                <w:lang w:eastAsia="ru-RU"/>
              </w:rPr>
            </w:pPr>
            <w:r w:rsidRPr="00401643">
              <w:rPr>
                <w:rFonts w:ascii="Times New Roman" w:eastAsia="Times New Roman" w:hAnsi="Times New Roman"/>
                <w:sz w:val="18"/>
                <w:szCs w:val="18"/>
                <w:lang w:eastAsia="ru-RU"/>
              </w:rPr>
              <w:t>3 000,00</w:t>
            </w:r>
          </w:p>
        </w:tc>
        <w:tc>
          <w:tcPr>
            <w:tcW w:w="673"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sz w:val="18"/>
                <w:szCs w:val="18"/>
                <w:lang w:eastAsia="ru-RU"/>
              </w:rPr>
            </w:pPr>
            <w:r w:rsidRPr="00401643">
              <w:rPr>
                <w:rFonts w:ascii="Times New Roman" w:eastAsia="Times New Roman" w:hAnsi="Times New Roman"/>
                <w:sz w:val="18"/>
                <w:szCs w:val="18"/>
                <w:lang w:eastAsia="ru-RU"/>
              </w:rPr>
              <w:t>3 000,00</w:t>
            </w:r>
          </w:p>
        </w:tc>
        <w:tc>
          <w:tcPr>
            <w:tcW w:w="525"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sz w:val="18"/>
                <w:szCs w:val="18"/>
                <w:lang w:eastAsia="ru-RU"/>
              </w:rPr>
            </w:pPr>
            <w:r w:rsidRPr="00401643">
              <w:rPr>
                <w:rFonts w:ascii="Times New Roman" w:eastAsia="Times New Roman" w:hAnsi="Times New Roman"/>
                <w:sz w:val="18"/>
                <w:szCs w:val="18"/>
                <w:lang w:eastAsia="ru-RU"/>
              </w:rPr>
              <w:t>0,00</w:t>
            </w:r>
          </w:p>
        </w:tc>
        <w:tc>
          <w:tcPr>
            <w:tcW w:w="674"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sz w:val="18"/>
                <w:szCs w:val="18"/>
                <w:lang w:eastAsia="ru-RU"/>
              </w:rPr>
            </w:pPr>
            <w:r w:rsidRPr="00401643">
              <w:rPr>
                <w:rFonts w:ascii="Times New Roman" w:eastAsia="Times New Roman" w:hAnsi="Times New Roman"/>
                <w:sz w:val="18"/>
                <w:szCs w:val="18"/>
                <w:lang w:eastAsia="ru-RU"/>
              </w:rPr>
              <w:t>3 000,00</w:t>
            </w:r>
          </w:p>
        </w:tc>
        <w:tc>
          <w:tcPr>
            <w:tcW w:w="674"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sz w:val="18"/>
                <w:szCs w:val="18"/>
                <w:lang w:eastAsia="ru-RU"/>
              </w:rPr>
            </w:pPr>
            <w:r w:rsidRPr="00401643">
              <w:rPr>
                <w:rFonts w:ascii="Times New Roman" w:eastAsia="Times New Roman" w:hAnsi="Times New Roman"/>
                <w:sz w:val="18"/>
                <w:szCs w:val="18"/>
                <w:lang w:eastAsia="ru-RU"/>
              </w:rPr>
              <w:t>3 000,00</w:t>
            </w:r>
          </w:p>
        </w:tc>
        <w:tc>
          <w:tcPr>
            <w:tcW w:w="524"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sz w:val="18"/>
                <w:szCs w:val="18"/>
                <w:lang w:eastAsia="ru-RU"/>
              </w:rPr>
            </w:pPr>
            <w:r w:rsidRPr="00401643">
              <w:rPr>
                <w:rFonts w:ascii="Times New Roman" w:eastAsia="Times New Roman" w:hAnsi="Times New Roman"/>
                <w:sz w:val="18"/>
                <w:szCs w:val="18"/>
                <w:lang w:eastAsia="ru-RU"/>
              </w:rPr>
              <w:t>0,00</w:t>
            </w:r>
          </w:p>
        </w:tc>
        <w:tc>
          <w:tcPr>
            <w:tcW w:w="506" w:type="pct"/>
            <w:shd w:val="clear" w:color="auto" w:fill="auto"/>
            <w:noWrap/>
            <w:vAlign w:val="center"/>
            <w:hideMark/>
          </w:tcPr>
          <w:p w:rsidR="00401643" w:rsidRPr="00401643" w:rsidRDefault="00401643" w:rsidP="001371B6">
            <w:pPr>
              <w:spacing w:after="0" w:line="240" w:lineRule="auto"/>
              <w:jc w:val="right"/>
              <w:rPr>
                <w:rFonts w:ascii="Times New Roman" w:eastAsia="Times New Roman" w:hAnsi="Times New Roman"/>
                <w:sz w:val="18"/>
                <w:szCs w:val="18"/>
                <w:lang w:eastAsia="ru-RU"/>
              </w:rPr>
            </w:pPr>
            <w:r w:rsidRPr="00401643">
              <w:rPr>
                <w:rFonts w:ascii="Times New Roman" w:eastAsia="Times New Roman" w:hAnsi="Times New Roman"/>
                <w:sz w:val="18"/>
                <w:szCs w:val="18"/>
                <w:lang w:eastAsia="ru-RU"/>
              </w:rPr>
              <w:t>100,00</w:t>
            </w:r>
          </w:p>
        </w:tc>
      </w:tr>
    </w:tbl>
    <w:p w:rsidR="00401643" w:rsidRPr="00401643" w:rsidRDefault="00401643" w:rsidP="001371B6">
      <w:pPr>
        <w:spacing w:after="0" w:line="240" w:lineRule="auto"/>
        <w:jc w:val="both"/>
        <w:rPr>
          <w:rFonts w:ascii="Times New Roman" w:eastAsiaTheme="minorHAnsi" w:hAnsi="Times New Roman"/>
          <w:sz w:val="28"/>
          <w:szCs w:val="28"/>
        </w:rPr>
      </w:pP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Структурными подразделениями администрации города, осуществляющими функции учредителей, в 2018 году заключены соглашения о предоставлении субсидий подведомственным учреждениям на сумму лимитов бюджетных обязательств. При этом двумя из них указанные субсидии перечислены подведомственным учреждениям в меньшем объеме, чем предусмотрено соглашениями о предоставлении субсидий, при отсутствии внесения соответствующих изменений в муниципальные задания, на 6 718,85 тыс. рублей, в том числе:</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департаментом образования на 6 523,16 тыс. рублей,</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департаментом по социальной политике на 195,69 тыс. рублей.</w:t>
      </w:r>
    </w:p>
    <w:p w:rsidR="00401643" w:rsidRPr="00401643" w:rsidRDefault="00401643" w:rsidP="001371B6">
      <w:pPr>
        <w:tabs>
          <w:tab w:val="left" w:pos="851"/>
        </w:tabs>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 xml:space="preserve">Нормы статьи 9.2 Федерального закона от 12.01.1996 № 7-ФЗ «О некоммерческих организациях» и статьи 4 Федерального закона от 03.11.2006 № 174-ФЗ «Об автономных учреждениях», отражены в пункте 4.2 Порядка формирования, финансового обеспечения выполнения муниципального задания на оказание муниципальных услуг (выполнение работ) муниципальными учреждениями города Нижневартовска и предоставления субсидий муниципальным бюджетным и автономным учреждениям на финансовое обеспечение выполнения муниципального задания, утвержденного постановлением Администрации города от 21.12.2015 № 2291 (далее – Порядок № 2291). Указанные нормы устанавливают запрет на уменьшение объема субсидии, предоставленной на </w:t>
      </w:r>
      <w:r w:rsidRPr="00401643">
        <w:rPr>
          <w:rFonts w:ascii="Times New Roman" w:eastAsiaTheme="minorHAnsi" w:hAnsi="Times New Roman"/>
          <w:sz w:val="28"/>
          <w:szCs w:val="28"/>
        </w:rPr>
        <w:lastRenderedPageBreak/>
        <w:t>выполнение муниципального задания, в течение его срока выполнения при отсутствии соответствующего изменения муниципального задания.</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heme="minorHAnsi" w:hAnsi="Times New Roman"/>
          <w:sz w:val="28"/>
          <w:szCs w:val="28"/>
        </w:rPr>
        <w:t xml:space="preserve">Вместе с тем согласно пояснениям, предоставленным вышеуказанными структурными подразделениями администрации города, муниципальные задания подведомственных муниципальных учреждений выполнены в полном объеме, изменения в них, в том числе в части их финансового обеспечения не вносились, </w:t>
      </w:r>
      <w:r w:rsidRPr="00401643">
        <w:rPr>
          <w:rFonts w:ascii="Times New Roman" w:eastAsia="Times New Roman" w:hAnsi="Times New Roman"/>
          <w:sz w:val="28"/>
          <w:szCs w:val="28"/>
          <w:lang w:eastAsia="ru-RU"/>
        </w:rPr>
        <w:t>основная причина не перечисления в полном объеме субсидий на финансовое обеспечение муниципального задания, источником которых являются средства автономного округа, заключается в порядке перечисления межбюджетных трансфертов, предоставляемых муниципальным образованиям в форме субсидий. В соответствии с нормами статьи 242 БК РФ, а также Приказа Департамента финансов ХМАО-Югры от 05.07.2010 № 17-нп, перечисление указанных субсидий осуществлялось на основании заявок на кассовый расход под фактическую потребность, сформированных финансовыми органами муниципальных образований. Фактическая потребность подведомственных учреждений в субсидии из средств бюджета автономного округа оказалась ниже плановых назначений по объективным причинам: в связи с актированными днями в зимний период, непосещением школы обучающимися по причине различных заболеваний, а также в связи с нерегулярным посещением пришкольных лагерей детьми из-за болезней и других причин, как следствие, уменьшение фактического количества дней посещения обучающимися общеобразовательных организаций и пришкольных лагерей.</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Данный порядок оплаты оказанных услуг соответствует нижеуказанным требованиям.</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В соответствии с условиями Соглашения о предоставлении субсидии местному бюджету из бюджета ХМАО-Югры от 12.03.2018 № 03/18.0112 перечисление субсидии из бюджета ХМАО-Югры осуществляется на основании документов, подтверждающих принятые денежные обязательства, в пределах суммы, необходимой для оплаты обязательств по расходам (в размере фактической потребности).</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Согласно положениям соглашений о порядке и условиях предоставления и использования субсидии на финансовое обеспечение выполнения муниципального задания на оказание муниципальных услуг (выполнение работ), заключенных учредителями со своими подведомственными бюджетными и автономными учреждениями, финансирование субсидии на дополнительное финансовое обеспечение мероприятий по организации питания обучающихся и субсидии на создание условий для организации отдыха детей в каникулярное время в лагерях, организованных на базе муниципальных учреждений, осуществляется по фактической потребности учреждения согласно предоставленных платежных поручений на оплату расходов в управление казначейства департамента финансов администрации города Нижневартовска.</w:t>
      </w:r>
    </w:p>
    <w:p w:rsidR="00401643" w:rsidRPr="00401643" w:rsidRDefault="00401643" w:rsidP="001371B6">
      <w:pPr>
        <w:tabs>
          <w:tab w:val="left" w:pos="993"/>
        </w:tabs>
        <w:spacing w:after="0" w:line="240" w:lineRule="auto"/>
        <w:ind w:firstLine="567"/>
        <w:contextualSpacing/>
        <w:jc w:val="both"/>
        <w:rPr>
          <w:rFonts w:ascii="Times New Roman" w:eastAsiaTheme="minorHAnsi" w:hAnsi="Times New Roman"/>
          <w:sz w:val="28"/>
          <w:szCs w:val="28"/>
        </w:rPr>
      </w:pPr>
      <w:r w:rsidRPr="00401643">
        <w:rPr>
          <w:rFonts w:ascii="Times New Roman" w:eastAsiaTheme="minorHAnsi" w:hAnsi="Times New Roman"/>
          <w:sz w:val="28"/>
          <w:szCs w:val="28"/>
        </w:rPr>
        <w:lastRenderedPageBreak/>
        <w:t xml:space="preserve">2. Оценкой исполнения муниципальными учреждениями предоставленных им субсидий установлено, что расходы составили 11 157 325,19 тыс. рублей, или 99,51% от уточненного плана. </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В соответствии с годовой бухгалтерской отчетностью основную долю субсидий, предоставляемых на финансовое обеспечение муниципальных заданий бюджетных и автономных учреждений, 80,37%, составили расходы на оплату труда и начисления на выплаты по оплате труда – 8 365 942,36 тыс. рублей.</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Остаток на лицевых счетах в департаменте финансов администрации города и на счетах в кредитных организациях на 01.01.2019 составил 39 152,19 тыс. рублей – субсидии на выполнение муниципальных заданий. По сравнению с прошлым отчетным периодом сумма остатка увеличилась почти в 3,5 раза. Рост размера остатка средств обусловлен возникновением неиспользованного остатка на 01.01.2019 на лицевом счете муниципального бюджетного учреждения «Управление по дорожному хозяйству и благоустройству города Нижневартовска» (далее также – МБУ «У по ДХБ г. Нижневартовска», МБУ «У по ДХБ») в размере 31 339,02 тыс. рублей.</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Согласно отчету о выполнении муниципального задания за 2018 год МБУ «У по ДХБ г. Нижневартовска» установленные</w:t>
      </w:r>
      <w:r w:rsidRPr="00401643">
        <w:rPr>
          <w:rFonts w:ascii="Times New Roman" w:eastAsiaTheme="minorHAnsi" w:hAnsi="Times New Roman"/>
          <w:sz w:val="24"/>
        </w:rPr>
        <w:t xml:space="preserve"> </w:t>
      </w:r>
      <w:r w:rsidRPr="00401643">
        <w:rPr>
          <w:rFonts w:ascii="Times New Roman" w:eastAsiaTheme="minorHAnsi" w:hAnsi="Times New Roman"/>
          <w:sz w:val="28"/>
          <w:szCs w:val="28"/>
        </w:rPr>
        <w:t>значения показателей объема достигнуты полностью. В соответствии с годовой бухгалтерской отчетностью МБУ «У по ДХБ» за 2018 год по итогам кассового исполнения субсидии на выполнение муниципального задания сложилась экономия в размере 31 339,02 тыс. рублей. Неиспользованный остаток средств был возвращен учредителю – департаменту жилищно-коммунального хозяйства администрации города (далее также – департамент ЖКХ), платежными поручениями №№ 594, 605 от 01.03.2019.</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В соответствии с положениями пункта 17 статьи 30 Федерального закона</w:t>
      </w:r>
      <w:r w:rsidRPr="00401643">
        <w:rPr>
          <w:rFonts w:ascii="Times New Roman" w:eastAsia="Times New Roman" w:hAnsi="Times New Roman"/>
          <w:sz w:val="24"/>
          <w:szCs w:val="24"/>
          <w:lang w:eastAsia="ru-RU"/>
        </w:rPr>
        <w:t xml:space="preserve"> </w:t>
      </w:r>
      <w:r w:rsidRPr="00401643">
        <w:rPr>
          <w:rFonts w:ascii="Times New Roman" w:eastAsiaTheme="minorHAnsi" w:hAnsi="Times New Roman"/>
          <w:sz w:val="28"/>
          <w:szCs w:val="28"/>
        </w:rPr>
        <w:t>от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(далее – Федеральный закон № 83-ФЗ) неиспользованные в текущем финансовом году остатки средств, предоставленных бюджетным учреждениям из соответствующего бюджета бюджетной системы Российской Федерации в соответствии с абзацем первым пункта 1 статьи 78.1 Бюджетного кодекса Российской Федерации, используются в очередном финансовом году для достижения целей, ради которых эти учреждения созданы, при достижении бюджетным учреждением показателей муниципального задания на оказание муниципальных услуг (выполнение работ), характеризующих объем муниципальной услуги (работы).</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Таким образом, в силу норм пункта 17 статьи 30 Федерального закона № 83-ФЗ у МБУ «У по ДХБ г. Нижневартовска» отсутствовала необходимость возврата неиспользованного остатка субсидии на муниципальное задание за 2018 год в доход бюджета.</w:t>
      </w:r>
    </w:p>
    <w:p w:rsidR="00401643" w:rsidRPr="00401643" w:rsidRDefault="00401643" w:rsidP="001371B6">
      <w:pPr>
        <w:autoSpaceDE w:val="0"/>
        <w:autoSpaceDN w:val="0"/>
        <w:adjustRightInd w:val="0"/>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lastRenderedPageBreak/>
        <w:t>Одновременно следует отметить, что наличие неиспользованных средств субсидии на муниципальное задание, а в данном случае это 9,7% от общего объема субсидии, является основанием для проведения департаментом жилищно – коммунального хозяйства администрации города, осуществляющим функции и полномочия учредителя, анализа финансово-хозяйственной деятельности учреждения и возможного принятия соответствующих управленческих решений.</w:t>
      </w:r>
    </w:p>
    <w:p w:rsidR="00401643" w:rsidRPr="00401643" w:rsidRDefault="00401643" w:rsidP="001371B6">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401643">
        <w:rPr>
          <w:rFonts w:ascii="Times New Roman" w:hAnsi="Times New Roman"/>
          <w:sz w:val="28"/>
          <w:szCs w:val="28"/>
          <w:lang w:eastAsia="ru-RU"/>
        </w:rPr>
        <w:t>3. Согласно абзацу первому пункта 1 статьи 78.1 БК РФ в бюджетах бюджетной системы Российской Федерации предусматриваются в том числе субсидии бюджетным и автономным учреждениям на финансовое обеспечение выполнения ими муниципального задания, рассчитанные с учетом нормативных затрат на оказание ими муниципальных услуг физическим и (или) юридическим лицам и нормативных затрат на содержание муниципального имущества.</w:t>
      </w:r>
    </w:p>
    <w:p w:rsidR="00401643" w:rsidRPr="00401643" w:rsidRDefault="00401643" w:rsidP="001371B6">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401643">
        <w:rPr>
          <w:rFonts w:ascii="Times New Roman" w:hAnsi="Times New Roman"/>
          <w:sz w:val="28"/>
          <w:szCs w:val="28"/>
          <w:lang w:eastAsia="ru-RU"/>
        </w:rPr>
        <w:t>В соответствии с абзацем первым пункта 3 статьи 69.2 БК РФ муниципальное задание на оказание муниципальных услуг (выполнение работ) муниципальными учреждениями формируется в порядке, установленном местной администрацией муниципального образования.</w:t>
      </w:r>
    </w:p>
    <w:p w:rsidR="00401643" w:rsidRPr="00401643" w:rsidRDefault="00401643" w:rsidP="001371B6">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401643">
        <w:rPr>
          <w:rFonts w:ascii="Times New Roman" w:hAnsi="Times New Roman"/>
          <w:sz w:val="28"/>
          <w:szCs w:val="28"/>
          <w:lang w:eastAsia="ru-RU"/>
        </w:rPr>
        <w:t>В силу пункта 2.1 П</w:t>
      </w:r>
      <w:r w:rsidRPr="00401643">
        <w:rPr>
          <w:rFonts w:ascii="Times New Roman" w:hAnsi="Times New Roman"/>
          <w:iCs/>
          <w:sz w:val="28"/>
          <w:szCs w:val="28"/>
          <w:lang w:eastAsia="ru-RU"/>
        </w:rPr>
        <w:t xml:space="preserve">орядка формирования, финансового обеспечения выполнения муниципального задания на оказание муниципальных услуг (выполнение работ) муниципальными учреждениями города Нижневартовска и предоставления субсидий муниципальным бюджетным и автономным учреждениям на финансовое обеспечение выполнения муниципального задания, утвержденного постановлением администрации города Нижневартовска от 21.12.2015 № 2291, </w:t>
      </w:r>
      <w:r w:rsidRPr="00401643">
        <w:rPr>
          <w:rFonts w:ascii="Times New Roman" w:hAnsi="Times New Roman"/>
          <w:sz w:val="28"/>
          <w:szCs w:val="28"/>
          <w:lang w:eastAsia="ru-RU"/>
        </w:rPr>
        <w:t>муниципальное задание формируется в соответствии с основными видами деятельности, предусмотренными учредительными документами муниципальных учреждений, с учетом оценки потребности в соответствующих услугах, осуществляемой на основании прогнозируемой динамики количества потребителей услуг и работ, а также показателей выполнения муниципальным учреждением муниципального задания в отчетном финансовом году.</w:t>
      </w:r>
    </w:p>
    <w:p w:rsidR="00401643" w:rsidRPr="00401643" w:rsidRDefault="00401643" w:rsidP="001371B6">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401643">
        <w:rPr>
          <w:rFonts w:ascii="Times New Roman" w:hAnsi="Times New Roman"/>
          <w:sz w:val="28"/>
          <w:szCs w:val="28"/>
          <w:lang w:eastAsia="ru-RU"/>
        </w:rPr>
        <w:t>Согласно абзацу второму пункта 2.2 Устава МБУ «У по ДХБ», утвержденного приказом департамента муниципальной собственности и земельных ресурсов администрации города от 18.09.2018 №2652/36-П (зарегистрирован в ИФНС России по ХМАО-Югре 01.10.2018) (далее – Устав учреждения), предметом деятельности бюджетного учреждения является дорожная деятельность в отношении автомобильных дорог местного значения в границах городского округа в том числе в части капитального ремонта, ремонта и содержания автомобильных дорог на осуществлении которой в соответствии с требованиями пункта 1 статьи 78.1 БК РФ бюджетному учреждению должна предоставляться субсидия на выполнение муниципального задания.</w:t>
      </w:r>
    </w:p>
    <w:p w:rsidR="00401643" w:rsidRPr="00401643" w:rsidRDefault="00401643" w:rsidP="001371B6">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401643">
        <w:rPr>
          <w:rFonts w:ascii="Times New Roman" w:hAnsi="Times New Roman"/>
          <w:sz w:val="28"/>
          <w:szCs w:val="28"/>
          <w:lang w:eastAsia="ru-RU"/>
        </w:rPr>
        <w:t xml:space="preserve">Наряду с этим, в силу абзаца второго пункта 1 статьи 78.1 БК РФ из бюджетов бюджетной системы Российской Федерации могут </w:t>
      </w:r>
      <w:r w:rsidRPr="00401643">
        <w:rPr>
          <w:rFonts w:ascii="Times New Roman" w:hAnsi="Times New Roman"/>
          <w:sz w:val="28"/>
          <w:szCs w:val="28"/>
          <w:lang w:eastAsia="ru-RU"/>
        </w:rPr>
        <w:lastRenderedPageBreak/>
        <w:t xml:space="preserve">предоставляться субсидии бюджетным и автономным учреждениям на иные цели. Порядок предоставления указанной субсидий из местных бюджетов устанавливается муниципальными правовыми актами местной администрации. В городе Нижневартовске такой порядок утвержден </w:t>
      </w:r>
      <w:r w:rsidRPr="00401643">
        <w:rPr>
          <w:rFonts w:ascii="Times New Roman" w:hAnsi="Times New Roman"/>
          <w:iCs/>
          <w:sz w:val="28"/>
          <w:szCs w:val="28"/>
          <w:lang w:eastAsia="ru-RU"/>
        </w:rPr>
        <w:t>постановлением администрации города Нижневартовска от 26.09.2016 № 1384.</w:t>
      </w:r>
    </w:p>
    <w:p w:rsidR="00401643" w:rsidRPr="00401643" w:rsidRDefault="00401643" w:rsidP="001371B6">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401643">
        <w:rPr>
          <w:rFonts w:ascii="Times New Roman" w:hAnsi="Times New Roman"/>
          <w:sz w:val="28"/>
          <w:szCs w:val="28"/>
          <w:lang w:eastAsia="ru-RU"/>
        </w:rPr>
        <w:t xml:space="preserve">Пункт 2 Порядка определения объема и условий предоставления субсидий муниципальным бюджетным и автономным учреждениям на иные цели, утвержденного </w:t>
      </w:r>
      <w:r w:rsidRPr="00401643">
        <w:rPr>
          <w:rFonts w:ascii="Times New Roman" w:hAnsi="Times New Roman"/>
          <w:iCs/>
          <w:sz w:val="28"/>
          <w:szCs w:val="28"/>
          <w:lang w:eastAsia="ru-RU"/>
        </w:rPr>
        <w:t>постановлением администрации города Нижневартовска от 26.09.2016 № 1384 (далее – Порядок № 1384),</w:t>
      </w:r>
      <w:r w:rsidRPr="00401643">
        <w:rPr>
          <w:rFonts w:ascii="Times New Roman" w:hAnsi="Times New Roman"/>
          <w:sz w:val="28"/>
          <w:szCs w:val="28"/>
          <w:lang w:eastAsia="ru-RU"/>
        </w:rPr>
        <w:t xml:space="preserve"> содержит исчерпывающий перечень расходов учреждения, финансовым обеспечением которых являются субсидии на иные цели, в числе которых ремонт  зданий и сооружений.</w:t>
      </w:r>
    </w:p>
    <w:p w:rsidR="00401643" w:rsidRPr="00401643" w:rsidRDefault="00401643" w:rsidP="001371B6">
      <w:pPr>
        <w:tabs>
          <w:tab w:val="left" w:pos="851"/>
        </w:tabs>
        <w:spacing w:after="1" w:line="240" w:lineRule="auto"/>
        <w:ind w:firstLine="567"/>
        <w:contextualSpacing/>
        <w:jc w:val="both"/>
        <w:rPr>
          <w:rFonts w:ascii="Times New Roman" w:eastAsiaTheme="minorHAnsi" w:hAnsi="Times New Roman" w:cstheme="minorBidi"/>
          <w:sz w:val="28"/>
          <w:szCs w:val="28"/>
        </w:rPr>
      </w:pPr>
      <w:r w:rsidRPr="00401643">
        <w:rPr>
          <w:rFonts w:ascii="Times New Roman" w:eastAsiaTheme="minorHAnsi" w:hAnsi="Times New Roman"/>
          <w:sz w:val="28"/>
          <w:szCs w:val="28"/>
        </w:rPr>
        <w:t xml:space="preserve">Исходя из вышеизложенного следует, что на сегодняшний день сложилась ситуация, при которой действующие Порядки №№ 2291, 1384 содержат </w:t>
      </w:r>
      <w:r w:rsidRPr="00401643">
        <w:rPr>
          <w:rFonts w:ascii="Times New Roman" w:eastAsiaTheme="minorHAnsi" w:hAnsi="Times New Roman" w:cstheme="minorBidi"/>
          <w:sz w:val="28"/>
          <w:szCs w:val="28"/>
        </w:rPr>
        <w:t xml:space="preserve">частично </w:t>
      </w:r>
      <w:r w:rsidRPr="00401643">
        <w:rPr>
          <w:rFonts w:ascii="Times New Roman" w:eastAsiaTheme="minorHAnsi" w:hAnsi="Times New Roman"/>
          <w:sz w:val="28"/>
          <w:szCs w:val="28"/>
        </w:rPr>
        <w:t xml:space="preserve">дублирующие нормы, позволяющие предоставлять субсидии МБУ «У по ДХБ» в отношении вида деятельности по ремонту, (в том числе  капитальному и текущему) </w:t>
      </w:r>
      <w:r w:rsidRPr="00401643">
        <w:rPr>
          <w:rFonts w:ascii="Times New Roman" w:eastAsiaTheme="minorHAnsi" w:hAnsi="Times New Roman" w:cstheme="minorBidi"/>
          <w:sz w:val="28"/>
          <w:szCs w:val="28"/>
        </w:rPr>
        <w:t>автомобильных дорог общего пользования местного значения как в рамках выполнения муниципального задания, так и в пределах целей, финансовое обеспечение которых может осуществляться за счет субсидий на иные цели.</w:t>
      </w:r>
    </w:p>
    <w:p w:rsidR="00401643" w:rsidRPr="00401643" w:rsidRDefault="00401643" w:rsidP="001371B6">
      <w:pPr>
        <w:tabs>
          <w:tab w:val="left" w:pos="851"/>
        </w:tabs>
        <w:spacing w:after="1" w:line="240" w:lineRule="auto"/>
        <w:ind w:firstLine="567"/>
        <w:contextualSpacing/>
        <w:jc w:val="both"/>
        <w:rPr>
          <w:rFonts w:ascii="Times New Roman" w:eastAsiaTheme="minorHAnsi" w:hAnsi="Times New Roman"/>
          <w:sz w:val="28"/>
          <w:szCs w:val="28"/>
        </w:rPr>
      </w:pPr>
      <w:r w:rsidRPr="00401643">
        <w:rPr>
          <w:rFonts w:ascii="Times New Roman" w:eastAsiaTheme="minorHAnsi" w:hAnsi="Times New Roman" w:cstheme="minorBidi"/>
          <w:sz w:val="28"/>
          <w:szCs w:val="28"/>
        </w:rPr>
        <w:t>Таким образом, в</w:t>
      </w:r>
      <w:r w:rsidRPr="00401643">
        <w:rPr>
          <w:rFonts w:ascii="Times New Roman" w:eastAsiaTheme="minorHAnsi" w:hAnsi="Times New Roman"/>
          <w:sz w:val="28"/>
          <w:szCs w:val="28"/>
        </w:rPr>
        <w:t xml:space="preserve">о избежание предоставления в пределах разных субсидий средств из бюджета города на одни и те же цели необходимо соответствующие нормы </w:t>
      </w:r>
      <w:r w:rsidRPr="00401643">
        <w:rPr>
          <w:rFonts w:ascii="Times New Roman" w:eastAsiaTheme="minorHAnsi" w:hAnsi="Times New Roman" w:cstheme="minorBidi"/>
          <w:iCs/>
          <w:sz w:val="28"/>
          <w:szCs w:val="28"/>
        </w:rPr>
        <w:t xml:space="preserve">Порядок № 1384 </w:t>
      </w:r>
      <w:r w:rsidRPr="00401643">
        <w:rPr>
          <w:rFonts w:ascii="Times New Roman" w:eastAsiaTheme="minorHAnsi" w:hAnsi="Times New Roman"/>
          <w:sz w:val="28"/>
          <w:szCs w:val="28"/>
        </w:rPr>
        <w:t>конкретизировать, исключив из под их регулирования МБУ «У по ДХБ», в связи со спецификой их основной деятельности, на финансовое обеспечение которой должна предоставляться субсидия на выполнение муниципального задания.</w:t>
      </w:r>
    </w:p>
    <w:p w:rsidR="00401643" w:rsidRPr="00401643" w:rsidRDefault="00401643" w:rsidP="001371B6">
      <w:pPr>
        <w:autoSpaceDE w:val="0"/>
        <w:autoSpaceDN w:val="0"/>
        <w:adjustRightInd w:val="0"/>
        <w:spacing w:after="0" w:line="240" w:lineRule="auto"/>
        <w:ind w:firstLine="567"/>
        <w:jc w:val="both"/>
        <w:rPr>
          <w:rFonts w:ascii="Verdana" w:eastAsia="Times New Roman" w:hAnsi="Verdana"/>
          <w:szCs w:val="21"/>
          <w:lang w:eastAsia="ru-RU"/>
        </w:rPr>
      </w:pPr>
      <w:r w:rsidRPr="00401643">
        <w:rPr>
          <w:rFonts w:ascii="Times New Roman" w:eastAsiaTheme="minorHAnsi" w:hAnsi="Times New Roman"/>
          <w:sz w:val="28"/>
          <w:szCs w:val="28"/>
        </w:rPr>
        <w:t>4. Согласно части 2 статьи 69.2 Бюджетного Кодекса Российской Федерации финансовое обеспечение выполнения муниципальных заданий осуществляется за счет средств местных бюджетов в порядке, установленном местной администрацией. О</w:t>
      </w:r>
      <w:r w:rsidRPr="00401643">
        <w:rPr>
          <w:rFonts w:ascii="Times New Roman" w:eastAsia="Times New Roman" w:hAnsi="Times New Roman"/>
          <w:sz w:val="28"/>
          <w:szCs w:val="24"/>
          <w:lang w:eastAsia="ru-RU"/>
        </w:rPr>
        <w:t>бъем финансового обеспечения выполнения муниципального задания рассчитывается на основании нормативных затрат на оказание муниципальных услуг, утверждаемых в порядке, установленном местной администрацией. По решению органа местного самоуправления, осуществляющего в соответствии с законодательством Российской Федерации функции и полномочия учредителя муниципальных учреждений, при определении объема финансового обеспечения выполнения муниципального задания используются нормативные затраты на выполнение работ.</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 xml:space="preserve">В соответствии с пунктом 3.1 Порядка № 2291 расчет объема финансового обеспечения выполнения муниципального задания осуществляется на основании нормативных затрат на оказание муниципальных услуг, нормативных затрат, связанных с выполнением работ, с учетом затрат на содержание недвижимого имущества и особо ценного </w:t>
      </w:r>
      <w:r w:rsidRPr="00401643">
        <w:rPr>
          <w:rFonts w:ascii="Times New Roman" w:eastAsiaTheme="minorHAnsi" w:hAnsi="Times New Roman"/>
          <w:sz w:val="28"/>
          <w:szCs w:val="28"/>
        </w:rPr>
        <w:lastRenderedPageBreak/>
        <w:t>движимого имущества, закрепленного за муниципальным учреждением или приобретенного им за счет средств, выделенных муниципальному учреждению на приобретение такого имущества, в том числе земельных участков (за исключением имущества, сданного в аренду с согласия учредителя или переданного в безвозмездное пользование), а также на уплату налогов, в качестве объекта налогообложения по которым признается указанное имущество.</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Таким образом, департаментом ЖКХ в нарушение требований статьи 69.2 Бюджетного Кодекса Российской Федерации, Порядка № 2291 определен объем финансового обеспечения выполнения муниципального задания, а также осуществлено перечисление субсидии на муниципальное задание подведомственному учреждению – МБУ «У по ДХБ г. Нижневартовска», при отсутствии нормативных затрат, связанных с выполнением работ, что также могло повлечь возникновение неиспользованного остатка средств на лицевом счете МБУ «У по ДХБ г. Нижневартовска» на конец отчетного периода.</w:t>
      </w:r>
    </w:p>
    <w:p w:rsidR="00401643" w:rsidRPr="00401643" w:rsidRDefault="00401643" w:rsidP="001371B6">
      <w:pPr>
        <w:autoSpaceDE w:val="0"/>
        <w:autoSpaceDN w:val="0"/>
        <w:adjustRightInd w:val="0"/>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5. В результате оценки предоставления из бюджета города муниципальным бюджетным и автономным учреждениям грантов в форме субсидий установлено нарушение бюджетной классификации.</w:t>
      </w:r>
    </w:p>
    <w:p w:rsidR="00401643" w:rsidRPr="00401643" w:rsidRDefault="00401643" w:rsidP="001371B6">
      <w:pPr>
        <w:autoSpaceDE w:val="0"/>
        <w:autoSpaceDN w:val="0"/>
        <w:adjustRightInd w:val="0"/>
        <w:spacing w:after="0" w:line="240" w:lineRule="auto"/>
        <w:ind w:firstLine="567"/>
        <w:jc w:val="both"/>
        <w:rPr>
          <w:rFonts w:ascii="Times New Roman" w:eastAsiaTheme="minorHAnsi" w:hAnsi="Times New Roman"/>
          <w:bCs/>
          <w:sz w:val="28"/>
          <w:szCs w:val="28"/>
        </w:rPr>
      </w:pPr>
      <w:r w:rsidRPr="00401643">
        <w:rPr>
          <w:rFonts w:ascii="Times New Roman" w:eastAsiaTheme="minorHAnsi" w:hAnsi="Times New Roman"/>
          <w:bCs/>
          <w:sz w:val="28"/>
          <w:szCs w:val="28"/>
        </w:rPr>
        <w:t>В соответствии с положением о проведении городского конкурса вариативных программ (проектов) в сфере организации отдыха, оздоровления и занятости детей, подростков и молодежи в каникулярный период, утвержденным постановлением администрации города от 18.08.2017 № 1270, уполномоченным органом по проведению конкурса является департамент по социальной политике администрации города Нижневартовска.</w:t>
      </w:r>
    </w:p>
    <w:p w:rsidR="00401643" w:rsidRPr="00401643" w:rsidRDefault="00401643" w:rsidP="001371B6">
      <w:pPr>
        <w:autoSpaceDE w:val="0"/>
        <w:autoSpaceDN w:val="0"/>
        <w:adjustRightInd w:val="0"/>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bCs/>
          <w:sz w:val="28"/>
          <w:szCs w:val="28"/>
        </w:rPr>
        <w:t xml:space="preserve">Согласно Приказу Минфина России от 01.07.2013 № 65н «Об утверждении </w:t>
      </w:r>
      <w:r w:rsidRPr="0062279F">
        <w:rPr>
          <w:rFonts w:ascii="Times New Roman" w:eastAsiaTheme="minorHAnsi" w:hAnsi="Times New Roman"/>
          <w:bCs/>
          <w:sz w:val="28"/>
          <w:szCs w:val="28"/>
        </w:rPr>
        <w:t>Указаний о порядке применения бюджетной классификации Российской Федерации» (далее</w:t>
      </w:r>
      <w:r w:rsidR="0062279F" w:rsidRPr="0062279F">
        <w:rPr>
          <w:rFonts w:ascii="Times New Roman" w:eastAsiaTheme="minorHAnsi" w:hAnsi="Times New Roman"/>
          <w:bCs/>
          <w:sz w:val="28"/>
          <w:szCs w:val="28"/>
        </w:rPr>
        <w:t xml:space="preserve"> также </w:t>
      </w:r>
      <w:r w:rsidRPr="0062279F">
        <w:rPr>
          <w:rFonts w:ascii="Times New Roman" w:eastAsiaTheme="minorHAnsi" w:hAnsi="Times New Roman"/>
          <w:bCs/>
          <w:sz w:val="28"/>
          <w:szCs w:val="28"/>
        </w:rPr>
        <w:t xml:space="preserve"> – Приказ № 65н) по КВР 613 «Гранты в форме субсидии бюджетным учреждениям» и КВР 623 «Гранты в форме</w:t>
      </w:r>
      <w:r w:rsidRPr="00401643">
        <w:rPr>
          <w:rFonts w:ascii="Times New Roman" w:eastAsiaTheme="minorHAnsi" w:hAnsi="Times New Roman"/>
          <w:bCs/>
          <w:sz w:val="28"/>
          <w:szCs w:val="28"/>
        </w:rPr>
        <w:t xml:space="preserve"> субсидии автономным учреждениям» </w:t>
      </w:r>
      <w:r w:rsidRPr="00401643">
        <w:rPr>
          <w:rFonts w:ascii="Times New Roman" w:eastAsiaTheme="minorHAnsi" w:hAnsi="Times New Roman"/>
          <w:sz w:val="28"/>
          <w:szCs w:val="28"/>
        </w:rPr>
        <w:t>отражаются расходы бюджетов бюджетной системы Российской Федерации на предоставление бюджетным/автономным учреждениям грантов в форме субсидий при условии их предоставления организатором конкурса, не осуществляющим в отношении бюджетного/автономного учреждения – получателя субсидии полномочия и функции Учредителя.</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В 2018 году департаментом по социальной политике предоставлялись гранты в форме субсидии по КВР 613 и КВР 623 учреждениям, для которых департамент по социальной политике осуществляет полномочия и функции учредителя.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8"/>
        <w:gridCol w:w="4301"/>
        <w:gridCol w:w="1901"/>
      </w:tblGrid>
      <w:tr w:rsidR="00401643" w:rsidRPr="00401643" w:rsidTr="00195E41">
        <w:trPr>
          <w:trHeight w:val="395"/>
        </w:trPr>
        <w:tc>
          <w:tcPr>
            <w:tcW w:w="1760" w:type="pct"/>
            <w:shd w:val="clear" w:color="auto" w:fill="auto"/>
          </w:tcPr>
          <w:p w:rsidR="00401643" w:rsidRPr="00401643" w:rsidRDefault="00401643" w:rsidP="001371B6">
            <w:pPr>
              <w:spacing w:after="0" w:line="240" w:lineRule="auto"/>
              <w:jc w:val="center"/>
              <w:rPr>
                <w:rFonts w:ascii="Times New Roman" w:eastAsia="Times New Roman" w:hAnsi="Times New Roman"/>
                <w:sz w:val="20"/>
                <w:szCs w:val="16"/>
                <w:lang w:eastAsia="ru-RU"/>
              </w:rPr>
            </w:pPr>
            <w:r w:rsidRPr="00401643">
              <w:rPr>
                <w:rFonts w:ascii="Times New Roman" w:eastAsia="Times New Roman" w:hAnsi="Times New Roman"/>
                <w:sz w:val="20"/>
                <w:szCs w:val="16"/>
                <w:lang w:eastAsia="ru-RU"/>
              </w:rPr>
              <w:t>Наименование учреждения</w:t>
            </w:r>
          </w:p>
        </w:tc>
        <w:tc>
          <w:tcPr>
            <w:tcW w:w="2247" w:type="pct"/>
            <w:shd w:val="clear" w:color="auto" w:fill="auto"/>
          </w:tcPr>
          <w:p w:rsidR="00401643" w:rsidRPr="00401643" w:rsidRDefault="00401643" w:rsidP="001371B6">
            <w:pPr>
              <w:spacing w:after="0" w:line="240" w:lineRule="auto"/>
              <w:jc w:val="center"/>
              <w:rPr>
                <w:rFonts w:ascii="Times New Roman" w:eastAsia="Times New Roman" w:hAnsi="Times New Roman"/>
                <w:sz w:val="20"/>
                <w:szCs w:val="16"/>
                <w:lang w:eastAsia="ru-RU"/>
              </w:rPr>
            </w:pPr>
            <w:r w:rsidRPr="00401643">
              <w:rPr>
                <w:rFonts w:ascii="Times New Roman" w:eastAsia="Times New Roman" w:hAnsi="Times New Roman"/>
                <w:sz w:val="20"/>
                <w:szCs w:val="16"/>
                <w:lang w:eastAsia="ru-RU"/>
              </w:rPr>
              <w:t>Наименование проекта / программы</w:t>
            </w:r>
          </w:p>
        </w:tc>
        <w:tc>
          <w:tcPr>
            <w:tcW w:w="993" w:type="pct"/>
            <w:shd w:val="clear" w:color="auto" w:fill="auto"/>
            <w:noWrap/>
          </w:tcPr>
          <w:p w:rsidR="00401643" w:rsidRPr="00401643" w:rsidRDefault="00401643" w:rsidP="001371B6">
            <w:pPr>
              <w:spacing w:after="0" w:line="240" w:lineRule="auto"/>
              <w:jc w:val="center"/>
              <w:rPr>
                <w:rFonts w:ascii="Times New Roman" w:eastAsia="Times New Roman" w:hAnsi="Times New Roman"/>
                <w:sz w:val="20"/>
                <w:szCs w:val="16"/>
                <w:lang w:eastAsia="ru-RU"/>
              </w:rPr>
            </w:pPr>
            <w:r w:rsidRPr="00401643">
              <w:rPr>
                <w:rFonts w:ascii="Times New Roman" w:eastAsia="Times New Roman" w:hAnsi="Times New Roman"/>
                <w:sz w:val="20"/>
                <w:szCs w:val="16"/>
                <w:lang w:eastAsia="ru-RU"/>
              </w:rPr>
              <w:t>Сумма, тыс. рублей</w:t>
            </w:r>
          </w:p>
        </w:tc>
      </w:tr>
      <w:tr w:rsidR="00401643" w:rsidRPr="00401643" w:rsidTr="00195E41">
        <w:trPr>
          <w:trHeight w:val="395"/>
        </w:trPr>
        <w:tc>
          <w:tcPr>
            <w:tcW w:w="1760" w:type="pct"/>
            <w:shd w:val="clear" w:color="auto" w:fill="auto"/>
            <w:hideMark/>
          </w:tcPr>
          <w:p w:rsidR="00401643" w:rsidRPr="00401643" w:rsidRDefault="00401643" w:rsidP="001371B6">
            <w:pPr>
              <w:spacing w:after="0" w:line="240" w:lineRule="auto"/>
              <w:jc w:val="both"/>
              <w:rPr>
                <w:rFonts w:ascii="Times New Roman" w:eastAsia="Times New Roman" w:hAnsi="Times New Roman"/>
                <w:sz w:val="20"/>
                <w:szCs w:val="16"/>
                <w:lang w:eastAsia="ru-RU"/>
              </w:rPr>
            </w:pPr>
            <w:r w:rsidRPr="00401643">
              <w:rPr>
                <w:rFonts w:ascii="Times New Roman" w:eastAsia="Times New Roman" w:hAnsi="Times New Roman"/>
                <w:sz w:val="20"/>
                <w:szCs w:val="16"/>
                <w:lang w:eastAsia="ru-RU"/>
              </w:rPr>
              <w:t>МБУ «Центр национальных культур»</w:t>
            </w:r>
          </w:p>
        </w:tc>
        <w:tc>
          <w:tcPr>
            <w:tcW w:w="2247" w:type="pct"/>
            <w:shd w:val="clear" w:color="auto" w:fill="auto"/>
            <w:hideMark/>
          </w:tcPr>
          <w:p w:rsidR="00401643" w:rsidRPr="00401643" w:rsidRDefault="00401643" w:rsidP="001371B6">
            <w:pPr>
              <w:spacing w:after="0" w:line="240" w:lineRule="auto"/>
              <w:jc w:val="both"/>
              <w:rPr>
                <w:rFonts w:ascii="Times New Roman" w:eastAsia="Times New Roman" w:hAnsi="Times New Roman"/>
                <w:sz w:val="20"/>
                <w:szCs w:val="16"/>
                <w:lang w:eastAsia="ru-RU"/>
              </w:rPr>
            </w:pPr>
            <w:r w:rsidRPr="00401643">
              <w:rPr>
                <w:rFonts w:ascii="Times New Roman" w:eastAsia="Times New Roman" w:hAnsi="Times New Roman"/>
                <w:sz w:val="20"/>
                <w:szCs w:val="16"/>
                <w:lang w:eastAsia="ru-RU"/>
              </w:rPr>
              <w:t>На реализацию программы «Народные самоцветы»</w:t>
            </w:r>
          </w:p>
        </w:tc>
        <w:tc>
          <w:tcPr>
            <w:tcW w:w="993" w:type="pct"/>
            <w:shd w:val="clear" w:color="auto" w:fill="auto"/>
            <w:noWrap/>
            <w:hideMark/>
          </w:tcPr>
          <w:p w:rsidR="00401643" w:rsidRPr="00401643" w:rsidRDefault="00401643" w:rsidP="001371B6">
            <w:pPr>
              <w:spacing w:after="0" w:line="240" w:lineRule="auto"/>
              <w:jc w:val="center"/>
              <w:rPr>
                <w:rFonts w:ascii="Times New Roman" w:eastAsia="Times New Roman" w:hAnsi="Times New Roman"/>
                <w:sz w:val="20"/>
                <w:szCs w:val="16"/>
                <w:lang w:eastAsia="ru-RU"/>
              </w:rPr>
            </w:pPr>
            <w:r w:rsidRPr="00401643">
              <w:rPr>
                <w:rFonts w:ascii="Times New Roman" w:eastAsia="Times New Roman" w:hAnsi="Times New Roman"/>
                <w:sz w:val="20"/>
                <w:szCs w:val="16"/>
                <w:lang w:eastAsia="ru-RU"/>
              </w:rPr>
              <w:t>90,00</w:t>
            </w:r>
          </w:p>
        </w:tc>
      </w:tr>
      <w:tr w:rsidR="00401643" w:rsidRPr="00401643" w:rsidTr="00195E41">
        <w:trPr>
          <w:trHeight w:val="431"/>
        </w:trPr>
        <w:tc>
          <w:tcPr>
            <w:tcW w:w="1760" w:type="pct"/>
            <w:shd w:val="clear" w:color="auto" w:fill="auto"/>
            <w:hideMark/>
          </w:tcPr>
          <w:p w:rsidR="00401643" w:rsidRPr="00401643" w:rsidRDefault="00401643" w:rsidP="001371B6">
            <w:pPr>
              <w:spacing w:after="0" w:line="240" w:lineRule="auto"/>
              <w:jc w:val="both"/>
              <w:rPr>
                <w:rFonts w:ascii="Times New Roman" w:eastAsia="Times New Roman" w:hAnsi="Times New Roman"/>
                <w:sz w:val="20"/>
                <w:szCs w:val="16"/>
                <w:lang w:eastAsia="ru-RU"/>
              </w:rPr>
            </w:pPr>
            <w:r w:rsidRPr="00401643">
              <w:rPr>
                <w:rFonts w:ascii="Times New Roman" w:eastAsia="Times New Roman" w:hAnsi="Times New Roman"/>
                <w:sz w:val="20"/>
                <w:szCs w:val="16"/>
                <w:lang w:eastAsia="ru-RU"/>
              </w:rPr>
              <w:t>МБУ «Библиотечно-информационная система»</w:t>
            </w:r>
          </w:p>
        </w:tc>
        <w:tc>
          <w:tcPr>
            <w:tcW w:w="2247" w:type="pct"/>
            <w:shd w:val="clear" w:color="auto" w:fill="auto"/>
            <w:hideMark/>
          </w:tcPr>
          <w:p w:rsidR="00401643" w:rsidRPr="00401643" w:rsidRDefault="00401643" w:rsidP="001371B6">
            <w:pPr>
              <w:spacing w:after="0" w:line="240" w:lineRule="auto"/>
              <w:jc w:val="both"/>
              <w:rPr>
                <w:rFonts w:ascii="Times New Roman" w:eastAsia="Times New Roman" w:hAnsi="Times New Roman"/>
                <w:sz w:val="20"/>
                <w:szCs w:val="16"/>
                <w:lang w:eastAsia="ru-RU"/>
              </w:rPr>
            </w:pPr>
            <w:r w:rsidRPr="00401643">
              <w:rPr>
                <w:rFonts w:ascii="Times New Roman" w:eastAsia="Times New Roman" w:hAnsi="Times New Roman"/>
                <w:sz w:val="20"/>
                <w:szCs w:val="16"/>
                <w:lang w:eastAsia="ru-RU"/>
              </w:rPr>
              <w:t>На реализацию проекта «В гостях у Околь и Аннэ»</w:t>
            </w:r>
          </w:p>
        </w:tc>
        <w:tc>
          <w:tcPr>
            <w:tcW w:w="993" w:type="pct"/>
            <w:shd w:val="clear" w:color="auto" w:fill="auto"/>
            <w:noWrap/>
            <w:hideMark/>
          </w:tcPr>
          <w:p w:rsidR="00401643" w:rsidRPr="00401643" w:rsidRDefault="00401643" w:rsidP="001371B6">
            <w:pPr>
              <w:spacing w:after="0" w:line="240" w:lineRule="auto"/>
              <w:jc w:val="center"/>
              <w:rPr>
                <w:rFonts w:ascii="Times New Roman" w:eastAsia="Times New Roman" w:hAnsi="Times New Roman"/>
                <w:sz w:val="20"/>
                <w:szCs w:val="16"/>
                <w:lang w:eastAsia="ru-RU"/>
              </w:rPr>
            </w:pPr>
            <w:r w:rsidRPr="00401643">
              <w:rPr>
                <w:rFonts w:ascii="Times New Roman" w:eastAsia="Times New Roman" w:hAnsi="Times New Roman"/>
                <w:sz w:val="20"/>
                <w:szCs w:val="16"/>
                <w:lang w:eastAsia="ru-RU"/>
              </w:rPr>
              <w:t>60,00</w:t>
            </w:r>
          </w:p>
        </w:tc>
      </w:tr>
      <w:tr w:rsidR="00401643" w:rsidRPr="00401643" w:rsidTr="00195E41">
        <w:trPr>
          <w:trHeight w:val="450"/>
        </w:trPr>
        <w:tc>
          <w:tcPr>
            <w:tcW w:w="1760" w:type="pct"/>
            <w:shd w:val="clear" w:color="auto" w:fill="auto"/>
            <w:hideMark/>
          </w:tcPr>
          <w:p w:rsidR="00401643" w:rsidRPr="00401643" w:rsidRDefault="00401643" w:rsidP="001371B6">
            <w:pPr>
              <w:spacing w:after="0" w:line="240" w:lineRule="auto"/>
              <w:jc w:val="both"/>
              <w:rPr>
                <w:rFonts w:ascii="Times New Roman" w:eastAsia="Times New Roman" w:hAnsi="Times New Roman"/>
                <w:sz w:val="20"/>
                <w:szCs w:val="16"/>
                <w:lang w:eastAsia="ru-RU"/>
              </w:rPr>
            </w:pPr>
            <w:r w:rsidRPr="00401643">
              <w:rPr>
                <w:rFonts w:ascii="Times New Roman" w:eastAsia="Times New Roman" w:hAnsi="Times New Roman"/>
                <w:sz w:val="20"/>
                <w:szCs w:val="16"/>
                <w:lang w:eastAsia="ru-RU"/>
              </w:rPr>
              <w:lastRenderedPageBreak/>
              <w:t>МБУ «Нижневартовский краеведческий музей им. Т.Д. Шуваева»</w:t>
            </w:r>
          </w:p>
        </w:tc>
        <w:tc>
          <w:tcPr>
            <w:tcW w:w="2247" w:type="pct"/>
            <w:shd w:val="clear" w:color="auto" w:fill="auto"/>
            <w:hideMark/>
          </w:tcPr>
          <w:p w:rsidR="00401643" w:rsidRPr="00401643" w:rsidRDefault="00401643" w:rsidP="001371B6">
            <w:pPr>
              <w:spacing w:after="0" w:line="240" w:lineRule="auto"/>
              <w:jc w:val="both"/>
              <w:rPr>
                <w:rFonts w:ascii="Times New Roman" w:eastAsia="Times New Roman" w:hAnsi="Times New Roman"/>
                <w:sz w:val="20"/>
                <w:szCs w:val="16"/>
                <w:lang w:eastAsia="ru-RU"/>
              </w:rPr>
            </w:pPr>
            <w:r w:rsidRPr="00401643">
              <w:rPr>
                <w:rFonts w:ascii="Times New Roman" w:eastAsia="Times New Roman" w:hAnsi="Times New Roman"/>
                <w:sz w:val="20"/>
                <w:szCs w:val="16"/>
                <w:lang w:eastAsia="ru-RU"/>
              </w:rPr>
              <w:t>На реализацию проекта «Каникулы в музее. Исследуем, играем, узнаем»</w:t>
            </w:r>
          </w:p>
        </w:tc>
        <w:tc>
          <w:tcPr>
            <w:tcW w:w="993" w:type="pct"/>
            <w:shd w:val="clear" w:color="auto" w:fill="auto"/>
            <w:noWrap/>
            <w:hideMark/>
          </w:tcPr>
          <w:p w:rsidR="00401643" w:rsidRPr="00401643" w:rsidRDefault="00401643" w:rsidP="001371B6">
            <w:pPr>
              <w:spacing w:after="0" w:line="240" w:lineRule="auto"/>
              <w:jc w:val="center"/>
              <w:rPr>
                <w:rFonts w:ascii="Times New Roman" w:eastAsia="Times New Roman" w:hAnsi="Times New Roman"/>
                <w:sz w:val="20"/>
                <w:szCs w:val="16"/>
                <w:lang w:eastAsia="ru-RU"/>
              </w:rPr>
            </w:pPr>
            <w:r w:rsidRPr="00401643">
              <w:rPr>
                <w:rFonts w:ascii="Times New Roman" w:eastAsia="Times New Roman" w:hAnsi="Times New Roman"/>
                <w:sz w:val="20"/>
                <w:szCs w:val="16"/>
                <w:lang w:eastAsia="ru-RU"/>
              </w:rPr>
              <w:t>72,00</w:t>
            </w:r>
          </w:p>
        </w:tc>
      </w:tr>
      <w:tr w:rsidR="00401643" w:rsidRPr="00401643" w:rsidTr="00195E41">
        <w:trPr>
          <w:trHeight w:val="461"/>
        </w:trPr>
        <w:tc>
          <w:tcPr>
            <w:tcW w:w="1760" w:type="pct"/>
            <w:shd w:val="clear" w:color="auto" w:fill="auto"/>
            <w:hideMark/>
          </w:tcPr>
          <w:p w:rsidR="00401643" w:rsidRPr="00401643" w:rsidRDefault="00401643" w:rsidP="001371B6">
            <w:pPr>
              <w:spacing w:after="0" w:line="240" w:lineRule="auto"/>
              <w:jc w:val="both"/>
              <w:rPr>
                <w:rFonts w:ascii="Times New Roman" w:eastAsia="Times New Roman" w:hAnsi="Times New Roman"/>
                <w:sz w:val="20"/>
                <w:szCs w:val="16"/>
                <w:lang w:eastAsia="ru-RU"/>
              </w:rPr>
            </w:pPr>
            <w:r w:rsidRPr="00401643">
              <w:rPr>
                <w:rFonts w:ascii="Times New Roman" w:eastAsia="Times New Roman" w:hAnsi="Times New Roman"/>
                <w:sz w:val="20"/>
                <w:szCs w:val="16"/>
                <w:lang w:eastAsia="ru-RU"/>
              </w:rPr>
              <w:t>МАУ г. Нижневартовска «СШОР «Самотлор»</w:t>
            </w:r>
          </w:p>
        </w:tc>
        <w:tc>
          <w:tcPr>
            <w:tcW w:w="2247" w:type="pct"/>
            <w:shd w:val="clear" w:color="auto" w:fill="auto"/>
            <w:hideMark/>
          </w:tcPr>
          <w:p w:rsidR="00401643" w:rsidRPr="00401643" w:rsidRDefault="00401643" w:rsidP="001371B6">
            <w:pPr>
              <w:spacing w:after="0" w:line="240" w:lineRule="auto"/>
              <w:jc w:val="both"/>
              <w:rPr>
                <w:rFonts w:ascii="Times New Roman" w:eastAsia="Times New Roman" w:hAnsi="Times New Roman"/>
                <w:sz w:val="20"/>
                <w:szCs w:val="16"/>
                <w:lang w:eastAsia="ru-RU"/>
              </w:rPr>
            </w:pPr>
            <w:r w:rsidRPr="00401643">
              <w:rPr>
                <w:rFonts w:ascii="Times New Roman" w:eastAsia="Times New Roman" w:hAnsi="Times New Roman"/>
                <w:sz w:val="20"/>
                <w:szCs w:val="16"/>
                <w:lang w:eastAsia="ru-RU"/>
              </w:rPr>
              <w:t>Реализация авторского проекта «Спорт - это жизнь»</w:t>
            </w:r>
          </w:p>
        </w:tc>
        <w:tc>
          <w:tcPr>
            <w:tcW w:w="993" w:type="pct"/>
            <w:shd w:val="clear" w:color="auto" w:fill="auto"/>
            <w:noWrap/>
            <w:hideMark/>
          </w:tcPr>
          <w:p w:rsidR="00401643" w:rsidRPr="00401643" w:rsidRDefault="00401643" w:rsidP="001371B6">
            <w:pPr>
              <w:spacing w:after="0" w:line="240" w:lineRule="auto"/>
              <w:jc w:val="center"/>
              <w:rPr>
                <w:rFonts w:ascii="Times New Roman" w:eastAsia="Times New Roman" w:hAnsi="Times New Roman"/>
                <w:sz w:val="20"/>
                <w:szCs w:val="16"/>
                <w:lang w:eastAsia="ru-RU"/>
              </w:rPr>
            </w:pPr>
            <w:r w:rsidRPr="00401643">
              <w:rPr>
                <w:rFonts w:ascii="Times New Roman" w:eastAsia="Times New Roman" w:hAnsi="Times New Roman"/>
                <w:sz w:val="20"/>
                <w:szCs w:val="16"/>
                <w:lang w:eastAsia="ru-RU"/>
              </w:rPr>
              <w:t>300,00</w:t>
            </w:r>
          </w:p>
        </w:tc>
      </w:tr>
      <w:tr w:rsidR="00401643" w:rsidRPr="00401643" w:rsidTr="00195E41">
        <w:trPr>
          <w:trHeight w:val="650"/>
        </w:trPr>
        <w:tc>
          <w:tcPr>
            <w:tcW w:w="1760" w:type="pct"/>
            <w:shd w:val="clear" w:color="auto" w:fill="auto"/>
            <w:hideMark/>
          </w:tcPr>
          <w:p w:rsidR="00401643" w:rsidRPr="00401643" w:rsidRDefault="00401643" w:rsidP="001371B6">
            <w:pPr>
              <w:spacing w:after="0" w:line="240" w:lineRule="auto"/>
              <w:jc w:val="both"/>
              <w:rPr>
                <w:rFonts w:ascii="Times New Roman" w:eastAsia="Times New Roman" w:hAnsi="Times New Roman"/>
                <w:sz w:val="20"/>
                <w:szCs w:val="16"/>
                <w:lang w:eastAsia="ru-RU"/>
              </w:rPr>
            </w:pPr>
            <w:r w:rsidRPr="00401643">
              <w:rPr>
                <w:rFonts w:ascii="Times New Roman" w:eastAsia="Times New Roman" w:hAnsi="Times New Roman"/>
                <w:sz w:val="20"/>
                <w:szCs w:val="16"/>
                <w:lang w:eastAsia="ru-RU"/>
              </w:rPr>
              <w:t>МАУДО г. Нижневартовска «Детская музыкальная школа им. Ю.Д. Кузнецова»</w:t>
            </w:r>
          </w:p>
        </w:tc>
        <w:tc>
          <w:tcPr>
            <w:tcW w:w="2247" w:type="pct"/>
            <w:shd w:val="clear" w:color="auto" w:fill="auto"/>
            <w:hideMark/>
          </w:tcPr>
          <w:p w:rsidR="00401643" w:rsidRPr="00401643" w:rsidRDefault="00401643" w:rsidP="001371B6">
            <w:pPr>
              <w:spacing w:after="0" w:line="240" w:lineRule="auto"/>
              <w:jc w:val="both"/>
              <w:rPr>
                <w:rFonts w:ascii="Times New Roman" w:eastAsia="Times New Roman" w:hAnsi="Times New Roman"/>
                <w:sz w:val="20"/>
                <w:szCs w:val="16"/>
                <w:lang w:eastAsia="ru-RU"/>
              </w:rPr>
            </w:pPr>
            <w:r w:rsidRPr="00401643">
              <w:rPr>
                <w:rFonts w:ascii="Times New Roman" w:eastAsia="Times New Roman" w:hAnsi="Times New Roman"/>
                <w:sz w:val="20"/>
                <w:szCs w:val="16"/>
                <w:lang w:eastAsia="ru-RU"/>
              </w:rPr>
              <w:t>Реализация программы «Остров Гармонии» лагеря с дневным пребыванием детей «Музыка лета»</w:t>
            </w:r>
          </w:p>
        </w:tc>
        <w:tc>
          <w:tcPr>
            <w:tcW w:w="993" w:type="pct"/>
            <w:shd w:val="clear" w:color="auto" w:fill="auto"/>
            <w:noWrap/>
            <w:hideMark/>
          </w:tcPr>
          <w:p w:rsidR="00401643" w:rsidRPr="00401643" w:rsidRDefault="00401643" w:rsidP="001371B6">
            <w:pPr>
              <w:spacing w:after="0" w:line="240" w:lineRule="auto"/>
              <w:jc w:val="center"/>
              <w:rPr>
                <w:rFonts w:ascii="Times New Roman" w:eastAsia="Times New Roman" w:hAnsi="Times New Roman"/>
                <w:sz w:val="20"/>
                <w:szCs w:val="16"/>
                <w:lang w:eastAsia="ru-RU"/>
              </w:rPr>
            </w:pPr>
            <w:r w:rsidRPr="00401643">
              <w:rPr>
                <w:rFonts w:ascii="Times New Roman" w:eastAsia="Times New Roman" w:hAnsi="Times New Roman"/>
                <w:sz w:val="20"/>
                <w:szCs w:val="16"/>
                <w:lang w:eastAsia="ru-RU"/>
              </w:rPr>
              <w:t>24,00</w:t>
            </w:r>
          </w:p>
        </w:tc>
      </w:tr>
      <w:tr w:rsidR="00401643" w:rsidRPr="00401643" w:rsidTr="00195E41">
        <w:trPr>
          <w:trHeight w:val="658"/>
        </w:trPr>
        <w:tc>
          <w:tcPr>
            <w:tcW w:w="1760" w:type="pct"/>
            <w:shd w:val="clear" w:color="auto" w:fill="auto"/>
            <w:hideMark/>
          </w:tcPr>
          <w:p w:rsidR="00401643" w:rsidRPr="00401643" w:rsidRDefault="00401643" w:rsidP="001371B6">
            <w:pPr>
              <w:spacing w:after="0" w:line="240" w:lineRule="auto"/>
              <w:jc w:val="both"/>
              <w:rPr>
                <w:rFonts w:ascii="Times New Roman" w:eastAsia="Times New Roman" w:hAnsi="Times New Roman"/>
                <w:sz w:val="20"/>
                <w:szCs w:val="16"/>
                <w:lang w:eastAsia="ru-RU"/>
              </w:rPr>
            </w:pPr>
            <w:r w:rsidRPr="00401643">
              <w:rPr>
                <w:rFonts w:ascii="Times New Roman" w:eastAsia="Times New Roman" w:hAnsi="Times New Roman"/>
                <w:sz w:val="20"/>
                <w:szCs w:val="16"/>
                <w:lang w:eastAsia="ru-RU"/>
              </w:rPr>
              <w:t>МАУ г. Нижневартовска «Спортивная школа»</w:t>
            </w:r>
          </w:p>
        </w:tc>
        <w:tc>
          <w:tcPr>
            <w:tcW w:w="2247" w:type="pct"/>
            <w:shd w:val="clear" w:color="auto" w:fill="auto"/>
            <w:hideMark/>
          </w:tcPr>
          <w:p w:rsidR="00401643" w:rsidRPr="00401643" w:rsidRDefault="00401643" w:rsidP="001371B6">
            <w:pPr>
              <w:spacing w:after="0" w:line="240" w:lineRule="auto"/>
              <w:jc w:val="both"/>
              <w:rPr>
                <w:rFonts w:ascii="Times New Roman" w:eastAsia="Times New Roman" w:hAnsi="Times New Roman"/>
                <w:sz w:val="20"/>
                <w:szCs w:val="16"/>
                <w:lang w:eastAsia="ru-RU"/>
              </w:rPr>
            </w:pPr>
            <w:r w:rsidRPr="00401643">
              <w:rPr>
                <w:rFonts w:ascii="Times New Roman" w:eastAsia="Times New Roman" w:hAnsi="Times New Roman"/>
                <w:sz w:val="20"/>
                <w:szCs w:val="16"/>
                <w:lang w:eastAsia="ru-RU"/>
              </w:rPr>
              <w:t>Реализация программы военно-спортивного лагеря дневного пребывания детей «Будущий северный десант»</w:t>
            </w:r>
          </w:p>
        </w:tc>
        <w:tc>
          <w:tcPr>
            <w:tcW w:w="993" w:type="pct"/>
            <w:shd w:val="clear" w:color="auto" w:fill="auto"/>
            <w:noWrap/>
            <w:hideMark/>
          </w:tcPr>
          <w:p w:rsidR="00401643" w:rsidRPr="00401643" w:rsidRDefault="00401643" w:rsidP="001371B6">
            <w:pPr>
              <w:spacing w:after="0" w:line="240" w:lineRule="auto"/>
              <w:jc w:val="center"/>
              <w:rPr>
                <w:rFonts w:ascii="Times New Roman" w:eastAsia="Times New Roman" w:hAnsi="Times New Roman"/>
                <w:sz w:val="20"/>
                <w:szCs w:val="16"/>
                <w:lang w:eastAsia="ru-RU"/>
              </w:rPr>
            </w:pPr>
            <w:r w:rsidRPr="00401643">
              <w:rPr>
                <w:rFonts w:ascii="Times New Roman" w:eastAsia="Times New Roman" w:hAnsi="Times New Roman"/>
                <w:sz w:val="20"/>
                <w:szCs w:val="16"/>
                <w:lang w:eastAsia="ru-RU"/>
              </w:rPr>
              <w:t>232,07</w:t>
            </w:r>
          </w:p>
        </w:tc>
      </w:tr>
      <w:tr w:rsidR="00401643" w:rsidRPr="00401643" w:rsidTr="00195E41">
        <w:trPr>
          <w:trHeight w:val="432"/>
        </w:trPr>
        <w:tc>
          <w:tcPr>
            <w:tcW w:w="1760" w:type="pct"/>
            <w:shd w:val="clear" w:color="auto" w:fill="auto"/>
            <w:hideMark/>
          </w:tcPr>
          <w:p w:rsidR="00401643" w:rsidRPr="00401643" w:rsidRDefault="00401643" w:rsidP="001371B6">
            <w:pPr>
              <w:spacing w:after="0" w:line="240" w:lineRule="auto"/>
              <w:jc w:val="both"/>
              <w:rPr>
                <w:rFonts w:ascii="Times New Roman" w:eastAsia="Times New Roman" w:hAnsi="Times New Roman"/>
                <w:sz w:val="20"/>
                <w:szCs w:val="16"/>
                <w:lang w:eastAsia="ru-RU"/>
              </w:rPr>
            </w:pPr>
            <w:r w:rsidRPr="00401643">
              <w:rPr>
                <w:rFonts w:ascii="Times New Roman" w:eastAsia="Times New Roman" w:hAnsi="Times New Roman"/>
                <w:sz w:val="20"/>
                <w:szCs w:val="16"/>
                <w:lang w:eastAsia="ru-RU"/>
              </w:rPr>
              <w:t>МАУ г. Нижневартовска «Молодежный центр»</w:t>
            </w:r>
          </w:p>
        </w:tc>
        <w:tc>
          <w:tcPr>
            <w:tcW w:w="2247" w:type="pct"/>
            <w:shd w:val="clear" w:color="auto" w:fill="auto"/>
            <w:hideMark/>
          </w:tcPr>
          <w:p w:rsidR="00401643" w:rsidRPr="00401643" w:rsidRDefault="00401643" w:rsidP="001371B6">
            <w:pPr>
              <w:spacing w:after="0" w:line="240" w:lineRule="auto"/>
              <w:jc w:val="both"/>
              <w:rPr>
                <w:rFonts w:ascii="Times New Roman" w:eastAsia="Times New Roman" w:hAnsi="Times New Roman"/>
                <w:sz w:val="20"/>
                <w:szCs w:val="16"/>
                <w:lang w:eastAsia="ru-RU"/>
              </w:rPr>
            </w:pPr>
            <w:r w:rsidRPr="00401643">
              <w:rPr>
                <w:rFonts w:ascii="Times New Roman" w:eastAsia="Times New Roman" w:hAnsi="Times New Roman"/>
                <w:sz w:val="20"/>
                <w:szCs w:val="16"/>
                <w:lang w:eastAsia="ru-RU"/>
              </w:rPr>
              <w:t>Реализация проекта «Школа Игротехников» и программы «Экспресс впечатлений»</w:t>
            </w:r>
          </w:p>
        </w:tc>
        <w:tc>
          <w:tcPr>
            <w:tcW w:w="993" w:type="pct"/>
            <w:shd w:val="clear" w:color="auto" w:fill="auto"/>
            <w:noWrap/>
            <w:hideMark/>
          </w:tcPr>
          <w:p w:rsidR="00401643" w:rsidRPr="00401643" w:rsidRDefault="00401643" w:rsidP="001371B6">
            <w:pPr>
              <w:spacing w:after="0" w:line="240" w:lineRule="auto"/>
              <w:jc w:val="center"/>
              <w:rPr>
                <w:rFonts w:ascii="Times New Roman" w:eastAsia="Times New Roman" w:hAnsi="Times New Roman"/>
                <w:sz w:val="20"/>
                <w:szCs w:val="16"/>
                <w:lang w:eastAsia="ru-RU"/>
              </w:rPr>
            </w:pPr>
            <w:r w:rsidRPr="00401643">
              <w:rPr>
                <w:rFonts w:ascii="Times New Roman" w:eastAsia="Times New Roman" w:hAnsi="Times New Roman"/>
                <w:sz w:val="20"/>
                <w:szCs w:val="16"/>
                <w:lang w:eastAsia="ru-RU"/>
              </w:rPr>
              <w:t>260,00</w:t>
            </w:r>
          </w:p>
        </w:tc>
      </w:tr>
      <w:tr w:rsidR="00401643" w:rsidRPr="00401643" w:rsidTr="00195E41">
        <w:trPr>
          <w:trHeight w:val="193"/>
        </w:trPr>
        <w:tc>
          <w:tcPr>
            <w:tcW w:w="1760" w:type="pct"/>
            <w:shd w:val="clear" w:color="auto" w:fill="auto"/>
          </w:tcPr>
          <w:p w:rsidR="00401643" w:rsidRPr="00401643" w:rsidRDefault="00401643" w:rsidP="001371B6">
            <w:pPr>
              <w:spacing w:after="0" w:line="240" w:lineRule="auto"/>
              <w:rPr>
                <w:rFonts w:ascii="Times New Roman" w:eastAsia="Times New Roman" w:hAnsi="Times New Roman"/>
                <w:i/>
                <w:sz w:val="20"/>
                <w:szCs w:val="16"/>
                <w:lang w:eastAsia="ru-RU"/>
              </w:rPr>
            </w:pPr>
            <w:r w:rsidRPr="00401643">
              <w:rPr>
                <w:rFonts w:ascii="Times New Roman" w:eastAsia="Times New Roman" w:hAnsi="Times New Roman"/>
                <w:i/>
                <w:sz w:val="20"/>
                <w:szCs w:val="16"/>
                <w:lang w:eastAsia="ru-RU"/>
              </w:rPr>
              <w:t>ИТОГО</w:t>
            </w:r>
          </w:p>
        </w:tc>
        <w:tc>
          <w:tcPr>
            <w:tcW w:w="2247" w:type="pct"/>
            <w:shd w:val="clear" w:color="auto" w:fill="auto"/>
          </w:tcPr>
          <w:p w:rsidR="00401643" w:rsidRPr="00401643" w:rsidRDefault="00401643" w:rsidP="001371B6">
            <w:pPr>
              <w:spacing w:after="0" w:line="240" w:lineRule="auto"/>
              <w:rPr>
                <w:rFonts w:ascii="Times New Roman" w:eastAsia="Times New Roman" w:hAnsi="Times New Roman"/>
                <w:i/>
                <w:sz w:val="20"/>
                <w:szCs w:val="16"/>
                <w:lang w:eastAsia="ru-RU"/>
              </w:rPr>
            </w:pPr>
          </w:p>
        </w:tc>
        <w:tc>
          <w:tcPr>
            <w:tcW w:w="993" w:type="pct"/>
            <w:shd w:val="clear" w:color="auto" w:fill="auto"/>
            <w:noWrap/>
          </w:tcPr>
          <w:p w:rsidR="00401643" w:rsidRPr="00401643" w:rsidRDefault="00401643" w:rsidP="001371B6">
            <w:pPr>
              <w:spacing w:after="0" w:line="240" w:lineRule="auto"/>
              <w:jc w:val="center"/>
              <w:rPr>
                <w:rFonts w:ascii="Times New Roman" w:eastAsia="Times New Roman" w:hAnsi="Times New Roman"/>
                <w:i/>
                <w:sz w:val="20"/>
                <w:szCs w:val="16"/>
                <w:lang w:eastAsia="ru-RU"/>
              </w:rPr>
            </w:pPr>
            <w:r w:rsidRPr="00401643">
              <w:rPr>
                <w:rFonts w:ascii="Times New Roman" w:eastAsia="Times New Roman" w:hAnsi="Times New Roman"/>
                <w:i/>
                <w:sz w:val="20"/>
                <w:szCs w:val="16"/>
                <w:lang w:eastAsia="ru-RU"/>
              </w:rPr>
              <w:t>1 038,07</w:t>
            </w:r>
          </w:p>
        </w:tc>
      </w:tr>
    </w:tbl>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 xml:space="preserve">Таким образом, гранты в форме субсидии на общую сумму 1 038,07 тыс. рублей по коду вида расходов 613 «Гранты в форме субсидии бюджетным учреждениям» и 623 «Гранты в форме субсидии автономным учреждениям» предоставлены вышеуказанным бюджетным и автономным учреждениям в отношении которых департамент по социальной политике администрации города осуществляет функции и полномочия учредителя, что не соответствует </w:t>
      </w:r>
      <w:hyperlink r:id="rId57" w:history="1">
        <w:r w:rsidRPr="00401643">
          <w:rPr>
            <w:rFonts w:ascii="Times New Roman" w:eastAsiaTheme="minorHAnsi" w:hAnsi="Times New Roman"/>
            <w:sz w:val="28"/>
            <w:szCs w:val="28"/>
          </w:rPr>
          <w:t>Приказу</w:t>
        </w:r>
      </w:hyperlink>
      <w:r w:rsidRPr="00401643">
        <w:rPr>
          <w:rFonts w:ascii="Times New Roman" w:eastAsiaTheme="minorHAnsi" w:hAnsi="Times New Roman"/>
          <w:sz w:val="28"/>
          <w:szCs w:val="28"/>
        </w:rPr>
        <w:t xml:space="preserve"> № 65н.</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 xml:space="preserve">В связи с тем, что условиями проведения вышеуказанных конкурсов на предоставление гранта установлено требование об осуществлении обязательной проверки соблюдения условий, целей и порядка предоставления гранта департаментом по социальной политике администрации города, то учреждениям-победителям субсидия предоставляется </w:t>
      </w:r>
      <w:r w:rsidRPr="00401643">
        <w:rPr>
          <w:rFonts w:ascii="Times New Roman" w:eastAsia="Times New Roman" w:hAnsi="Times New Roman"/>
          <w:sz w:val="28"/>
          <w:szCs w:val="28"/>
          <w:lang w:eastAsia="ru-RU"/>
        </w:rPr>
        <w:t xml:space="preserve">органом, осуществляющим функции и полномочия учредителя в отношении данных учреждений, </w:t>
      </w:r>
      <w:r w:rsidRPr="00401643">
        <w:rPr>
          <w:rFonts w:ascii="Times New Roman" w:eastAsiaTheme="minorHAnsi" w:hAnsi="Times New Roman"/>
          <w:sz w:val="28"/>
          <w:szCs w:val="28"/>
        </w:rPr>
        <w:t>по коду вида расходов бюджетов 612 «Субсидии бюджетным учреждениям на иные цели» или 622 «Субсидии автономным учреждениям на иные цели» (Письмо Минфина России от 30.08.2013 № 02-13-09/35843).</w:t>
      </w:r>
    </w:p>
    <w:p w:rsidR="00401643" w:rsidRPr="00401643" w:rsidRDefault="00401643" w:rsidP="001371B6">
      <w:pPr>
        <w:tabs>
          <w:tab w:val="left" w:pos="0"/>
        </w:tabs>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 xml:space="preserve">6. В 2018 году за счет бюджетных ассигнований по основному мероприятию «Развитие </w:t>
      </w:r>
      <w:r w:rsidRPr="00401643">
        <w:rPr>
          <w:rFonts w:ascii="Times New Roman" w:eastAsia="Times New Roman" w:hAnsi="Times New Roman"/>
          <w:sz w:val="28"/>
          <w:szCs w:val="28"/>
          <w:lang w:eastAsia="ru-RU"/>
        </w:rPr>
        <w:t xml:space="preserve">функционирования и обеспечения системы персонифицированного финансирования дополнительного образования детей» муниципальной программы «Развитие образования города Нижневартовска на 2018-2025 годы и на период до 2030 года» </w:t>
      </w:r>
      <w:r w:rsidRPr="00401643">
        <w:rPr>
          <w:rFonts w:ascii="Times New Roman" w:eastAsia="Times New Roman" w:hAnsi="Times New Roman"/>
          <w:bCs/>
          <w:sz w:val="28"/>
          <w:szCs w:val="28"/>
          <w:lang w:eastAsia="ru-RU"/>
        </w:rPr>
        <w:t>осуществлено финансирование 4 480 сертификатов дополнительного образования на общую сумму 103 445,83 тыс. рублей. По сравнению с 2017 годом произошло увеличение количества профинансированных сертификатов на 71 штуку, при этом общий объем финансирования вырос на 70 555,6 тыс. рублей или в 3 раза. Рост объема финансирования произошел вследствие увеличения номинала сертификата в 3 раза: с 9 215,14 рублей в 2017 году до 27 785 рублей в 2018 году, связанного с увеличением периода его использования с трех до двенадцати месяцев.</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 xml:space="preserve">Поставщиками услуг дополнительного образования детей по системе персонифицированного финансирования являлись как муниципальные учреждения, так и коммерческие организации. Основную долю (90%) в 2018 году составило финансовое обеспечение сертификатов дополнительного </w:t>
      </w:r>
      <w:r w:rsidRPr="00401643">
        <w:rPr>
          <w:rFonts w:ascii="Times New Roman" w:eastAsiaTheme="minorHAnsi" w:hAnsi="Times New Roman"/>
          <w:sz w:val="28"/>
          <w:szCs w:val="28"/>
        </w:rPr>
        <w:lastRenderedPageBreak/>
        <w:t>образования, поставщиками образовательных услуг по которым были муниципальные учреждения города.</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Распределение сертификатов дополнительного образования по поставщикам образовательных услуг и их финансовое обеспечение в 2018 году представлено в таблице: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1"/>
        <w:gridCol w:w="1377"/>
        <w:gridCol w:w="1511"/>
        <w:gridCol w:w="1501"/>
        <w:gridCol w:w="1511"/>
        <w:gridCol w:w="981"/>
      </w:tblGrid>
      <w:tr w:rsidR="00401643" w:rsidRPr="00401643" w:rsidTr="009A089A">
        <w:trPr>
          <w:trHeight w:val="315"/>
        </w:trPr>
        <w:tc>
          <w:tcPr>
            <w:tcW w:w="2581" w:type="dxa"/>
            <w:vMerge w:val="restart"/>
            <w:shd w:val="clear" w:color="auto" w:fill="auto"/>
            <w:vAlign w:val="center"/>
            <w:hideMark/>
          </w:tcPr>
          <w:p w:rsidR="00401643" w:rsidRPr="00401643" w:rsidRDefault="00401643" w:rsidP="001371B6">
            <w:pPr>
              <w:spacing w:after="0" w:line="240" w:lineRule="auto"/>
              <w:jc w:val="both"/>
              <w:rPr>
                <w:rFonts w:ascii="Times New Roman" w:eastAsia="Times New Roman" w:hAnsi="Times New Roman"/>
                <w:color w:val="000000"/>
                <w:lang w:eastAsia="ru-RU"/>
              </w:rPr>
            </w:pPr>
            <w:r w:rsidRPr="00401643">
              <w:rPr>
                <w:rFonts w:ascii="Times New Roman" w:eastAsia="Times New Roman" w:hAnsi="Times New Roman"/>
                <w:color w:val="000000"/>
                <w:lang w:eastAsia="ru-RU"/>
              </w:rPr>
              <w:t>Наименование организации</w:t>
            </w:r>
          </w:p>
        </w:tc>
        <w:tc>
          <w:tcPr>
            <w:tcW w:w="2888" w:type="dxa"/>
            <w:gridSpan w:val="2"/>
            <w:shd w:val="clear" w:color="auto" w:fill="auto"/>
            <w:noWrap/>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2017 год</w:t>
            </w:r>
          </w:p>
        </w:tc>
        <w:tc>
          <w:tcPr>
            <w:tcW w:w="0" w:type="auto"/>
            <w:gridSpan w:val="3"/>
            <w:shd w:val="clear" w:color="auto" w:fill="auto"/>
            <w:noWrap/>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2018 год</w:t>
            </w:r>
          </w:p>
        </w:tc>
      </w:tr>
      <w:tr w:rsidR="00401643" w:rsidRPr="00401643" w:rsidTr="009A089A">
        <w:trPr>
          <w:trHeight w:val="453"/>
        </w:trPr>
        <w:tc>
          <w:tcPr>
            <w:tcW w:w="2581" w:type="dxa"/>
            <w:vMerge/>
            <w:vAlign w:val="center"/>
            <w:hideMark/>
          </w:tcPr>
          <w:p w:rsidR="00401643" w:rsidRPr="00401643" w:rsidRDefault="00401643" w:rsidP="001371B6">
            <w:pPr>
              <w:spacing w:after="0" w:line="240" w:lineRule="auto"/>
              <w:jc w:val="both"/>
              <w:rPr>
                <w:rFonts w:ascii="Times New Roman" w:eastAsia="Times New Roman" w:hAnsi="Times New Roman"/>
                <w:color w:val="000000"/>
                <w:lang w:eastAsia="ru-RU"/>
              </w:rPr>
            </w:pPr>
          </w:p>
        </w:tc>
        <w:tc>
          <w:tcPr>
            <w:tcW w:w="1377"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Сумма, тыс. рублей</w:t>
            </w:r>
          </w:p>
        </w:tc>
        <w:tc>
          <w:tcPr>
            <w:tcW w:w="1511"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Количество сертификатов</w:t>
            </w:r>
          </w:p>
        </w:tc>
        <w:tc>
          <w:tcPr>
            <w:tcW w:w="1501"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Сумма, тыс. рублей</w:t>
            </w:r>
          </w:p>
        </w:tc>
        <w:tc>
          <w:tcPr>
            <w:tcW w:w="1511"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Количество сертификатов</w:t>
            </w:r>
          </w:p>
        </w:tc>
        <w:tc>
          <w:tcPr>
            <w:tcW w:w="0" w:type="auto"/>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Доля в общей сумме</w:t>
            </w:r>
          </w:p>
        </w:tc>
      </w:tr>
      <w:tr w:rsidR="00401643" w:rsidRPr="00401643" w:rsidTr="009A089A">
        <w:trPr>
          <w:trHeight w:val="302"/>
        </w:trPr>
        <w:tc>
          <w:tcPr>
            <w:tcW w:w="2581" w:type="dxa"/>
            <w:shd w:val="clear" w:color="auto" w:fill="auto"/>
            <w:vAlign w:val="center"/>
            <w:hideMark/>
          </w:tcPr>
          <w:p w:rsidR="00401643" w:rsidRPr="00401643" w:rsidRDefault="00401643" w:rsidP="001371B6">
            <w:pPr>
              <w:spacing w:after="0" w:line="240" w:lineRule="auto"/>
              <w:jc w:val="both"/>
              <w:rPr>
                <w:rFonts w:ascii="Times New Roman" w:eastAsia="Times New Roman" w:hAnsi="Times New Roman"/>
                <w:color w:val="000000"/>
                <w:lang w:eastAsia="ru-RU"/>
              </w:rPr>
            </w:pPr>
            <w:r w:rsidRPr="00401643">
              <w:rPr>
                <w:rFonts w:ascii="Times New Roman" w:eastAsia="Times New Roman" w:hAnsi="Times New Roman"/>
                <w:color w:val="000000"/>
                <w:lang w:eastAsia="ru-RU"/>
              </w:rPr>
              <w:t>МАУДО г. Нижневартовска «Центр детского творчества»</w:t>
            </w:r>
          </w:p>
        </w:tc>
        <w:tc>
          <w:tcPr>
            <w:tcW w:w="1377"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14 951,05</w:t>
            </w:r>
          </w:p>
        </w:tc>
        <w:tc>
          <w:tcPr>
            <w:tcW w:w="1511"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2 233</w:t>
            </w:r>
          </w:p>
        </w:tc>
        <w:tc>
          <w:tcPr>
            <w:tcW w:w="1501"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48 844,84</w:t>
            </w:r>
          </w:p>
        </w:tc>
        <w:tc>
          <w:tcPr>
            <w:tcW w:w="1511"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2 139</w:t>
            </w:r>
          </w:p>
        </w:tc>
        <w:tc>
          <w:tcPr>
            <w:tcW w:w="0" w:type="auto"/>
            <w:shd w:val="clear" w:color="auto" w:fill="auto"/>
            <w:noWrap/>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47,22%</w:t>
            </w:r>
          </w:p>
        </w:tc>
      </w:tr>
      <w:tr w:rsidR="00401643" w:rsidRPr="00401643" w:rsidTr="009A089A">
        <w:trPr>
          <w:trHeight w:val="527"/>
        </w:trPr>
        <w:tc>
          <w:tcPr>
            <w:tcW w:w="2581" w:type="dxa"/>
            <w:shd w:val="clear" w:color="auto" w:fill="auto"/>
            <w:vAlign w:val="center"/>
            <w:hideMark/>
          </w:tcPr>
          <w:p w:rsidR="00401643" w:rsidRPr="00401643" w:rsidRDefault="00401643" w:rsidP="001371B6">
            <w:pPr>
              <w:spacing w:after="0" w:line="240" w:lineRule="auto"/>
              <w:jc w:val="both"/>
              <w:rPr>
                <w:rFonts w:ascii="Times New Roman" w:eastAsia="Times New Roman" w:hAnsi="Times New Roman"/>
                <w:color w:val="000000"/>
                <w:lang w:eastAsia="ru-RU"/>
              </w:rPr>
            </w:pPr>
            <w:r w:rsidRPr="00401643">
              <w:rPr>
                <w:rFonts w:ascii="Times New Roman" w:eastAsia="Times New Roman" w:hAnsi="Times New Roman"/>
                <w:color w:val="000000"/>
                <w:lang w:eastAsia="ru-RU"/>
              </w:rPr>
              <w:t>МБУДО «Центр детского и юношеского технического творчества «Патриот»</w:t>
            </w:r>
          </w:p>
        </w:tc>
        <w:tc>
          <w:tcPr>
            <w:tcW w:w="1377"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14 296,22</w:t>
            </w:r>
          </w:p>
        </w:tc>
        <w:tc>
          <w:tcPr>
            <w:tcW w:w="1511"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1 774</w:t>
            </w:r>
          </w:p>
        </w:tc>
        <w:tc>
          <w:tcPr>
            <w:tcW w:w="1501"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42 867,54</w:t>
            </w:r>
          </w:p>
        </w:tc>
        <w:tc>
          <w:tcPr>
            <w:tcW w:w="1511"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1 831</w:t>
            </w:r>
          </w:p>
        </w:tc>
        <w:tc>
          <w:tcPr>
            <w:tcW w:w="0" w:type="auto"/>
            <w:shd w:val="clear" w:color="auto" w:fill="auto"/>
            <w:noWrap/>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41,44%</w:t>
            </w:r>
          </w:p>
        </w:tc>
      </w:tr>
      <w:tr w:rsidR="00401643" w:rsidRPr="00401643" w:rsidTr="009A089A">
        <w:trPr>
          <w:trHeight w:val="74"/>
        </w:trPr>
        <w:tc>
          <w:tcPr>
            <w:tcW w:w="2581" w:type="dxa"/>
            <w:shd w:val="clear" w:color="auto" w:fill="auto"/>
            <w:vAlign w:val="center"/>
            <w:hideMark/>
          </w:tcPr>
          <w:p w:rsidR="00401643" w:rsidRPr="00401643" w:rsidRDefault="00401643" w:rsidP="001371B6">
            <w:pPr>
              <w:spacing w:after="0" w:line="240" w:lineRule="auto"/>
              <w:jc w:val="both"/>
              <w:rPr>
                <w:rFonts w:ascii="Times New Roman" w:eastAsia="Times New Roman" w:hAnsi="Times New Roman"/>
                <w:color w:val="000000"/>
                <w:lang w:eastAsia="ru-RU"/>
              </w:rPr>
            </w:pPr>
            <w:r w:rsidRPr="00401643">
              <w:rPr>
                <w:rFonts w:ascii="Times New Roman" w:eastAsia="Times New Roman" w:hAnsi="Times New Roman"/>
                <w:color w:val="000000"/>
                <w:lang w:eastAsia="ru-RU"/>
              </w:rPr>
              <w:t>МАУДО «Детская школа искусств №1»</w:t>
            </w:r>
          </w:p>
        </w:tc>
        <w:tc>
          <w:tcPr>
            <w:tcW w:w="1377"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147,44</w:t>
            </w:r>
          </w:p>
        </w:tc>
        <w:tc>
          <w:tcPr>
            <w:tcW w:w="1511"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16</w:t>
            </w:r>
          </w:p>
        </w:tc>
        <w:tc>
          <w:tcPr>
            <w:tcW w:w="1501"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402,33</w:t>
            </w:r>
          </w:p>
        </w:tc>
        <w:tc>
          <w:tcPr>
            <w:tcW w:w="1511"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16</w:t>
            </w:r>
          </w:p>
        </w:tc>
        <w:tc>
          <w:tcPr>
            <w:tcW w:w="0" w:type="auto"/>
            <w:shd w:val="clear" w:color="auto" w:fill="auto"/>
            <w:noWrap/>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0,39%</w:t>
            </w:r>
          </w:p>
        </w:tc>
      </w:tr>
      <w:tr w:rsidR="00401643" w:rsidRPr="00401643" w:rsidTr="009A089A">
        <w:trPr>
          <w:trHeight w:val="55"/>
        </w:trPr>
        <w:tc>
          <w:tcPr>
            <w:tcW w:w="2581" w:type="dxa"/>
            <w:shd w:val="clear" w:color="auto" w:fill="auto"/>
            <w:vAlign w:val="center"/>
            <w:hideMark/>
          </w:tcPr>
          <w:p w:rsidR="00401643" w:rsidRPr="00401643" w:rsidRDefault="00401643" w:rsidP="001371B6">
            <w:pPr>
              <w:spacing w:after="0" w:line="240" w:lineRule="auto"/>
              <w:jc w:val="both"/>
              <w:rPr>
                <w:rFonts w:ascii="Times New Roman" w:eastAsia="Times New Roman" w:hAnsi="Times New Roman"/>
                <w:color w:val="000000"/>
                <w:lang w:eastAsia="ru-RU"/>
              </w:rPr>
            </w:pPr>
            <w:r w:rsidRPr="00401643">
              <w:rPr>
                <w:rFonts w:ascii="Times New Roman" w:eastAsia="Times New Roman" w:hAnsi="Times New Roman"/>
                <w:color w:val="000000"/>
                <w:lang w:eastAsia="ru-RU"/>
              </w:rPr>
              <w:t>МАУДО «Детская школа искусств №2»</w:t>
            </w:r>
          </w:p>
        </w:tc>
        <w:tc>
          <w:tcPr>
            <w:tcW w:w="1377"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259,13</w:t>
            </w:r>
          </w:p>
        </w:tc>
        <w:tc>
          <w:tcPr>
            <w:tcW w:w="1511"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28</w:t>
            </w:r>
          </w:p>
        </w:tc>
        <w:tc>
          <w:tcPr>
            <w:tcW w:w="1501"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631,19</w:t>
            </w:r>
          </w:p>
        </w:tc>
        <w:tc>
          <w:tcPr>
            <w:tcW w:w="1511"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28</w:t>
            </w:r>
          </w:p>
        </w:tc>
        <w:tc>
          <w:tcPr>
            <w:tcW w:w="0" w:type="auto"/>
            <w:shd w:val="clear" w:color="auto" w:fill="auto"/>
            <w:noWrap/>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0,61%</w:t>
            </w:r>
          </w:p>
        </w:tc>
      </w:tr>
      <w:tr w:rsidR="00401643" w:rsidRPr="00401643" w:rsidTr="009A089A">
        <w:trPr>
          <w:trHeight w:val="55"/>
        </w:trPr>
        <w:tc>
          <w:tcPr>
            <w:tcW w:w="2581" w:type="dxa"/>
            <w:shd w:val="clear" w:color="auto" w:fill="auto"/>
            <w:vAlign w:val="center"/>
            <w:hideMark/>
          </w:tcPr>
          <w:p w:rsidR="00401643" w:rsidRPr="00401643" w:rsidRDefault="00401643" w:rsidP="001371B6">
            <w:pPr>
              <w:spacing w:after="0" w:line="240" w:lineRule="auto"/>
              <w:jc w:val="both"/>
              <w:rPr>
                <w:rFonts w:ascii="Times New Roman" w:eastAsia="Times New Roman" w:hAnsi="Times New Roman"/>
                <w:color w:val="000000"/>
                <w:lang w:eastAsia="ru-RU"/>
              </w:rPr>
            </w:pPr>
            <w:r w:rsidRPr="00401643">
              <w:rPr>
                <w:rFonts w:ascii="Times New Roman" w:eastAsia="Times New Roman" w:hAnsi="Times New Roman"/>
                <w:color w:val="000000"/>
                <w:lang w:eastAsia="ru-RU"/>
              </w:rPr>
              <w:t>МАУДО «Детская школа искусств №3»</w:t>
            </w:r>
          </w:p>
        </w:tc>
        <w:tc>
          <w:tcPr>
            <w:tcW w:w="1377"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122,75</w:t>
            </w:r>
          </w:p>
        </w:tc>
        <w:tc>
          <w:tcPr>
            <w:tcW w:w="1511"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19</w:t>
            </w:r>
          </w:p>
        </w:tc>
        <w:tc>
          <w:tcPr>
            <w:tcW w:w="1501"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378,83</w:t>
            </w:r>
          </w:p>
        </w:tc>
        <w:tc>
          <w:tcPr>
            <w:tcW w:w="1511"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18</w:t>
            </w:r>
          </w:p>
        </w:tc>
        <w:tc>
          <w:tcPr>
            <w:tcW w:w="0" w:type="auto"/>
            <w:shd w:val="clear" w:color="auto" w:fill="auto"/>
            <w:noWrap/>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0,37%</w:t>
            </w:r>
          </w:p>
        </w:tc>
      </w:tr>
      <w:tr w:rsidR="00401643" w:rsidRPr="00401643" w:rsidTr="009A089A">
        <w:trPr>
          <w:trHeight w:val="55"/>
        </w:trPr>
        <w:tc>
          <w:tcPr>
            <w:tcW w:w="2581" w:type="dxa"/>
            <w:shd w:val="clear" w:color="auto" w:fill="auto"/>
            <w:vAlign w:val="center"/>
            <w:hideMark/>
          </w:tcPr>
          <w:p w:rsidR="00401643" w:rsidRPr="00401643" w:rsidRDefault="00401643" w:rsidP="001371B6">
            <w:pPr>
              <w:spacing w:after="0" w:line="240" w:lineRule="auto"/>
              <w:jc w:val="both"/>
              <w:rPr>
                <w:rFonts w:ascii="Times New Roman" w:eastAsia="Times New Roman" w:hAnsi="Times New Roman"/>
                <w:color w:val="000000"/>
                <w:lang w:eastAsia="ru-RU"/>
              </w:rPr>
            </w:pPr>
            <w:r w:rsidRPr="00401643">
              <w:rPr>
                <w:rFonts w:ascii="Times New Roman" w:eastAsia="Times New Roman" w:hAnsi="Times New Roman"/>
                <w:color w:val="000000"/>
                <w:lang w:eastAsia="ru-RU"/>
              </w:rPr>
              <w:t>ООО «Кроха»</w:t>
            </w:r>
          </w:p>
        </w:tc>
        <w:tc>
          <w:tcPr>
            <w:tcW w:w="1377"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1 691,75</w:t>
            </w:r>
          </w:p>
        </w:tc>
        <w:tc>
          <w:tcPr>
            <w:tcW w:w="1511"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184</w:t>
            </w:r>
          </w:p>
        </w:tc>
        <w:tc>
          <w:tcPr>
            <w:tcW w:w="1501"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5 910,20</w:t>
            </w:r>
          </w:p>
        </w:tc>
        <w:tc>
          <w:tcPr>
            <w:tcW w:w="1511"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215</w:t>
            </w:r>
          </w:p>
        </w:tc>
        <w:tc>
          <w:tcPr>
            <w:tcW w:w="0" w:type="auto"/>
            <w:shd w:val="clear" w:color="auto" w:fill="auto"/>
            <w:noWrap/>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5,71%</w:t>
            </w:r>
          </w:p>
        </w:tc>
      </w:tr>
      <w:tr w:rsidR="00401643" w:rsidRPr="00401643" w:rsidTr="009A089A">
        <w:trPr>
          <w:trHeight w:val="55"/>
        </w:trPr>
        <w:tc>
          <w:tcPr>
            <w:tcW w:w="2581" w:type="dxa"/>
            <w:shd w:val="clear" w:color="auto" w:fill="auto"/>
            <w:vAlign w:val="center"/>
            <w:hideMark/>
          </w:tcPr>
          <w:p w:rsidR="00401643" w:rsidRPr="00401643" w:rsidRDefault="00401643" w:rsidP="001371B6">
            <w:pPr>
              <w:spacing w:after="0" w:line="240" w:lineRule="auto"/>
              <w:jc w:val="both"/>
              <w:rPr>
                <w:rFonts w:ascii="Times New Roman" w:eastAsia="Times New Roman" w:hAnsi="Times New Roman"/>
                <w:color w:val="000000"/>
                <w:lang w:eastAsia="ru-RU"/>
              </w:rPr>
            </w:pPr>
            <w:r w:rsidRPr="00401643">
              <w:rPr>
                <w:rFonts w:ascii="Times New Roman" w:eastAsia="Times New Roman" w:hAnsi="Times New Roman"/>
                <w:color w:val="000000"/>
                <w:lang w:eastAsia="ru-RU"/>
              </w:rPr>
              <w:t>ИП Васильева Т.И.</w:t>
            </w:r>
          </w:p>
        </w:tc>
        <w:tc>
          <w:tcPr>
            <w:tcW w:w="1377"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1 421,89</w:t>
            </w:r>
          </w:p>
        </w:tc>
        <w:tc>
          <w:tcPr>
            <w:tcW w:w="1511"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155</w:t>
            </w:r>
          </w:p>
        </w:tc>
        <w:tc>
          <w:tcPr>
            <w:tcW w:w="1501"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4 410,90</w:t>
            </w:r>
          </w:p>
        </w:tc>
        <w:tc>
          <w:tcPr>
            <w:tcW w:w="1511"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233</w:t>
            </w:r>
          </w:p>
        </w:tc>
        <w:tc>
          <w:tcPr>
            <w:tcW w:w="0" w:type="auto"/>
            <w:shd w:val="clear" w:color="auto" w:fill="auto"/>
            <w:noWrap/>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4,26%</w:t>
            </w:r>
          </w:p>
        </w:tc>
      </w:tr>
      <w:tr w:rsidR="00401643" w:rsidRPr="00401643" w:rsidTr="009A089A">
        <w:trPr>
          <w:trHeight w:val="55"/>
        </w:trPr>
        <w:tc>
          <w:tcPr>
            <w:tcW w:w="2581" w:type="dxa"/>
            <w:shd w:val="clear" w:color="auto" w:fill="auto"/>
            <w:vAlign w:val="center"/>
            <w:hideMark/>
          </w:tcPr>
          <w:p w:rsidR="00401643" w:rsidRPr="00401643" w:rsidRDefault="00401643" w:rsidP="001371B6">
            <w:pPr>
              <w:spacing w:after="0" w:line="240" w:lineRule="auto"/>
              <w:jc w:val="both"/>
              <w:rPr>
                <w:rFonts w:ascii="Times New Roman" w:eastAsia="Times New Roman" w:hAnsi="Times New Roman"/>
                <w:bCs/>
                <w:i/>
                <w:color w:val="000000"/>
                <w:lang w:eastAsia="ru-RU"/>
              </w:rPr>
            </w:pPr>
            <w:r w:rsidRPr="00401643">
              <w:rPr>
                <w:rFonts w:ascii="Times New Roman" w:eastAsia="Times New Roman" w:hAnsi="Times New Roman"/>
                <w:bCs/>
                <w:i/>
                <w:color w:val="000000"/>
                <w:lang w:eastAsia="ru-RU"/>
              </w:rPr>
              <w:t>ВСЕГО</w:t>
            </w:r>
          </w:p>
        </w:tc>
        <w:tc>
          <w:tcPr>
            <w:tcW w:w="1377"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Cs/>
                <w:i/>
                <w:color w:val="000000"/>
                <w:lang w:eastAsia="ru-RU"/>
              </w:rPr>
            </w:pPr>
            <w:r w:rsidRPr="00401643">
              <w:rPr>
                <w:rFonts w:ascii="Times New Roman" w:eastAsia="Times New Roman" w:hAnsi="Times New Roman"/>
                <w:bCs/>
                <w:i/>
                <w:color w:val="000000"/>
                <w:lang w:eastAsia="ru-RU"/>
              </w:rPr>
              <w:t>32 890,23</w:t>
            </w:r>
          </w:p>
        </w:tc>
        <w:tc>
          <w:tcPr>
            <w:tcW w:w="1511"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Cs/>
                <w:i/>
                <w:color w:val="000000"/>
                <w:lang w:eastAsia="ru-RU"/>
              </w:rPr>
            </w:pPr>
            <w:r w:rsidRPr="00401643">
              <w:rPr>
                <w:rFonts w:ascii="Times New Roman" w:eastAsia="Times New Roman" w:hAnsi="Times New Roman"/>
                <w:bCs/>
                <w:i/>
                <w:color w:val="000000"/>
                <w:lang w:eastAsia="ru-RU"/>
              </w:rPr>
              <w:t>4 409</w:t>
            </w:r>
          </w:p>
        </w:tc>
        <w:tc>
          <w:tcPr>
            <w:tcW w:w="1501"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Cs/>
                <w:i/>
                <w:color w:val="000000"/>
                <w:lang w:eastAsia="ru-RU"/>
              </w:rPr>
            </w:pPr>
            <w:r w:rsidRPr="00401643">
              <w:rPr>
                <w:rFonts w:ascii="Times New Roman" w:eastAsia="Times New Roman" w:hAnsi="Times New Roman"/>
                <w:bCs/>
                <w:i/>
                <w:color w:val="000000"/>
                <w:lang w:eastAsia="ru-RU"/>
              </w:rPr>
              <w:t>103 445,83</w:t>
            </w:r>
          </w:p>
        </w:tc>
        <w:tc>
          <w:tcPr>
            <w:tcW w:w="1511"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bCs/>
                <w:i/>
                <w:color w:val="000000"/>
                <w:lang w:eastAsia="ru-RU"/>
              </w:rPr>
            </w:pPr>
            <w:r w:rsidRPr="00401643">
              <w:rPr>
                <w:rFonts w:ascii="Times New Roman" w:eastAsia="Times New Roman" w:hAnsi="Times New Roman"/>
                <w:bCs/>
                <w:i/>
                <w:color w:val="000000"/>
                <w:lang w:eastAsia="ru-RU"/>
              </w:rPr>
              <w:t>4 480</w:t>
            </w:r>
          </w:p>
        </w:tc>
        <w:tc>
          <w:tcPr>
            <w:tcW w:w="0" w:type="auto"/>
            <w:shd w:val="clear" w:color="auto" w:fill="auto"/>
            <w:noWrap/>
            <w:vAlign w:val="center"/>
            <w:hideMark/>
          </w:tcPr>
          <w:p w:rsidR="00401643" w:rsidRPr="00401643" w:rsidRDefault="00401643" w:rsidP="001371B6">
            <w:pPr>
              <w:spacing w:after="0" w:line="240" w:lineRule="auto"/>
              <w:jc w:val="center"/>
              <w:rPr>
                <w:rFonts w:ascii="Times New Roman" w:eastAsia="Times New Roman" w:hAnsi="Times New Roman"/>
                <w:bCs/>
                <w:i/>
                <w:color w:val="000000"/>
                <w:lang w:eastAsia="ru-RU"/>
              </w:rPr>
            </w:pPr>
            <w:r w:rsidRPr="00401643">
              <w:rPr>
                <w:rFonts w:ascii="Times New Roman" w:eastAsia="Times New Roman" w:hAnsi="Times New Roman"/>
                <w:bCs/>
                <w:i/>
                <w:color w:val="000000"/>
                <w:lang w:eastAsia="ru-RU"/>
              </w:rPr>
              <w:t>100%</w:t>
            </w:r>
          </w:p>
        </w:tc>
      </w:tr>
    </w:tbl>
    <w:p w:rsidR="00401643" w:rsidRPr="00401643" w:rsidRDefault="00401643" w:rsidP="001371B6">
      <w:pPr>
        <w:spacing w:after="0" w:line="240" w:lineRule="auto"/>
        <w:ind w:firstLine="567"/>
        <w:contextualSpacing/>
        <w:jc w:val="both"/>
        <w:rPr>
          <w:rFonts w:ascii="Times New Roman" w:eastAsiaTheme="minorHAnsi" w:hAnsi="Times New Roman"/>
          <w:sz w:val="28"/>
          <w:szCs w:val="28"/>
        </w:rPr>
      </w:pPr>
      <w:r w:rsidRPr="00401643">
        <w:rPr>
          <w:rFonts w:ascii="Times New Roman" w:eastAsiaTheme="minorHAnsi" w:hAnsi="Times New Roman"/>
          <w:sz w:val="28"/>
          <w:szCs w:val="28"/>
        </w:rPr>
        <w:t>7. В рамках основного мероприятия «</w:t>
      </w:r>
      <w:r w:rsidRPr="00401643">
        <w:rPr>
          <w:rFonts w:ascii="Times New Roman" w:eastAsia="Times New Roman" w:hAnsi="Times New Roman"/>
          <w:sz w:val="28"/>
          <w:szCs w:val="28"/>
          <w:lang w:eastAsia="ru-RU"/>
        </w:rPr>
        <w:t>Организация отдыха и оздоровления детей (приобретение путевок, организация сопровождения групп детей до места отдыха и обратно, проведение семинаров и конкурса вариативных программ)» муниципальной программы «Молодежь Нижневартовска на 2015-2020 годы» муниципальным автономным учреждением города Нижневартовска «Молодежный центр» (далее – МАУ «Молодежный центр») по заданию учредителя – департамента по социальной политике администрации города (в форме письма от 17.12.2018 № 4279/42-01, от 21.12.2018 № 4343/42-01), за счет средств бюджета города произведены нецелевые расходы на организацию проезда детей на новогодние мероприятия в период зимних каникул с 03 по 08 января 2019 в г. Москва за счет средств субсидии на финансовое обеспечение муниципального задания на общую сумму 47 663 рубля, в том числе страхование детей от несчастных случаев и болезней в период их следования (150 рублей), приобретение проездных билетов лицам, сопровождающим детей (47 513 рублей).</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Согласно представленным первичным бухгалтерским документам МАУ «Молодежный центр» произведены расходы по оплате страхования детей от несчастных случаев и болезней в период их следования и проездных билетов лицам, сопровождающим детей, за счет субсидии на оказание муниципальной услуги «Организация отдыха детей и молодежи» в рамках выполнения муниципального задания.</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lastRenderedPageBreak/>
        <w:t>Источники финансирования указанной муниципальной услуги – средства бюджета округа и бюджета города.</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В соответствии со статьей 7.4 Закона ХМАО-Югры от 08.07.2005 № 62-оз «О наделении органов местного самоуправления муниципальных образований отдельными государственными полномочиями Ханты-Мансийского автономного округа – Югры» город Нижневартовск на неопределенный срок наделяется следующими отдельными государственными полномочиями по организации и обеспечению отдыха и оздоровления детей, имеющих место жительства на территориях муниципальных образований автономного округа:</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1) предоставление детям в возрасте от 6 до 17 лет (включительно) путевок в организации отдыха детей и их оздоровления, в том числе в этнической среде, приобретаемых за счет средств бюджета автономного округа (за исключением детей, относящихся к категориям, указанным в подпункте 8 пункта 2 статьи 2 Закона Ханты-Мансийского автономного округа-Югры от 30.12.2009 № 250-оз «Об организации и обеспечении отдыха и оздоровления детей, проживающих в Ханты-Мансийском автономном округе-Югре»);</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2) обеспечение оплаты стоимости услуг лиц, сопровождающих детей до места нахождения организаций отдыха детей и их оздоровления и обратно;</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3) страхование от несчастных случаев и болезней детей на период их следования к месту отдыха и оздоровления и обратно и на период их пребывания в организациях отдыха детей и их оздоровления.</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Постановлением администрации города Нижневартовска от 13.09.2017 № 1393 определены уполномоченные органы по реализации переданных государственных полномочий по организации отдыха детей и их оздоровления в возрасте от 6 до 17 лет (включительно), имеющих место жительства в городе Нижневартовске:</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Департамент по социальной политике администрации города,</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МАУ «Молодежный центр».</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В состав услуги «Организация отдыха детей и молодежи» за счет средств бюджета города включены следующие направления расходования средств:</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оплата стоимости услуг лиц, сопровождающих детей до места нахождения организации отдыха детей и их оздоровления и обратно;</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страхование от несчастных случаев и болезней детей на период их следования к месту отдыха и оздоровления и обратно.</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С учетом вышеизложенного в рамках услуги «Организация отдыха детей и молодежи» в том числе осуществляются расходы, связанные с проездом детей от места проживания до места нахождения организации отдыха детей и их оздоровления. Понятие «организации отдыха детей и их оздоровления» установлено статьей 1 Федерального закона от 24.07.1998 № 124-ФЗ «Об основных гарантиях прав ребенка в Российской Федерации».</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lastRenderedPageBreak/>
        <w:t>При этом МАУ «Молодежный центр» осуществлены расходы по организации проезда детей на новогодние мероприятия в период зимних каникул с 03 по 08 января 2019 в г. Москва на цели, не связанные с условиями оказания услуги «Организация отдыха детей и молодежи» в рамках выполнения муниципального задания.</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Таким образом, МАУ «Молодежный центр» использованы средства субсидии на выполнение муниципального задания на 2018 год в размере 47 663 рубля на оплату организации проезда детей на новогодние мероприятия в период зимних каникул с 03 по 08 января 2019 в г. Москва на цели, не соответствующие условиям Соглашения о порядке и условиях предоставления субсидии на финансовое обеспечение выполнения муниципального задания на оказание муниципальных услуг (работ) от 29.12.2017 № 1/2018 (с учетом дополнительных соглашений).</w:t>
      </w:r>
    </w:p>
    <w:p w:rsidR="00401643" w:rsidRPr="00401643" w:rsidRDefault="00195E41" w:rsidP="001371B6">
      <w:pPr>
        <w:spacing w:after="0" w:line="240" w:lineRule="auto"/>
        <w:ind w:firstLine="567"/>
        <w:jc w:val="both"/>
        <w:rPr>
          <w:rFonts w:ascii="Times New Roman" w:eastAsiaTheme="minorHAnsi" w:hAnsi="Times New Roman"/>
          <w:sz w:val="28"/>
          <w:szCs w:val="28"/>
        </w:rPr>
      </w:pPr>
      <w:r>
        <w:rPr>
          <w:rFonts w:ascii="Times New Roman" w:eastAsiaTheme="minorHAnsi" w:hAnsi="Times New Roman"/>
          <w:sz w:val="28"/>
          <w:szCs w:val="28"/>
        </w:rPr>
        <w:t>8</w:t>
      </w:r>
      <w:r w:rsidR="00401643" w:rsidRPr="00401643">
        <w:rPr>
          <w:rFonts w:ascii="Times New Roman" w:eastAsiaTheme="minorHAnsi" w:hAnsi="Times New Roman"/>
          <w:sz w:val="28"/>
          <w:szCs w:val="28"/>
        </w:rPr>
        <w:t>. В результате выборочной проверки размещения муниципальными бюджетными и автономными учреждениями информации о муниципальных заданиях и отчетов об их исполнении за 2018 год на официальном сайте в сети Интернет установлено нарушение сроков размещения отчетов об исполнении муниципальных заданий.</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В соответствии с нормами Приказа</w:t>
      </w:r>
      <w:r w:rsidRPr="00401643">
        <w:rPr>
          <w:rFonts w:ascii="Times New Roman" w:eastAsiaTheme="minorHAnsi" w:hAnsi="Times New Roman"/>
        </w:rPr>
        <w:t xml:space="preserve"> </w:t>
      </w:r>
      <w:r w:rsidRPr="00401643">
        <w:rPr>
          <w:rFonts w:ascii="Times New Roman" w:eastAsiaTheme="minorHAnsi" w:hAnsi="Times New Roman"/>
          <w:sz w:val="28"/>
          <w:szCs w:val="28"/>
        </w:rPr>
        <w:t>Минфина России от 21.07.2011 №86н «Об утверждении порядка предоставления информации государственным (муниципальным) учреждением, ее размещения на официальном сайте в сети Интернет и ведения указанного сайта» (далее – Порядок № 86н), а также Требованиями к порядку формирования структурированной информации о государственном (муниципальном) учреждении, информации, указанной в абзаце первом пункта 15.1 Порядка № 86н, утвержденными Казначейством России 26.12.2016, информация о муниципальном задании на оказание муниципальных услуг (выполнение работ) и его исполнении формируется и представляется не позднее пяти рабочих дней после утверждения в соответствии с законодательством Российской Федерации каждого из документов,</w:t>
      </w:r>
      <w:r w:rsidRPr="00401643">
        <w:rPr>
          <w:rFonts w:ascii="Times New Roman" w:eastAsiaTheme="minorHAnsi" w:hAnsi="Times New Roman"/>
        </w:rPr>
        <w:t xml:space="preserve"> </w:t>
      </w:r>
      <w:r w:rsidRPr="00401643">
        <w:rPr>
          <w:rFonts w:ascii="Times New Roman" w:eastAsiaTheme="minorHAnsi" w:hAnsi="Times New Roman"/>
          <w:sz w:val="28"/>
          <w:szCs w:val="28"/>
        </w:rPr>
        <w:t>указанных в пункте 6 Порядка № 86н.</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В нарушение указанных требований 7 учреждений не разместили на официальном сайте в сети Интернет отчеты об исполнении муниципальных заданий, из них подведомственные:</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департаменту по социальной политике</w:t>
      </w:r>
      <w:r w:rsidRPr="00401643">
        <w:rPr>
          <w:rFonts w:ascii="Times New Roman" w:eastAsiaTheme="minorHAnsi" w:hAnsi="Times New Roman"/>
        </w:rPr>
        <w:t xml:space="preserve"> </w:t>
      </w:r>
      <w:r w:rsidRPr="00401643">
        <w:rPr>
          <w:rFonts w:ascii="Times New Roman" w:eastAsiaTheme="minorHAnsi" w:hAnsi="Times New Roman"/>
          <w:sz w:val="28"/>
          <w:szCs w:val="28"/>
        </w:rPr>
        <w:t>администрации города:</w:t>
      </w:r>
    </w:p>
    <w:p w:rsidR="00401643" w:rsidRPr="00401643" w:rsidRDefault="00401643" w:rsidP="009A089A">
      <w:pPr>
        <w:numPr>
          <w:ilvl w:val="0"/>
          <w:numId w:val="16"/>
        </w:numPr>
        <w:tabs>
          <w:tab w:val="left" w:pos="1843"/>
        </w:tabs>
        <w:spacing w:after="0" w:line="240" w:lineRule="auto"/>
        <w:ind w:left="0" w:firstLine="1134"/>
        <w:contextualSpacing/>
        <w:jc w:val="both"/>
        <w:rPr>
          <w:rFonts w:ascii="Times New Roman" w:eastAsiaTheme="minorHAnsi" w:hAnsi="Times New Roman"/>
          <w:sz w:val="28"/>
          <w:szCs w:val="28"/>
        </w:rPr>
      </w:pPr>
      <w:r w:rsidRPr="00401643">
        <w:rPr>
          <w:rFonts w:ascii="Times New Roman" w:eastAsiaTheme="minorHAnsi" w:hAnsi="Times New Roman"/>
          <w:sz w:val="28"/>
          <w:szCs w:val="28"/>
        </w:rPr>
        <w:t>МАУ г. Нижневартовска «Молодежный центр»</w:t>
      </w:r>
      <w:r w:rsidR="00195E41">
        <w:rPr>
          <w:rFonts w:ascii="Times New Roman" w:eastAsiaTheme="minorHAnsi" w:hAnsi="Times New Roman"/>
          <w:sz w:val="28"/>
          <w:szCs w:val="28"/>
        </w:rPr>
        <w:t>;</w:t>
      </w:r>
    </w:p>
    <w:p w:rsidR="00401643" w:rsidRPr="00401643" w:rsidRDefault="00401643" w:rsidP="009A089A">
      <w:pPr>
        <w:numPr>
          <w:ilvl w:val="0"/>
          <w:numId w:val="16"/>
        </w:numPr>
        <w:tabs>
          <w:tab w:val="left" w:pos="1843"/>
        </w:tabs>
        <w:spacing w:after="0" w:line="240" w:lineRule="auto"/>
        <w:ind w:left="0" w:firstLine="1134"/>
        <w:contextualSpacing/>
        <w:jc w:val="both"/>
        <w:rPr>
          <w:rFonts w:ascii="Times New Roman" w:eastAsiaTheme="minorHAnsi" w:hAnsi="Times New Roman"/>
          <w:sz w:val="28"/>
          <w:szCs w:val="28"/>
        </w:rPr>
      </w:pPr>
      <w:r w:rsidRPr="00401643">
        <w:rPr>
          <w:rFonts w:ascii="Times New Roman" w:eastAsiaTheme="minorHAnsi" w:hAnsi="Times New Roman"/>
          <w:sz w:val="28"/>
          <w:szCs w:val="28"/>
        </w:rPr>
        <w:t>МАУ г. Нижневартовска «СШОР «Самотлор»</w:t>
      </w:r>
      <w:r w:rsidR="00195E41">
        <w:rPr>
          <w:rFonts w:ascii="Times New Roman" w:eastAsiaTheme="minorHAnsi" w:hAnsi="Times New Roman"/>
          <w:sz w:val="28"/>
          <w:szCs w:val="28"/>
        </w:rPr>
        <w:t>;</w:t>
      </w:r>
    </w:p>
    <w:p w:rsidR="00401643" w:rsidRPr="00401643" w:rsidRDefault="00401643" w:rsidP="009A089A">
      <w:pPr>
        <w:numPr>
          <w:ilvl w:val="0"/>
          <w:numId w:val="16"/>
        </w:numPr>
        <w:tabs>
          <w:tab w:val="left" w:pos="1843"/>
        </w:tabs>
        <w:spacing w:after="0" w:line="240" w:lineRule="auto"/>
        <w:ind w:left="0" w:firstLine="1134"/>
        <w:contextualSpacing/>
        <w:jc w:val="both"/>
        <w:rPr>
          <w:rFonts w:ascii="Times New Roman" w:eastAsiaTheme="minorHAnsi" w:hAnsi="Times New Roman"/>
          <w:sz w:val="28"/>
          <w:szCs w:val="28"/>
        </w:rPr>
      </w:pPr>
      <w:r w:rsidRPr="00401643">
        <w:rPr>
          <w:rFonts w:ascii="Times New Roman" w:eastAsiaTheme="minorHAnsi" w:hAnsi="Times New Roman"/>
          <w:sz w:val="28"/>
          <w:szCs w:val="28"/>
        </w:rPr>
        <w:t>МБУ «Дворец искусств»</w:t>
      </w:r>
      <w:r w:rsidR="00195E41">
        <w:rPr>
          <w:rFonts w:ascii="Times New Roman" w:eastAsiaTheme="minorHAnsi" w:hAnsi="Times New Roman"/>
          <w:sz w:val="28"/>
          <w:szCs w:val="28"/>
        </w:rPr>
        <w:t>;</w:t>
      </w:r>
    </w:p>
    <w:p w:rsidR="00401643" w:rsidRPr="00401643" w:rsidRDefault="00401643" w:rsidP="009A089A">
      <w:pPr>
        <w:numPr>
          <w:ilvl w:val="0"/>
          <w:numId w:val="16"/>
        </w:numPr>
        <w:tabs>
          <w:tab w:val="left" w:pos="1843"/>
        </w:tabs>
        <w:spacing w:after="0" w:line="240" w:lineRule="auto"/>
        <w:ind w:left="0" w:firstLine="1134"/>
        <w:contextualSpacing/>
        <w:jc w:val="both"/>
        <w:rPr>
          <w:rFonts w:ascii="Times New Roman" w:eastAsiaTheme="minorHAnsi" w:hAnsi="Times New Roman"/>
          <w:sz w:val="28"/>
          <w:szCs w:val="28"/>
        </w:rPr>
      </w:pPr>
      <w:r w:rsidRPr="00401643">
        <w:rPr>
          <w:rFonts w:ascii="Times New Roman" w:eastAsiaTheme="minorHAnsi" w:hAnsi="Times New Roman"/>
          <w:sz w:val="28"/>
          <w:szCs w:val="28"/>
        </w:rPr>
        <w:t>МАУ г. Нижневартовска «Гордрамтеатр»</w:t>
      </w:r>
      <w:r w:rsidR="00195E41">
        <w:rPr>
          <w:rFonts w:ascii="Times New Roman" w:eastAsiaTheme="minorHAnsi" w:hAnsi="Times New Roman"/>
          <w:sz w:val="28"/>
          <w:szCs w:val="28"/>
        </w:rPr>
        <w:t>;</w:t>
      </w:r>
    </w:p>
    <w:p w:rsidR="00401643" w:rsidRPr="00401643" w:rsidRDefault="00401643" w:rsidP="0062279F">
      <w:pPr>
        <w:tabs>
          <w:tab w:val="left" w:pos="1843"/>
        </w:tabs>
        <w:spacing w:after="0" w:line="240" w:lineRule="auto"/>
        <w:ind w:left="851" w:firstLine="283"/>
        <w:jc w:val="both"/>
        <w:rPr>
          <w:rFonts w:ascii="Times New Roman" w:eastAsiaTheme="minorHAnsi" w:hAnsi="Times New Roman"/>
          <w:sz w:val="28"/>
          <w:szCs w:val="28"/>
        </w:rPr>
      </w:pPr>
      <w:r w:rsidRPr="00401643">
        <w:rPr>
          <w:rFonts w:ascii="Times New Roman" w:eastAsiaTheme="minorHAnsi" w:hAnsi="Times New Roman"/>
          <w:sz w:val="28"/>
          <w:szCs w:val="28"/>
        </w:rPr>
        <w:t>департаменту образования администрации города:</w:t>
      </w:r>
    </w:p>
    <w:p w:rsidR="00401643" w:rsidRPr="00401643" w:rsidRDefault="00401643" w:rsidP="0015446B">
      <w:pPr>
        <w:numPr>
          <w:ilvl w:val="0"/>
          <w:numId w:val="17"/>
        </w:numPr>
        <w:tabs>
          <w:tab w:val="left" w:pos="1843"/>
        </w:tabs>
        <w:spacing w:after="0" w:line="240" w:lineRule="auto"/>
        <w:ind w:left="851" w:firstLine="283"/>
        <w:contextualSpacing/>
        <w:jc w:val="both"/>
        <w:rPr>
          <w:rFonts w:ascii="Times New Roman" w:eastAsiaTheme="minorHAnsi" w:hAnsi="Times New Roman"/>
          <w:sz w:val="28"/>
          <w:szCs w:val="28"/>
        </w:rPr>
      </w:pPr>
      <w:r w:rsidRPr="00401643">
        <w:rPr>
          <w:rFonts w:ascii="Times New Roman" w:eastAsiaTheme="minorHAnsi" w:hAnsi="Times New Roman"/>
          <w:sz w:val="28"/>
          <w:szCs w:val="28"/>
        </w:rPr>
        <w:t>МАУДО г. Нижневартовска «ЦДИЮТТ «Патриот»</w:t>
      </w:r>
      <w:r w:rsidR="00195E41">
        <w:rPr>
          <w:rFonts w:ascii="Times New Roman" w:eastAsiaTheme="minorHAnsi" w:hAnsi="Times New Roman"/>
          <w:sz w:val="28"/>
          <w:szCs w:val="28"/>
        </w:rPr>
        <w:t>;</w:t>
      </w:r>
    </w:p>
    <w:p w:rsidR="00401643" w:rsidRPr="00401643" w:rsidRDefault="00401643" w:rsidP="0015446B">
      <w:pPr>
        <w:numPr>
          <w:ilvl w:val="0"/>
          <w:numId w:val="17"/>
        </w:numPr>
        <w:tabs>
          <w:tab w:val="left" w:pos="1843"/>
        </w:tabs>
        <w:spacing w:after="0" w:line="240" w:lineRule="auto"/>
        <w:ind w:left="851" w:firstLine="283"/>
        <w:contextualSpacing/>
        <w:jc w:val="both"/>
        <w:rPr>
          <w:rFonts w:ascii="Times New Roman" w:eastAsiaTheme="minorHAnsi" w:hAnsi="Times New Roman"/>
          <w:sz w:val="28"/>
          <w:szCs w:val="28"/>
        </w:rPr>
      </w:pPr>
      <w:r w:rsidRPr="00401643">
        <w:rPr>
          <w:rFonts w:ascii="Times New Roman" w:eastAsiaTheme="minorHAnsi" w:hAnsi="Times New Roman"/>
          <w:sz w:val="28"/>
          <w:szCs w:val="28"/>
        </w:rPr>
        <w:t>МБОУ «НШ №</w:t>
      </w:r>
      <w:r w:rsidR="00195E41">
        <w:rPr>
          <w:rFonts w:ascii="Times New Roman" w:eastAsiaTheme="minorHAnsi" w:hAnsi="Times New Roman"/>
          <w:sz w:val="28"/>
          <w:szCs w:val="28"/>
        </w:rPr>
        <w:t xml:space="preserve"> </w:t>
      </w:r>
      <w:r w:rsidRPr="00401643">
        <w:rPr>
          <w:rFonts w:ascii="Times New Roman" w:eastAsiaTheme="minorHAnsi" w:hAnsi="Times New Roman"/>
          <w:sz w:val="28"/>
          <w:szCs w:val="28"/>
        </w:rPr>
        <w:t>24»</w:t>
      </w:r>
      <w:r w:rsidR="00195E41">
        <w:rPr>
          <w:rFonts w:ascii="Times New Roman" w:eastAsiaTheme="minorHAnsi" w:hAnsi="Times New Roman"/>
          <w:sz w:val="28"/>
          <w:szCs w:val="28"/>
        </w:rPr>
        <w:t>;</w:t>
      </w:r>
    </w:p>
    <w:p w:rsidR="00401643" w:rsidRPr="00401643" w:rsidRDefault="00401643" w:rsidP="0015446B">
      <w:pPr>
        <w:numPr>
          <w:ilvl w:val="0"/>
          <w:numId w:val="17"/>
        </w:numPr>
        <w:tabs>
          <w:tab w:val="left" w:pos="1843"/>
        </w:tabs>
        <w:spacing w:after="0" w:line="240" w:lineRule="auto"/>
        <w:ind w:left="851" w:firstLine="283"/>
        <w:contextualSpacing/>
        <w:jc w:val="both"/>
        <w:rPr>
          <w:rFonts w:ascii="Times New Roman" w:eastAsiaTheme="minorHAnsi" w:hAnsi="Times New Roman"/>
          <w:sz w:val="28"/>
          <w:szCs w:val="28"/>
        </w:rPr>
      </w:pPr>
      <w:r w:rsidRPr="00401643">
        <w:rPr>
          <w:rFonts w:ascii="Times New Roman" w:eastAsiaTheme="minorHAnsi" w:hAnsi="Times New Roman"/>
          <w:sz w:val="28"/>
          <w:szCs w:val="28"/>
        </w:rPr>
        <w:t>МБОУ «СШ №</w:t>
      </w:r>
      <w:r w:rsidR="00195E41">
        <w:rPr>
          <w:rFonts w:ascii="Times New Roman" w:eastAsiaTheme="minorHAnsi" w:hAnsi="Times New Roman"/>
          <w:sz w:val="28"/>
          <w:szCs w:val="28"/>
        </w:rPr>
        <w:t xml:space="preserve"> </w:t>
      </w:r>
      <w:r w:rsidRPr="00401643">
        <w:rPr>
          <w:rFonts w:ascii="Times New Roman" w:eastAsiaTheme="minorHAnsi" w:hAnsi="Times New Roman"/>
          <w:sz w:val="28"/>
          <w:szCs w:val="28"/>
        </w:rPr>
        <w:t>30 с углубленным изучением отдельных предметов».</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lastRenderedPageBreak/>
        <w:t>16 учреждений разместили на официальном сайте в сети Интернет отчеты об исполнении муниципальных заданий с нарушением сроков.</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Детальный анализ приведен в нижеследующей таблице.</w:t>
      </w:r>
    </w:p>
    <w:tbl>
      <w:tblPr>
        <w:tblW w:w="5066" w:type="pct"/>
        <w:tblInd w:w="108" w:type="dxa"/>
        <w:tblLook w:val="04A0" w:firstRow="1" w:lastRow="0" w:firstColumn="1" w:lastColumn="0" w:noHBand="0" w:noVBand="1"/>
      </w:tblPr>
      <w:tblGrid>
        <w:gridCol w:w="2268"/>
        <w:gridCol w:w="1998"/>
        <w:gridCol w:w="1842"/>
        <w:gridCol w:w="1703"/>
        <w:gridCol w:w="1885"/>
      </w:tblGrid>
      <w:tr w:rsidR="00401643" w:rsidRPr="00195E41" w:rsidTr="009A089A">
        <w:trPr>
          <w:trHeight w:val="1099"/>
        </w:trPr>
        <w:tc>
          <w:tcPr>
            <w:tcW w:w="1169" w:type="pct"/>
            <w:tcBorders>
              <w:top w:val="single" w:sz="4" w:space="0" w:color="auto"/>
              <w:left w:val="single" w:sz="4" w:space="0" w:color="auto"/>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Наименование учреждения</w:t>
            </w:r>
          </w:p>
        </w:tc>
        <w:tc>
          <w:tcPr>
            <w:tcW w:w="1030" w:type="pct"/>
            <w:tcBorders>
              <w:top w:val="single" w:sz="4" w:space="0" w:color="auto"/>
              <w:left w:val="single" w:sz="4" w:space="0" w:color="auto"/>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Дата утверждения отчета об исполнении муниципального задания</w:t>
            </w:r>
          </w:p>
        </w:tc>
        <w:tc>
          <w:tcPr>
            <w:tcW w:w="950" w:type="pct"/>
            <w:tcBorders>
              <w:top w:val="single" w:sz="4" w:space="0" w:color="auto"/>
              <w:left w:val="single" w:sz="4" w:space="0" w:color="auto"/>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Установленный срок размещения на официальном сайте в сети Интернет</w:t>
            </w:r>
          </w:p>
        </w:tc>
        <w:tc>
          <w:tcPr>
            <w:tcW w:w="878" w:type="pct"/>
            <w:tcBorders>
              <w:top w:val="single" w:sz="4" w:space="0" w:color="auto"/>
              <w:left w:val="single" w:sz="4" w:space="0" w:color="auto"/>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Фактический срок размещения на официальном сайте в сети Интернет</w:t>
            </w:r>
          </w:p>
        </w:tc>
        <w:tc>
          <w:tcPr>
            <w:tcW w:w="972" w:type="pct"/>
            <w:tcBorders>
              <w:top w:val="single" w:sz="4" w:space="0" w:color="auto"/>
              <w:left w:val="single" w:sz="4" w:space="0" w:color="auto"/>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Примечание</w:t>
            </w:r>
          </w:p>
        </w:tc>
      </w:tr>
      <w:tr w:rsidR="00401643" w:rsidRPr="00195E41" w:rsidTr="009A089A">
        <w:trPr>
          <w:trHeight w:val="55"/>
        </w:trPr>
        <w:tc>
          <w:tcPr>
            <w:tcW w:w="1169" w:type="pct"/>
            <w:tcBorders>
              <w:top w:val="single" w:sz="4" w:space="0" w:color="auto"/>
              <w:left w:val="single" w:sz="4" w:space="0" w:color="auto"/>
              <w:bottom w:val="single" w:sz="4" w:space="0" w:color="auto"/>
              <w:right w:val="single" w:sz="4" w:space="0" w:color="auto"/>
            </w:tcBorders>
            <w:shd w:val="clear" w:color="auto" w:fill="auto"/>
            <w:hideMark/>
          </w:tcPr>
          <w:p w:rsidR="00401643" w:rsidRPr="00195E41" w:rsidRDefault="00401643" w:rsidP="001371B6">
            <w:pPr>
              <w:spacing w:after="0" w:line="240" w:lineRule="auto"/>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МБУ «У по ДХБ г. Нижневартовска»</w:t>
            </w:r>
          </w:p>
        </w:tc>
        <w:tc>
          <w:tcPr>
            <w:tcW w:w="1030" w:type="pct"/>
            <w:tcBorders>
              <w:top w:val="single" w:sz="4" w:space="0" w:color="auto"/>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21.01.2019</w:t>
            </w:r>
          </w:p>
        </w:tc>
        <w:tc>
          <w:tcPr>
            <w:tcW w:w="950" w:type="pct"/>
            <w:tcBorders>
              <w:top w:val="single" w:sz="4" w:space="0" w:color="auto"/>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28.01.2019</w:t>
            </w:r>
          </w:p>
        </w:tc>
        <w:tc>
          <w:tcPr>
            <w:tcW w:w="878" w:type="pct"/>
            <w:tcBorders>
              <w:top w:val="single" w:sz="4" w:space="0" w:color="auto"/>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02.02.2019</w:t>
            </w:r>
          </w:p>
        </w:tc>
        <w:tc>
          <w:tcPr>
            <w:tcW w:w="972" w:type="pct"/>
            <w:tcBorders>
              <w:top w:val="single" w:sz="4" w:space="0" w:color="auto"/>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нарушение срока на 4 раб. дня</w:t>
            </w:r>
          </w:p>
        </w:tc>
      </w:tr>
      <w:tr w:rsidR="00401643" w:rsidRPr="00195E41" w:rsidTr="009A089A">
        <w:trPr>
          <w:trHeight w:val="55"/>
        </w:trPr>
        <w:tc>
          <w:tcPr>
            <w:tcW w:w="1169" w:type="pct"/>
            <w:tcBorders>
              <w:top w:val="nil"/>
              <w:left w:val="single" w:sz="4" w:space="0" w:color="auto"/>
              <w:bottom w:val="single" w:sz="4" w:space="0" w:color="auto"/>
              <w:right w:val="single" w:sz="4" w:space="0" w:color="auto"/>
            </w:tcBorders>
            <w:shd w:val="clear" w:color="auto" w:fill="auto"/>
            <w:hideMark/>
          </w:tcPr>
          <w:p w:rsidR="00401643" w:rsidRPr="00195E41" w:rsidRDefault="00401643" w:rsidP="001371B6">
            <w:pPr>
              <w:spacing w:after="0" w:line="240" w:lineRule="auto"/>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МБОУ «СШ №</w:t>
            </w:r>
            <w:r w:rsidR="00A56410">
              <w:rPr>
                <w:rFonts w:ascii="Times New Roman" w:eastAsia="Times New Roman" w:hAnsi="Times New Roman"/>
                <w:color w:val="000000"/>
                <w:sz w:val="20"/>
                <w:szCs w:val="20"/>
                <w:lang w:eastAsia="ru-RU"/>
              </w:rPr>
              <w:t xml:space="preserve"> </w:t>
            </w:r>
            <w:r w:rsidRPr="00195E41">
              <w:rPr>
                <w:rFonts w:ascii="Times New Roman" w:eastAsia="Times New Roman" w:hAnsi="Times New Roman"/>
                <w:color w:val="000000"/>
                <w:sz w:val="20"/>
                <w:szCs w:val="20"/>
                <w:lang w:eastAsia="ru-RU"/>
              </w:rPr>
              <w:t>3»</w:t>
            </w:r>
          </w:p>
        </w:tc>
        <w:tc>
          <w:tcPr>
            <w:tcW w:w="1030"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18.01.2019</w:t>
            </w:r>
          </w:p>
        </w:tc>
        <w:tc>
          <w:tcPr>
            <w:tcW w:w="950"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25.01.2019</w:t>
            </w:r>
          </w:p>
        </w:tc>
        <w:tc>
          <w:tcPr>
            <w:tcW w:w="878"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15.04.2019</w:t>
            </w:r>
          </w:p>
        </w:tc>
        <w:tc>
          <w:tcPr>
            <w:tcW w:w="972"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нарушение срока на 55 раб. дней</w:t>
            </w:r>
          </w:p>
        </w:tc>
      </w:tr>
      <w:tr w:rsidR="00401643" w:rsidRPr="00195E41" w:rsidTr="009A089A">
        <w:trPr>
          <w:trHeight w:val="55"/>
        </w:trPr>
        <w:tc>
          <w:tcPr>
            <w:tcW w:w="1169" w:type="pct"/>
            <w:tcBorders>
              <w:top w:val="nil"/>
              <w:left w:val="single" w:sz="4" w:space="0" w:color="auto"/>
              <w:bottom w:val="single" w:sz="4" w:space="0" w:color="auto"/>
              <w:right w:val="single" w:sz="4" w:space="0" w:color="auto"/>
            </w:tcBorders>
            <w:shd w:val="clear" w:color="auto" w:fill="auto"/>
            <w:hideMark/>
          </w:tcPr>
          <w:p w:rsidR="00401643" w:rsidRPr="00195E41" w:rsidRDefault="00401643" w:rsidP="001371B6">
            <w:pPr>
              <w:spacing w:after="0" w:line="240" w:lineRule="auto"/>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МБОУ «СШ №</w:t>
            </w:r>
            <w:r w:rsidR="00A56410">
              <w:rPr>
                <w:rFonts w:ascii="Times New Roman" w:eastAsia="Times New Roman" w:hAnsi="Times New Roman"/>
                <w:color w:val="000000"/>
                <w:sz w:val="20"/>
                <w:szCs w:val="20"/>
                <w:lang w:eastAsia="ru-RU"/>
              </w:rPr>
              <w:t xml:space="preserve"> </w:t>
            </w:r>
            <w:r w:rsidRPr="00195E41">
              <w:rPr>
                <w:rFonts w:ascii="Times New Roman" w:eastAsia="Times New Roman" w:hAnsi="Times New Roman"/>
                <w:color w:val="000000"/>
                <w:sz w:val="20"/>
                <w:szCs w:val="20"/>
                <w:lang w:eastAsia="ru-RU"/>
              </w:rPr>
              <w:t>6»</w:t>
            </w:r>
          </w:p>
        </w:tc>
        <w:tc>
          <w:tcPr>
            <w:tcW w:w="1030"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18.01.2019</w:t>
            </w:r>
          </w:p>
        </w:tc>
        <w:tc>
          <w:tcPr>
            <w:tcW w:w="950"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25.01.2019</w:t>
            </w:r>
          </w:p>
        </w:tc>
        <w:tc>
          <w:tcPr>
            <w:tcW w:w="878"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16.04.2019</w:t>
            </w:r>
          </w:p>
        </w:tc>
        <w:tc>
          <w:tcPr>
            <w:tcW w:w="972"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нарушение срока на 56 раб. дней</w:t>
            </w:r>
          </w:p>
        </w:tc>
      </w:tr>
      <w:tr w:rsidR="00401643" w:rsidRPr="00195E41" w:rsidTr="009A089A">
        <w:trPr>
          <w:trHeight w:val="55"/>
        </w:trPr>
        <w:tc>
          <w:tcPr>
            <w:tcW w:w="1169" w:type="pct"/>
            <w:tcBorders>
              <w:top w:val="nil"/>
              <w:left w:val="single" w:sz="4" w:space="0" w:color="auto"/>
              <w:bottom w:val="single" w:sz="4" w:space="0" w:color="auto"/>
              <w:right w:val="single" w:sz="4" w:space="0" w:color="auto"/>
            </w:tcBorders>
            <w:shd w:val="clear" w:color="auto" w:fill="auto"/>
            <w:hideMark/>
          </w:tcPr>
          <w:p w:rsidR="00401643" w:rsidRPr="00195E41" w:rsidRDefault="00401643" w:rsidP="001371B6">
            <w:pPr>
              <w:spacing w:after="0" w:line="240" w:lineRule="auto"/>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МБОУ «СШ №</w:t>
            </w:r>
            <w:r w:rsidR="00A56410">
              <w:rPr>
                <w:rFonts w:ascii="Times New Roman" w:eastAsia="Times New Roman" w:hAnsi="Times New Roman"/>
                <w:color w:val="000000"/>
                <w:sz w:val="20"/>
                <w:szCs w:val="20"/>
                <w:lang w:eastAsia="ru-RU"/>
              </w:rPr>
              <w:t xml:space="preserve"> </w:t>
            </w:r>
            <w:r w:rsidRPr="00195E41">
              <w:rPr>
                <w:rFonts w:ascii="Times New Roman" w:eastAsia="Times New Roman" w:hAnsi="Times New Roman"/>
                <w:color w:val="000000"/>
                <w:sz w:val="20"/>
                <w:szCs w:val="20"/>
                <w:lang w:eastAsia="ru-RU"/>
              </w:rPr>
              <w:t>7»</w:t>
            </w:r>
          </w:p>
        </w:tc>
        <w:tc>
          <w:tcPr>
            <w:tcW w:w="1030"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21.01.2019</w:t>
            </w:r>
          </w:p>
        </w:tc>
        <w:tc>
          <w:tcPr>
            <w:tcW w:w="950"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28.01.2019</w:t>
            </w:r>
          </w:p>
        </w:tc>
        <w:tc>
          <w:tcPr>
            <w:tcW w:w="878"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29.01.2019</w:t>
            </w:r>
          </w:p>
        </w:tc>
        <w:tc>
          <w:tcPr>
            <w:tcW w:w="972"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нарушение срока на 1 раб. день</w:t>
            </w:r>
          </w:p>
        </w:tc>
      </w:tr>
      <w:tr w:rsidR="00401643" w:rsidRPr="00195E41" w:rsidTr="009A089A">
        <w:trPr>
          <w:trHeight w:val="55"/>
        </w:trPr>
        <w:tc>
          <w:tcPr>
            <w:tcW w:w="1169" w:type="pct"/>
            <w:tcBorders>
              <w:top w:val="nil"/>
              <w:left w:val="single" w:sz="4" w:space="0" w:color="auto"/>
              <w:bottom w:val="single" w:sz="4" w:space="0" w:color="auto"/>
              <w:right w:val="single" w:sz="4" w:space="0" w:color="auto"/>
            </w:tcBorders>
            <w:shd w:val="clear" w:color="auto" w:fill="auto"/>
            <w:hideMark/>
          </w:tcPr>
          <w:p w:rsidR="00401643" w:rsidRPr="00195E41" w:rsidRDefault="00401643" w:rsidP="001371B6">
            <w:pPr>
              <w:spacing w:after="0" w:line="240" w:lineRule="auto"/>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МБОУ «СШ №</w:t>
            </w:r>
            <w:r w:rsidR="00A56410">
              <w:rPr>
                <w:rFonts w:ascii="Times New Roman" w:eastAsia="Times New Roman" w:hAnsi="Times New Roman"/>
                <w:color w:val="000000"/>
                <w:sz w:val="20"/>
                <w:szCs w:val="20"/>
                <w:lang w:eastAsia="ru-RU"/>
              </w:rPr>
              <w:t xml:space="preserve"> </w:t>
            </w:r>
            <w:r w:rsidRPr="00195E41">
              <w:rPr>
                <w:rFonts w:ascii="Times New Roman" w:eastAsia="Times New Roman" w:hAnsi="Times New Roman"/>
                <w:color w:val="000000"/>
                <w:sz w:val="20"/>
                <w:szCs w:val="20"/>
                <w:lang w:eastAsia="ru-RU"/>
              </w:rPr>
              <w:t>9 с УИОП»</w:t>
            </w:r>
          </w:p>
        </w:tc>
        <w:tc>
          <w:tcPr>
            <w:tcW w:w="1030"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18.01.2019</w:t>
            </w:r>
          </w:p>
        </w:tc>
        <w:tc>
          <w:tcPr>
            <w:tcW w:w="950"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25.01.2019</w:t>
            </w:r>
          </w:p>
        </w:tc>
        <w:tc>
          <w:tcPr>
            <w:tcW w:w="878"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29.01.2019</w:t>
            </w:r>
          </w:p>
        </w:tc>
        <w:tc>
          <w:tcPr>
            <w:tcW w:w="972"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нарушение срока на 4 раб. дня</w:t>
            </w:r>
          </w:p>
        </w:tc>
      </w:tr>
      <w:tr w:rsidR="00401643" w:rsidRPr="00195E41" w:rsidTr="009A089A">
        <w:trPr>
          <w:trHeight w:val="55"/>
        </w:trPr>
        <w:tc>
          <w:tcPr>
            <w:tcW w:w="1169" w:type="pct"/>
            <w:tcBorders>
              <w:top w:val="nil"/>
              <w:left w:val="single" w:sz="4" w:space="0" w:color="auto"/>
              <w:bottom w:val="single" w:sz="4" w:space="0" w:color="auto"/>
              <w:right w:val="single" w:sz="4" w:space="0" w:color="auto"/>
            </w:tcBorders>
            <w:shd w:val="clear" w:color="auto" w:fill="auto"/>
            <w:hideMark/>
          </w:tcPr>
          <w:p w:rsidR="00401643" w:rsidRPr="00195E41" w:rsidRDefault="00401643" w:rsidP="001371B6">
            <w:pPr>
              <w:spacing w:after="0" w:line="240" w:lineRule="auto"/>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МБОУ «СШ №</w:t>
            </w:r>
            <w:r w:rsidR="00A56410">
              <w:rPr>
                <w:rFonts w:ascii="Times New Roman" w:eastAsia="Times New Roman" w:hAnsi="Times New Roman"/>
                <w:color w:val="000000"/>
                <w:sz w:val="20"/>
                <w:szCs w:val="20"/>
                <w:lang w:eastAsia="ru-RU"/>
              </w:rPr>
              <w:t xml:space="preserve"> </w:t>
            </w:r>
            <w:r w:rsidRPr="00195E41">
              <w:rPr>
                <w:rFonts w:ascii="Times New Roman" w:eastAsia="Times New Roman" w:hAnsi="Times New Roman"/>
                <w:color w:val="000000"/>
                <w:sz w:val="20"/>
                <w:szCs w:val="20"/>
                <w:lang w:eastAsia="ru-RU"/>
              </w:rPr>
              <w:t>10»</w:t>
            </w:r>
          </w:p>
        </w:tc>
        <w:tc>
          <w:tcPr>
            <w:tcW w:w="1030"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20.01.2019</w:t>
            </w:r>
          </w:p>
        </w:tc>
        <w:tc>
          <w:tcPr>
            <w:tcW w:w="950"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25.01.2019</w:t>
            </w:r>
          </w:p>
        </w:tc>
        <w:tc>
          <w:tcPr>
            <w:tcW w:w="878"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13.03.2019</w:t>
            </w:r>
          </w:p>
        </w:tc>
        <w:tc>
          <w:tcPr>
            <w:tcW w:w="972"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нарушение срока на 27 раб. дней</w:t>
            </w:r>
          </w:p>
        </w:tc>
      </w:tr>
      <w:tr w:rsidR="00401643" w:rsidRPr="00195E41" w:rsidTr="009A089A">
        <w:trPr>
          <w:trHeight w:val="55"/>
        </w:trPr>
        <w:tc>
          <w:tcPr>
            <w:tcW w:w="1169" w:type="pct"/>
            <w:tcBorders>
              <w:top w:val="nil"/>
              <w:left w:val="single" w:sz="4" w:space="0" w:color="auto"/>
              <w:bottom w:val="single" w:sz="4" w:space="0" w:color="auto"/>
              <w:right w:val="single" w:sz="4" w:space="0" w:color="auto"/>
            </w:tcBorders>
            <w:shd w:val="clear" w:color="auto" w:fill="auto"/>
            <w:hideMark/>
          </w:tcPr>
          <w:p w:rsidR="00401643" w:rsidRPr="00195E41" w:rsidRDefault="00401643" w:rsidP="001371B6">
            <w:pPr>
              <w:spacing w:after="0" w:line="240" w:lineRule="auto"/>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МБОУ «СШ №</w:t>
            </w:r>
            <w:r w:rsidR="00A56410">
              <w:rPr>
                <w:rFonts w:ascii="Times New Roman" w:eastAsia="Times New Roman" w:hAnsi="Times New Roman"/>
                <w:color w:val="000000"/>
                <w:sz w:val="20"/>
                <w:szCs w:val="20"/>
                <w:lang w:eastAsia="ru-RU"/>
              </w:rPr>
              <w:t xml:space="preserve"> </w:t>
            </w:r>
            <w:r w:rsidRPr="00195E41">
              <w:rPr>
                <w:rFonts w:ascii="Times New Roman" w:eastAsia="Times New Roman" w:hAnsi="Times New Roman"/>
                <w:color w:val="000000"/>
                <w:sz w:val="20"/>
                <w:szCs w:val="20"/>
                <w:lang w:eastAsia="ru-RU"/>
              </w:rPr>
              <w:t>11»</w:t>
            </w:r>
          </w:p>
        </w:tc>
        <w:tc>
          <w:tcPr>
            <w:tcW w:w="1030"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01.01.2019</w:t>
            </w:r>
          </w:p>
        </w:tc>
        <w:tc>
          <w:tcPr>
            <w:tcW w:w="950"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15.01.2019</w:t>
            </w:r>
          </w:p>
        </w:tc>
        <w:tc>
          <w:tcPr>
            <w:tcW w:w="878"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16.01.2019</w:t>
            </w:r>
          </w:p>
        </w:tc>
        <w:tc>
          <w:tcPr>
            <w:tcW w:w="972"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нарушение срока на 1 раб. день</w:t>
            </w:r>
          </w:p>
        </w:tc>
      </w:tr>
      <w:tr w:rsidR="00401643" w:rsidRPr="00195E41" w:rsidTr="009A089A">
        <w:trPr>
          <w:trHeight w:val="55"/>
        </w:trPr>
        <w:tc>
          <w:tcPr>
            <w:tcW w:w="1169" w:type="pct"/>
            <w:tcBorders>
              <w:top w:val="nil"/>
              <w:left w:val="single" w:sz="4" w:space="0" w:color="auto"/>
              <w:bottom w:val="single" w:sz="4" w:space="0" w:color="auto"/>
              <w:right w:val="single" w:sz="4" w:space="0" w:color="auto"/>
            </w:tcBorders>
            <w:shd w:val="clear" w:color="auto" w:fill="auto"/>
            <w:hideMark/>
          </w:tcPr>
          <w:p w:rsidR="00401643" w:rsidRPr="00195E41" w:rsidRDefault="00401643" w:rsidP="001371B6">
            <w:pPr>
              <w:spacing w:after="0" w:line="240" w:lineRule="auto"/>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МБОУ «СШ №</w:t>
            </w:r>
            <w:r w:rsidR="00A56410">
              <w:rPr>
                <w:rFonts w:ascii="Times New Roman" w:eastAsia="Times New Roman" w:hAnsi="Times New Roman"/>
                <w:color w:val="000000"/>
                <w:sz w:val="20"/>
                <w:szCs w:val="20"/>
                <w:lang w:eastAsia="ru-RU"/>
              </w:rPr>
              <w:t xml:space="preserve"> </w:t>
            </w:r>
            <w:r w:rsidRPr="00195E41">
              <w:rPr>
                <w:rFonts w:ascii="Times New Roman" w:eastAsia="Times New Roman" w:hAnsi="Times New Roman"/>
                <w:color w:val="000000"/>
                <w:sz w:val="20"/>
                <w:szCs w:val="20"/>
                <w:lang w:eastAsia="ru-RU"/>
              </w:rPr>
              <w:t>19»</w:t>
            </w:r>
          </w:p>
        </w:tc>
        <w:tc>
          <w:tcPr>
            <w:tcW w:w="1030"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17.01.2019</w:t>
            </w:r>
          </w:p>
        </w:tc>
        <w:tc>
          <w:tcPr>
            <w:tcW w:w="950"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24.01.2019</w:t>
            </w:r>
          </w:p>
        </w:tc>
        <w:tc>
          <w:tcPr>
            <w:tcW w:w="878"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16.04.2019</w:t>
            </w:r>
          </w:p>
        </w:tc>
        <w:tc>
          <w:tcPr>
            <w:tcW w:w="972"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нарушение срока на 5 раб. дней</w:t>
            </w:r>
          </w:p>
        </w:tc>
      </w:tr>
      <w:tr w:rsidR="00401643" w:rsidRPr="00195E41" w:rsidTr="009A089A">
        <w:trPr>
          <w:trHeight w:val="55"/>
        </w:trPr>
        <w:tc>
          <w:tcPr>
            <w:tcW w:w="1169" w:type="pct"/>
            <w:tcBorders>
              <w:top w:val="nil"/>
              <w:left w:val="single" w:sz="4" w:space="0" w:color="auto"/>
              <w:bottom w:val="single" w:sz="4" w:space="0" w:color="auto"/>
              <w:right w:val="single" w:sz="4" w:space="0" w:color="auto"/>
            </w:tcBorders>
            <w:shd w:val="clear" w:color="auto" w:fill="auto"/>
            <w:hideMark/>
          </w:tcPr>
          <w:p w:rsidR="00401643" w:rsidRPr="00195E41" w:rsidRDefault="00401643" w:rsidP="001371B6">
            <w:pPr>
              <w:spacing w:after="0" w:line="240" w:lineRule="auto"/>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МБОУ «СШ №</w:t>
            </w:r>
            <w:r w:rsidR="00A56410">
              <w:rPr>
                <w:rFonts w:ascii="Times New Roman" w:eastAsia="Times New Roman" w:hAnsi="Times New Roman"/>
                <w:color w:val="000000"/>
                <w:sz w:val="20"/>
                <w:szCs w:val="20"/>
                <w:lang w:eastAsia="ru-RU"/>
              </w:rPr>
              <w:t xml:space="preserve"> </w:t>
            </w:r>
            <w:r w:rsidRPr="00195E41">
              <w:rPr>
                <w:rFonts w:ascii="Times New Roman" w:eastAsia="Times New Roman" w:hAnsi="Times New Roman"/>
                <w:color w:val="000000"/>
                <w:sz w:val="20"/>
                <w:szCs w:val="20"/>
                <w:lang w:eastAsia="ru-RU"/>
              </w:rPr>
              <w:t>21»</w:t>
            </w:r>
          </w:p>
        </w:tc>
        <w:tc>
          <w:tcPr>
            <w:tcW w:w="1030"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18.01.2019</w:t>
            </w:r>
          </w:p>
        </w:tc>
        <w:tc>
          <w:tcPr>
            <w:tcW w:w="950"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25.01.2019</w:t>
            </w:r>
          </w:p>
        </w:tc>
        <w:tc>
          <w:tcPr>
            <w:tcW w:w="878"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16.04.2019</w:t>
            </w:r>
          </w:p>
        </w:tc>
        <w:tc>
          <w:tcPr>
            <w:tcW w:w="972"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нарушение срока на 56 раб. дней</w:t>
            </w:r>
          </w:p>
        </w:tc>
      </w:tr>
      <w:tr w:rsidR="00401643" w:rsidRPr="00195E41" w:rsidTr="009A089A">
        <w:trPr>
          <w:trHeight w:val="55"/>
        </w:trPr>
        <w:tc>
          <w:tcPr>
            <w:tcW w:w="1169" w:type="pct"/>
            <w:tcBorders>
              <w:top w:val="nil"/>
              <w:left w:val="single" w:sz="4" w:space="0" w:color="auto"/>
              <w:bottom w:val="single" w:sz="4" w:space="0" w:color="auto"/>
              <w:right w:val="single" w:sz="4" w:space="0" w:color="auto"/>
            </w:tcBorders>
            <w:shd w:val="clear" w:color="auto" w:fill="auto"/>
            <w:hideMark/>
          </w:tcPr>
          <w:p w:rsidR="00401643" w:rsidRPr="00195E41" w:rsidRDefault="00401643" w:rsidP="001371B6">
            <w:pPr>
              <w:spacing w:after="0" w:line="240" w:lineRule="auto"/>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МБОУ «СШ №</w:t>
            </w:r>
            <w:r w:rsidR="00A56410">
              <w:rPr>
                <w:rFonts w:ascii="Times New Roman" w:eastAsia="Times New Roman" w:hAnsi="Times New Roman"/>
                <w:color w:val="000000"/>
                <w:sz w:val="20"/>
                <w:szCs w:val="20"/>
                <w:lang w:eastAsia="ru-RU"/>
              </w:rPr>
              <w:t xml:space="preserve"> </w:t>
            </w:r>
            <w:r w:rsidRPr="00195E41">
              <w:rPr>
                <w:rFonts w:ascii="Times New Roman" w:eastAsia="Times New Roman" w:hAnsi="Times New Roman"/>
                <w:color w:val="000000"/>
                <w:sz w:val="20"/>
                <w:szCs w:val="20"/>
                <w:lang w:eastAsia="ru-RU"/>
              </w:rPr>
              <w:t>23 с УИИЯ»</w:t>
            </w:r>
          </w:p>
        </w:tc>
        <w:tc>
          <w:tcPr>
            <w:tcW w:w="1030"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01.01.2019</w:t>
            </w:r>
          </w:p>
        </w:tc>
        <w:tc>
          <w:tcPr>
            <w:tcW w:w="950"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15.01.2019</w:t>
            </w:r>
          </w:p>
        </w:tc>
        <w:tc>
          <w:tcPr>
            <w:tcW w:w="878"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16.04.2019</w:t>
            </w:r>
          </w:p>
        </w:tc>
        <w:tc>
          <w:tcPr>
            <w:tcW w:w="972"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нарушение срока на 64 раб. дня</w:t>
            </w:r>
          </w:p>
        </w:tc>
      </w:tr>
      <w:tr w:rsidR="00401643" w:rsidRPr="00195E41" w:rsidTr="009A089A">
        <w:trPr>
          <w:trHeight w:val="55"/>
        </w:trPr>
        <w:tc>
          <w:tcPr>
            <w:tcW w:w="1169" w:type="pct"/>
            <w:tcBorders>
              <w:top w:val="nil"/>
              <w:left w:val="single" w:sz="4" w:space="0" w:color="auto"/>
              <w:bottom w:val="single" w:sz="4" w:space="0" w:color="auto"/>
              <w:right w:val="single" w:sz="4" w:space="0" w:color="auto"/>
            </w:tcBorders>
            <w:shd w:val="clear" w:color="auto" w:fill="auto"/>
            <w:hideMark/>
          </w:tcPr>
          <w:p w:rsidR="00401643" w:rsidRPr="00195E41" w:rsidRDefault="00401643" w:rsidP="001371B6">
            <w:pPr>
              <w:spacing w:after="0" w:line="240" w:lineRule="auto"/>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МБОУ «СШ №</w:t>
            </w:r>
            <w:r w:rsidR="00A56410">
              <w:rPr>
                <w:rFonts w:ascii="Times New Roman" w:eastAsia="Times New Roman" w:hAnsi="Times New Roman"/>
                <w:color w:val="000000"/>
                <w:sz w:val="20"/>
                <w:szCs w:val="20"/>
                <w:lang w:eastAsia="ru-RU"/>
              </w:rPr>
              <w:t xml:space="preserve"> </w:t>
            </w:r>
            <w:r w:rsidRPr="00195E41">
              <w:rPr>
                <w:rFonts w:ascii="Times New Roman" w:eastAsia="Times New Roman" w:hAnsi="Times New Roman"/>
                <w:color w:val="000000"/>
                <w:sz w:val="20"/>
                <w:szCs w:val="20"/>
                <w:lang w:eastAsia="ru-RU"/>
              </w:rPr>
              <w:t>25»</w:t>
            </w:r>
          </w:p>
        </w:tc>
        <w:tc>
          <w:tcPr>
            <w:tcW w:w="1030"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16.01.2019</w:t>
            </w:r>
          </w:p>
        </w:tc>
        <w:tc>
          <w:tcPr>
            <w:tcW w:w="950"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23.01.2019</w:t>
            </w:r>
          </w:p>
        </w:tc>
        <w:tc>
          <w:tcPr>
            <w:tcW w:w="878"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29.01.2019</w:t>
            </w:r>
          </w:p>
        </w:tc>
        <w:tc>
          <w:tcPr>
            <w:tcW w:w="972"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нарушение срока на 4 раб. дня</w:t>
            </w:r>
          </w:p>
        </w:tc>
      </w:tr>
      <w:tr w:rsidR="00401643" w:rsidRPr="00195E41" w:rsidTr="009A089A">
        <w:trPr>
          <w:trHeight w:val="55"/>
        </w:trPr>
        <w:tc>
          <w:tcPr>
            <w:tcW w:w="1169" w:type="pct"/>
            <w:tcBorders>
              <w:top w:val="nil"/>
              <w:left w:val="single" w:sz="4" w:space="0" w:color="auto"/>
              <w:bottom w:val="single" w:sz="4" w:space="0" w:color="auto"/>
              <w:right w:val="single" w:sz="4" w:space="0" w:color="auto"/>
            </w:tcBorders>
            <w:shd w:val="clear" w:color="auto" w:fill="auto"/>
            <w:hideMark/>
          </w:tcPr>
          <w:p w:rsidR="00401643" w:rsidRPr="00195E41" w:rsidRDefault="00401643" w:rsidP="001371B6">
            <w:pPr>
              <w:spacing w:after="0" w:line="240" w:lineRule="auto"/>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МБОУ «СШ №</w:t>
            </w:r>
            <w:r w:rsidR="00A56410">
              <w:rPr>
                <w:rFonts w:ascii="Times New Roman" w:eastAsia="Times New Roman" w:hAnsi="Times New Roman"/>
                <w:color w:val="000000"/>
                <w:sz w:val="20"/>
                <w:szCs w:val="20"/>
                <w:lang w:eastAsia="ru-RU"/>
              </w:rPr>
              <w:t xml:space="preserve"> </w:t>
            </w:r>
            <w:r w:rsidRPr="00195E41">
              <w:rPr>
                <w:rFonts w:ascii="Times New Roman" w:eastAsia="Times New Roman" w:hAnsi="Times New Roman"/>
                <w:color w:val="000000"/>
                <w:sz w:val="20"/>
                <w:szCs w:val="20"/>
                <w:lang w:eastAsia="ru-RU"/>
              </w:rPr>
              <w:t>31 с углубленным изучением предметов ХЭП»</w:t>
            </w:r>
          </w:p>
        </w:tc>
        <w:tc>
          <w:tcPr>
            <w:tcW w:w="1030"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18.01.2019</w:t>
            </w:r>
          </w:p>
        </w:tc>
        <w:tc>
          <w:tcPr>
            <w:tcW w:w="950"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25.01.2019</w:t>
            </w:r>
          </w:p>
        </w:tc>
        <w:tc>
          <w:tcPr>
            <w:tcW w:w="878"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16.04.2019</w:t>
            </w:r>
          </w:p>
        </w:tc>
        <w:tc>
          <w:tcPr>
            <w:tcW w:w="972"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нарушение срока на 56 раб. дней</w:t>
            </w:r>
          </w:p>
        </w:tc>
      </w:tr>
      <w:tr w:rsidR="00401643" w:rsidRPr="00195E41" w:rsidTr="009A089A">
        <w:trPr>
          <w:trHeight w:val="55"/>
        </w:trPr>
        <w:tc>
          <w:tcPr>
            <w:tcW w:w="1169" w:type="pct"/>
            <w:tcBorders>
              <w:top w:val="nil"/>
              <w:left w:val="single" w:sz="4" w:space="0" w:color="auto"/>
              <w:bottom w:val="single" w:sz="4" w:space="0" w:color="auto"/>
              <w:right w:val="single" w:sz="4" w:space="0" w:color="auto"/>
            </w:tcBorders>
            <w:shd w:val="clear" w:color="auto" w:fill="auto"/>
            <w:hideMark/>
          </w:tcPr>
          <w:p w:rsidR="00401643" w:rsidRPr="00195E41" w:rsidRDefault="00401643" w:rsidP="001371B6">
            <w:pPr>
              <w:spacing w:after="0" w:line="240" w:lineRule="auto"/>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МБДОУ ДС №</w:t>
            </w:r>
            <w:r w:rsidR="00A56410">
              <w:rPr>
                <w:rFonts w:ascii="Times New Roman" w:eastAsia="Times New Roman" w:hAnsi="Times New Roman"/>
                <w:color w:val="000000"/>
                <w:sz w:val="20"/>
                <w:szCs w:val="20"/>
                <w:lang w:eastAsia="ru-RU"/>
              </w:rPr>
              <w:t xml:space="preserve"> </w:t>
            </w:r>
            <w:r w:rsidRPr="00195E41">
              <w:rPr>
                <w:rFonts w:ascii="Times New Roman" w:eastAsia="Times New Roman" w:hAnsi="Times New Roman"/>
                <w:color w:val="000000"/>
                <w:sz w:val="20"/>
                <w:szCs w:val="20"/>
                <w:lang w:eastAsia="ru-RU"/>
              </w:rPr>
              <w:t>7 «Жар-птица»</w:t>
            </w:r>
          </w:p>
        </w:tc>
        <w:tc>
          <w:tcPr>
            <w:tcW w:w="1030"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20.01.2019</w:t>
            </w:r>
          </w:p>
        </w:tc>
        <w:tc>
          <w:tcPr>
            <w:tcW w:w="950"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25.01.2019</w:t>
            </w:r>
          </w:p>
        </w:tc>
        <w:tc>
          <w:tcPr>
            <w:tcW w:w="878"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17.04.2019</w:t>
            </w:r>
          </w:p>
        </w:tc>
        <w:tc>
          <w:tcPr>
            <w:tcW w:w="972"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нарушение срока на 57 раб. дней</w:t>
            </w:r>
          </w:p>
        </w:tc>
      </w:tr>
      <w:tr w:rsidR="00401643" w:rsidRPr="00195E41" w:rsidTr="009A089A">
        <w:trPr>
          <w:trHeight w:val="55"/>
        </w:trPr>
        <w:tc>
          <w:tcPr>
            <w:tcW w:w="1169" w:type="pct"/>
            <w:tcBorders>
              <w:top w:val="nil"/>
              <w:left w:val="single" w:sz="4" w:space="0" w:color="auto"/>
              <w:bottom w:val="single" w:sz="4" w:space="0" w:color="auto"/>
              <w:right w:val="single" w:sz="4" w:space="0" w:color="auto"/>
            </w:tcBorders>
            <w:shd w:val="clear" w:color="auto" w:fill="auto"/>
            <w:hideMark/>
          </w:tcPr>
          <w:p w:rsidR="00401643" w:rsidRPr="00195E41" w:rsidRDefault="00401643" w:rsidP="00195E41">
            <w:pPr>
              <w:spacing w:after="0" w:line="240" w:lineRule="auto"/>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МАДОУ ДС №</w:t>
            </w:r>
            <w:r w:rsidR="00A56410">
              <w:rPr>
                <w:rFonts w:ascii="Times New Roman" w:eastAsia="Times New Roman" w:hAnsi="Times New Roman"/>
                <w:color w:val="000000"/>
                <w:sz w:val="20"/>
                <w:szCs w:val="20"/>
                <w:lang w:eastAsia="ru-RU"/>
              </w:rPr>
              <w:t xml:space="preserve"> </w:t>
            </w:r>
            <w:r w:rsidRPr="00195E41">
              <w:rPr>
                <w:rFonts w:ascii="Times New Roman" w:eastAsia="Times New Roman" w:hAnsi="Times New Roman"/>
                <w:color w:val="000000"/>
                <w:sz w:val="20"/>
                <w:szCs w:val="20"/>
                <w:lang w:eastAsia="ru-RU"/>
              </w:rPr>
              <w:t>38 «Домовенок»</w:t>
            </w:r>
          </w:p>
        </w:tc>
        <w:tc>
          <w:tcPr>
            <w:tcW w:w="1030"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18.01.2019</w:t>
            </w:r>
          </w:p>
        </w:tc>
        <w:tc>
          <w:tcPr>
            <w:tcW w:w="950"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25.01.2019</w:t>
            </w:r>
          </w:p>
        </w:tc>
        <w:tc>
          <w:tcPr>
            <w:tcW w:w="878"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15.04.2019</w:t>
            </w:r>
          </w:p>
        </w:tc>
        <w:tc>
          <w:tcPr>
            <w:tcW w:w="972"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нарушение срока на 55 раб. дней</w:t>
            </w:r>
          </w:p>
        </w:tc>
      </w:tr>
      <w:tr w:rsidR="00401643" w:rsidRPr="00195E41" w:rsidTr="009A089A">
        <w:trPr>
          <w:trHeight w:val="55"/>
        </w:trPr>
        <w:tc>
          <w:tcPr>
            <w:tcW w:w="1169" w:type="pct"/>
            <w:tcBorders>
              <w:top w:val="nil"/>
              <w:left w:val="single" w:sz="4" w:space="0" w:color="auto"/>
              <w:bottom w:val="single" w:sz="4" w:space="0" w:color="auto"/>
              <w:right w:val="single" w:sz="4" w:space="0" w:color="auto"/>
            </w:tcBorders>
            <w:shd w:val="clear" w:color="auto" w:fill="auto"/>
            <w:hideMark/>
          </w:tcPr>
          <w:p w:rsidR="00401643" w:rsidRPr="00195E41" w:rsidRDefault="00401643" w:rsidP="001371B6">
            <w:pPr>
              <w:spacing w:after="0" w:line="240" w:lineRule="auto"/>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МБДОУ ДС №</w:t>
            </w:r>
            <w:r w:rsidR="00A56410">
              <w:rPr>
                <w:rFonts w:ascii="Times New Roman" w:eastAsia="Times New Roman" w:hAnsi="Times New Roman"/>
                <w:color w:val="000000"/>
                <w:sz w:val="20"/>
                <w:szCs w:val="20"/>
                <w:lang w:eastAsia="ru-RU"/>
              </w:rPr>
              <w:t xml:space="preserve"> </w:t>
            </w:r>
            <w:r w:rsidRPr="00195E41">
              <w:rPr>
                <w:rFonts w:ascii="Times New Roman" w:eastAsia="Times New Roman" w:hAnsi="Times New Roman"/>
                <w:color w:val="000000"/>
                <w:sz w:val="20"/>
                <w:szCs w:val="20"/>
                <w:lang w:eastAsia="ru-RU"/>
              </w:rPr>
              <w:t>47 «Успех»</w:t>
            </w:r>
          </w:p>
        </w:tc>
        <w:tc>
          <w:tcPr>
            <w:tcW w:w="1030"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17.01.2019</w:t>
            </w:r>
          </w:p>
        </w:tc>
        <w:tc>
          <w:tcPr>
            <w:tcW w:w="950"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24.01.2019</w:t>
            </w:r>
          </w:p>
        </w:tc>
        <w:tc>
          <w:tcPr>
            <w:tcW w:w="878"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17.04.2019</w:t>
            </w:r>
          </w:p>
        </w:tc>
        <w:tc>
          <w:tcPr>
            <w:tcW w:w="972"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нарушение срока на 58 раб. дней</w:t>
            </w:r>
          </w:p>
        </w:tc>
      </w:tr>
      <w:tr w:rsidR="00401643" w:rsidRPr="00195E41" w:rsidTr="009A089A">
        <w:trPr>
          <w:trHeight w:val="55"/>
        </w:trPr>
        <w:tc>
          <w:tcPr>
            <w:tcW w:w="1169" w:type="pct"/>
            <w:tcBorders>
              <w:top w:val="nil"/>
              <w:left w:val="single" w:sz="4" w:space="0" w:color="auto"/>
              <w:bottom w:val="single" w:sz="4" w:space="0" w:color="auto"/>
              <w:right w:val="single" w:sz="4" w:space="0" w:color="auto"/>
            </w:tcBorders>
            <w:shd w:val="clear" w:color="auto" w:fill="auto"/>
            <w:hideMark/>
          </w:tcPr>
          <w:p w:rsidR="00401643" w:rsidRPr="00195E41" w:rsidRDefault="00401643" w:rsidP="00195E41">
            <w:pPr>
              <w:spacing w:after="0" w:line="240" w:lineRule="auto"/>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МАДОУ ДС №</w:t>
            </w:r>
            <w:r w:rsidR="00A56410">
              <w:rPr>
                <w:rFonts w:ascii="Times New Roman" w:eastAsia="Times New Roman" w:hAnsi="Times New Roman"/>
                <w:color w:val="000000"/>
                <w:sz w:val="20"/>
                <w:szCs w:val="20"/>
                <w:lang w:eastAsia="ru-RU"/>
              </w:rPr>
              <w:t xml:space="preserve"> </w:t>
            </w:r>
            <w:r w:rsidRPr="00195E41">
              <w:rPr>
                <w:rFonts w:ascii="Times New Roman" w:eastAsia="Times New Roman" w:hAnsi="Times New Roman"/>
                <w:color w:val="000000"/>
                <w:sz w:val="20"/>
                <w:szCs w:val="20"/>
                <w:lang w:eastAsia="ru-RU"/>
              </w:rPr>
              <w:t>49 «Родничок»</w:t>
            </w:r>
          </w:p>
        </w:tc>
        <w:tc>
          <w:tcPr>
            <w:tcW w:w="1030"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17.01.2019</w:t>
            </w:r>
          </w:p>
        </w:tc>
        <w:tc>
          <w:tcPr>
            <w:tcW w:w="950"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24.01.2019</w:t>
            </w:r>
          </w:p>
        </w:tc>
        <w:tc>
          <w:tcPr>
            <w:tcW w:w="878"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17.04.2019</w:t>
            </w:r>
          </w:p>
        </w:tc>
        <w:tc>
          <w:tcPr>
            <w:tcW w:w="972" w:type="pct"/>
            <w:tcBorders>
              <w:top w:val="nil"/>
              <w:left w:val="nil"/>
              <w:bottom w:val="single" w:sz="4" w:space="0" w:color="auto"/>
              <w:right w:val="single" w:sz="4" w:space="0" w:color="auto"/>
            </w:tcBorders>
            <w:shd w:val="clear" w:color="auto" w:fill="auto"/>
            <w:hideMark/>
          </w:tcPr>
          <w:p w:rsidR="00401643" w:rsidRPr="00195E41" w:rsidRDefault="00401643" w:rsidP="001371B6">
            <w:pPr>
              <w:spacing w:after="0" w:line="240" w:lineRule="auto"/>
              <w:jc w:val="center"/>
              <w:rPr>
                <w:rFonts w:ascii="Times New Roman" w:eastAsia="Times New Roman" w:hAnsi="Times New Roman"/>
                <w:color w:val="000000"/>
                <w:sz w:val="20"/>
                <w:szCs w:val="20"/>
                <w:lang w:eastAsia="ru-RU"/>
              </w:rPr>
            </w:pPr>
            <w:r w:rsidRPr="00195E41">
              <w:rPr>
                <w:rFonts w:ascii="Times New Roman" w:eastAsia="Times New Roman" w:hAnsi="Times New Roman"/>
                <w:color w:val="000000"/>
                <w:sz w:val="20"/>
                <w:szCs w:val="20"/>
                <w:lang w:eastAsia="ru-RU"/>
              </w:rPr>
              <w:t>нарушение срока на 58 раб. дней</w:t>
            </w:r>
          </w:p>
        </w:tc>
      </w:tr>
    </w:tbl>
    <w:p w:rsidR="009A089A" w:rsidRDefault="009A089A" w:rsidP="0062279F">
      <w:pPr>
        <w:spacing w:line="240" w:lineRule="auto"/>
        <w:ind w:firstLine="567"/>
        <w:jc w:val="center"/>
        <w:rPr>
          <w:rFonts w:ascii="Times New Roman" w:eastAsiaTheme="minorHAnsi" w:hAnsi="Times New Roman"/>
          <w:i/>
          <w:sz w:val="28"/>
          <w:szCs w:val="28"/>
        </w:rPr>
      </w:pPr>
    </w:p>
    <w:p w:rsidR="00401643" w:rsidRPr="00401643" w:rsidRDefault="0062279F" w:rsidP="0062279F">
      <w:pPr>
        <w:spacing w:line="240" w:lineRule="auto"/>
        <w:ind w:firstLine="567"/>
        <w:jc w:val="center"/>
        <w:rPr>
          <w:rFonts w:ascii="Times New Roman" w:eastAsiaTheme="minorHAnsi" w:hAnsi="Times New Roman"/>
          <w:i/>
          <w:sz w:val="28"/>
          <w:szCs w:val="28"/>
        </w:rPr>
      </w:pPr>
      <w:r>
        <w:rPr>
          <w:rFonts w:ascii="Times New Roman" w:eastAsiaTheme="minorHAnsi" w:hAnsi="Times New Roman"/>
          <w:i/>
          <w:sz w:val="28"/>
          <w:szCs w:val="28"/>
        </w:rPr>
        <w:t>6</w:t>
      </w:r>
      <w:r w:rsidR="00401643" w:rsidRPr="00401643">
        <w:rPr>
          <w:rFonts w:ascii="Times New Roman" w:eastAsiaTheme="minorHAnsi" w:hAnsi="Times New Roman"/>
          <w:i/>
          <w:sz w:val="28"/>
          <w:szCs w:val="28"/>
        </w:rPr>
        <w:t>.4.2. Анализ исполнения расходов, предоставленных в виде субсидий иным некоммерческим организациям (за исключением муниципальных бюджетных и автономных учреждений города)</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В соответствии со статьей 78.1 БК РФ в 2018 году из бюджета города иным некоммерческим организациям (за исключением муниципальных бюджетных и автономных учреждений) (далее также – иные некоммерческие организации) предоставлены субсидии в сумме 45 293,34 тыс. рублей, что составило 0,24% от общего объема затрат.</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В сравнении с прошлым финансовым годом объем предоставленных субсидий</w:t>
      </w:r>
      <w:r w:rsidRPr="00401643">
        <w:rPr>
          <w:rFonts w:ascii="Times New Roman" w:eastAsiaTheme="minorHAnsi" w:hAnsi="Times New Roman"/>
        </w:rPr>
        <w:t xml:space="preserve"> </w:t>
      </w:r>
      <w:r w:rsidRPr="00401643">
        <w:rPr>
          <w:rFonts w:ascii="Times New Roman" w:eastAsiaTheme="minorHAnsi" w:hAnsi="Times New Roman"/>
          <w:sz w:val="28"/>
          <w:szCs w:val="28"/>
        </w:rPr>
        <w:t>иным некоммерческим организациям вырос на 16 633,09 тыс. рублей, или на 58% (в 2017 году – 28 660,25 тыс. рублей).</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lastRenderedPageBreak/>
        <w:t>Субсидии иным некоммерческим организациям предоставлялись в отчетном году двумя главными распорядителями средств бюджета:</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департаментом образования – 26 553,68 тыс. рублей (в том числе за счет бюджет автономного округа – 23 653,68 тыс. рублей, бюджет города – 2 900,00 тыс. рублей);</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департаментом по социальной политике – 18 739,65 тыс. рублей за счет средств городского бюджета.</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Объем средств из бюджета города, направленный в 2018 году в виде субсидий иным некоммерческим организациям на исполнение переданных отдельных государственных полномочий, составляет 20 420,80 тыс. рублей (средства бюджета автономного округа в виде субвенции).</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Субсидии иным некоммерческим организациям исполнены в рамках четырех муниципальных программ:</w:t>
      </w:r>
    </w:p>
    <w:p w:rsidR="00401643" w:rsidRPr="00401643" w:rsidRDefault="00401643" w:rsidP="0015446B">
      <w:pPr>
        <w:numPr>
          <w:ilvl w:val="0"/>
          <w:numId w:val="18"/>
        </w:numPr>
        <w:tabs>
          <w:tab w:val="left" w:pos="709"/>
          <w:tab w:val="left" w:pos="993"/>
        </w:tabs>
        <w:spacing w:after="0" w:line="240" w:lineRule="auto"/>
        <w:ind w:left="0" w:firstLine="567"/>
        <w:contextualSpacing/>
        <w:jc w:val="both"/>
        <w:rPr>
          <w:rFonts w:ascii="Times New Roman" w:hAnsi="Times New Roman"/>
          <w:sz w:val="28"/>
          <w:szCs w:val="28"/>
          <w:lang w:eastAsia="ru-RU"/>
        </w:rPr>
      </w:pPr>
      <w:r w:rsidRPr="00401643">
        <w:rPr>
          <w:rFonts w:ascii="Times New Roman" w:hAnsi="Times New Roman"/>
          <w:sz w:val="28"/>
          <w:szCs w:val="28"/>
          <w:lang w:eastAsia="ru-RU"/>
        </w:rPr>
        <w:t xml:space="preserve">«Развитие образования города Нижневартовска </w:t>
      </w:r>
      <w:r w:rsidRPr="00401643">
        <w:rPr>
          <w:rFonts w:ascii="Times New Roman" w:hAnsi="Times New Roman"/>
          <w:sz w:val="28"/>
          <w:szCs w:val="28"/>
        </w:rPr>
        <w:t>на 2018-2025 годы и на период до 2030 года</w:t>
      </w:r>
      <w:r w:rsidRPr="00401643">
        <w:rPr>
          <w:rFonts w:ascii="Times New Roman" w:hAnsi="Times New Roman"/>
          <w:sz w:val="28"/>
          <w:szCs w:val="28"/>
          <w:lang w:eastAsia="ru-RU"/>
        </w:rPr>
        <w:t>» в сумме 23 653,68 тыс. рублей;</w:t>
      </w:r>
    </w:p>
    <w:p w:rsidR="00401643" w:rsidRPr="00401643" w:rsidRDefault="00401643" w:rsidP="0015446B">
      <w:pPr>
        <w:numPr>
          <w:ilvl w:val="0"/>
          <w:numId w:val="18"/>
        </w:numPr>
        <w:tabs>
          <w:tab w:val="left" w:pos="709"/>
          <w:tab w:val="left" w:pos="993"/>
        </w:tabs>
        <w:spacing w:after="0" w:line="240" w:lineRule="auto"/>
        <w:ind w:left="0" w:firstLine="567"/>
        <w:contextualSpacing/>
        <w:jc w:val="both"/>
        <w:rPr>
          <w:rFonts w:ascii="Times New Roman" w:hAnsi="Times New Roman"/>
          <w:sz w:val="28"/>
          <w:szCs w:val="28"/>
          <w:lang w:eastAsia="ru-RU"/>
        </w:rPr>
      </w:pPr>
      <w:r w:rsidRPr="00401643">
        <w:rPr>
          <w:rFonts w:ascii="Times New Roman" w:hAnsi="Times New Roman"/>
          <w:sz w:val="28"/>
          <w:szCs w:val="28"/>
          <w:lang w:eastAsia="ru-RU"/>
        </w:rPr>
        <w:t>«Развитие культуры и туризма города Нижневартовска на 2014-2020 годы» в сумме 720,00 тыс. рублей;</w:t>
      </w:r>
    </w:p>
    <w:p w:rsidR="00401643" w:rsidRPr="00401643" w:rsidRDefault="00401643" w:rsidP="0015446B">
      <w:pPr>
        <w:numPr>
          <w:ilvl w:val="0"/>
          <w:numId w:val="18"/>
        </w:numPr>
        <w:tabs>
          <w:tab w:val="left" w:pos="709"/>
          <w:tab w:val="left" w:pos="993"/>
        </w:tabs>
        <w:spacing w:after="0" w:line="240" w:lineRule="auto"/>
        <w:ind w:left="0" w:firstLine="567"/>
        <w:contextualSpacing/>
        <w:jc w:val="both"/>
        <w:rPr>
          <w:rFonts w:ascii="Times New Roman" w:hAnsi="Times New Roman"/>
          <w:sz w:val="28"/>
          <w:szCs w:val="28"/>
          <w:lang w:eastAsia="ru-RU"/>
        </w:rPr>
      </w:pPr>
      <w:r w:rsidRPr="00401643">
        <w:rPr>
          <w:rFonts w:ascii="Times New Roman" w:hAnsi="Times New Roman"/>
          <w:sz w:val="28"/>
          <w:szCs w:val="28"/>
          <w:lang w:eastAsia="ru-RU"/>
        </w:rPr>
        <w:t>«Развитие физической культуры и массового спорта в городе Нижневартовске на 2014-2020 годы» в сумме 12 824,99 тыс. рублей;</w:t>
      </w:r>
    </w:p>
    <w:p w:rsidR="00401643" w:rsidRPr="00401643" w:rsidRDefault="00401643" w:rsidP="0015446B">
      <w:pPr>
        <w:numPr>
          <w:ilvl w:val="0"/>
          <w:numId w:val="18"/>
        </w:numPr>
        <w:tabs>
          <w:tab w:val="left" w:pos="709"/>
          <w:tab w:val="left" w:pos="993"/>
        </w:tabs>
        <w:spacing w:after="0" w:line="240" w:lineRule="auto"/>
        <w:ind w:left="0" w:firstLine="567"/>
        <w:contextualSpacing/>
        <w:jc w:val="both"/>
        <w:rPr>
          <w:rFonts w:ascii="Times New Roman" w:hAnsi="Times New Roman"/>
          <w:sz w:val="28"/>
          <w:szCs w:val="28"/>
          <w:lang w:eastAsia="ru-RU"/>
        </w:rPr>
      </w:pPr>
      <w:r w:rsidRPr="00401643">
        <w:rPr>
          <w:rFonts w:ascii="Times New Roman" w:hAnsi="Times New Roman"/>
          <w:sz w:val="28"/>
          <w:szCs w:val="28"/>
        </w:rPr>
        <w:t>«Развитие гражданского общества в городе Нижневартовске на 2018-2025 годы и на период до 2030 года» в сумме 8 094,66 тыс. рублей.</w:t>
      </w:r>
    </w:p>
    <w:p w:rsid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В рамках реализации основных направлений бюджетной политики города, социально-экономического развития города, в целях стимулирования и привлечения негосударственного сектора в сферу образования, а также создания равных условий доступа негосударственным организациям к оказанию социальных услуг, финансируемых из бюджета города, как основополагающему фактору развития муниципально-частного партнерства в социальной сфере, предоставлены субсидии иным </w:t>
      </w:r>
      <w:r w:rsidRPr="00401643">
        <w:rPr>
          <w:rFonts w:ascii="Times New Roman" w:hAnsi="Times New Roman"/>
          <w:sz w:val="28"/>
          <w:szCs w:val="28"/>
        </w:rPr>
        <w:t>некоммерческим организациям</w:t>
      </w:r>
      <w:r w:rsidRPr="00401643">
        <w:rPr>
          <w:rFonts w:ascii="Times New Roman" w:eastAsia="Times New Roman" w:hAnsi="Times New Roman"/>
          <w:sz w:val="28"/>
          <w:szCs w:val="28"/>
          <w:lang w:eastAsia="ru-RU"/>
        </w:rPr>
        <w:t xml:space="preserve"> по следующим направлениям расходования:</w:t>
      </w:r>
    </w:p>
    <w:p w:rsidR="00A56410" w:rsidRPr="00401643" w:rsidRDefault="00A56410" w:rsidP="001371B6">
      <w:pPr>
        <w:spacing w:after="0" w:line="240" w:lineRule="auto"/>
        <w:ind w:firstLine="567"/>
        <w:jc w:val="both"/>
        <w:rPr>
          <w:rFonts w:ascii="Times New Roman" w:eastAsia="Times New Roman" w:hAnsi="Times New Roman"/>
          <w:sz w:val="28"/>
          <w:szCs w:val="28"/>
          <w:lang w:eastAsia="ru-RU"/>
        </w:rPr>
      </w:pP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5142"/>
        <w:gridCol w:w="1297"/>
        <w:gridCol w:w="1209"/>
        <w:gridCol w:w="1248"/>
      </w:tblGrid>
      <w:tr w:rsidR="00401643" w:rsidRPr="00401643" w:rsidTr="009A089A">
        <w:trPr>
          <w:trHeight w:val="305"/>
        </w:trPr>
        <w:tc>
          <w:tcPr>
            <w:tcW w:w="300" w:type="pct"/>
            <w:shd w:val="clear" w:color="auto" w:fill="auto"/>
            <w:noWrap/>
            <w:vAlign w:val="center"/>
            <w:hideMark/>
          </w:tcPr>
          <w:p w:rsidR="00401643" w:rsidRPr="00401643" w:rsidRDefault="00401643" w:rsidP="001371B6">
            <w:pPr>
              <w:spacing w:after="0" w:line="240" w:lineRule="auto"/>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w:t>
            </w:r>
          </w:p>
          <w:p w:rsidR="00401643" w:rsidRPr="00401643" w:rsidRDefault="00401643" w:rsidP="001371B6">
            <w:pPr>
              <w:spacing w:after="0" w:line="240" w:lineRule="auto"/>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п/п</w:t>
            </w:r>
          </w:p>
        </w:tc>
        <w:tc>
          <w:tcPr>
            <w:tcW w:w="2716" w:type="pc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Направления расходования субсидий</w:t>
            </w:r>
          </w:p>
        </w:tc>
        <w:tc>
          <w:tcPr>
            <w:tcW w:w="685" w:type="pc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Уточненный план на 31.12.2018, тыс. рублей</w:t>
            </w:r>
          </w:p>
        </w:tc>
        <w:tc>
          <w:tcPr>
            <w:tcW w:w="639" w:type="pc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Исполнено, тыс. рублей</w:t>
            </w:r>
          </w:p>
        </w:tc>
        <w:tc>
          <w:tcPr>
            <w:tcW w:w="659" w:type="pc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Не исполнено плановых назначений, тыс. рублей</w:t>
            </w:r>
          </w:p>
        </w:tc>
      </w:tr>
      <w:tr w:rsidR="00401643" w:rsidRPr="00401643" w:rsidTr="009A089A">
        <w:trPr>
          <w:trHeight w:val="55"/>
        </w:trPr>
        <w:tc>
          <w:tcPr>
            <w:tcW w:w="300" w:type="pct"/>
            <w:shd w:val="clear" w:color="auto" w:fill="auto"/>
            <w:noWrap/>
            <w:vAlign w:val="center"/>
            <w:hideMark/>
          </w:tcPr>
          <w:p w:rsidR="00401643" w:rsidRPr="00401643" w:rsidRDefault="00401643" w:rsidP="001371B6">
            <w:pPr>
              <w:spacing w:after="0" w:line="240" w:lineRule="auto"/>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1</w:t>
            </w:r>
          </w:p>
        </w:tc>
        <w:tc>
          <w:tcPr>
            <w:tcW w:w="2716" w:type="pc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2</w:t>
            </w:r>
          </w:p>
        </w:tc>
        <w:tc>
          <w:tcPr>
            <w:tcW w:w="685" w:type="pc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3</w:t>
            </w:r>
          </w:p>
        </w:tc>
        <w:tc>
          <w:tcPr>
            <w:tcW w:w="639" w:type="pc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4</w:t>
            </w:r>
          </w:p>
        </w:tc>
        <w:tc>
          <w:tcPr>
            <w:tcW w:w="659" w:type="pc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5</w:t>
            </w:r>
          </w:p>
        </w:tc>
      </w:tr>
      <w:tr w:rsidR="00401643" w:rsidRPr="00401643" w:rsidTr="009A089A">
        <w:trPr>
          <w:trHeight w:val="55"/>
        </w:trPr>
        <w:tc>
          <w:tcPr>
            <w:tcW w:w="300" w:type="pc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
                <w:iCs/>
                <w:color w:val="000000"/>
                <w:sz w:val="20"/>
                <w:szCs w:val="20"/>
                <w:lang w:eastAsia="ru-RU"/>
              </w:rPr>
            </w:pPr>
            <w:r w:rsidRPr="00401643">
              <w:rPr>
                <w:rFonts w:ascii="Times New Roman" w:eastAsia="Times New Roman" w:hAnsi="Times New Roman"/>
                <w:i/>
                <w:iCs/>
                <w:color w:val="000000"/>
                <w:sz w:val="20"/>
                <w:szCs w:val="20"/>
                <w:lang w:eastAsia="ru-RU"/>
              </w:rPr>
              <w:t>1</w:t>
            </w:r>
          </w:p>
        </w:tc>
        <w:tc>
          <w:tcPr>
            <w:tcW w:w="2716" w:type="pct"/>
            <w:shd w:val="clear" w:color="auto" w:fill="auto"/>
            <w:vAlign w:val="center"/>
            <w:hideMark/>
          </w:tcPr>
          <w:p w:rsidR="00401643" w:rsidRPr="00401643" w:rsidRDefault="00401643" w:rsidP="001371B6">
            <w:pPr>
              <w:spacing w:after="0" w:line="240" w:lineRule="auto"/>
              <w:rPr>
                <w:rFonts w:ascii="Times New Roman" w:eastAsia="Times New Roman" w:hAnsi="Times New Roman"/>
                <w:i/>
                <w:iCs/>
                <w:sz w:val="20"/>
                <w:szCs w:val="20"/>
                <w:lang w:eastAsia="ru-RU"/>
              </w:rPr>
            </w:pPr>
            <w:r w:rsidRPr="00401643">
              <w:rPr>
                <w:rFonts w:ascii="Times New Roman" w:eastAsia="Times New Roman" w:hAnsi="Times New Roman"/>
                <w:i/>
                <w:iCs/>
                <w:sz w:val="20"/>
                <w:szCs w:val="20"/>
                <w:lang w:eastAsia="ru-RU"/>
              </w:rPr>
              <w:t>Департамент образования</w:t>
            </w:r>
          </w:p>
        </w:tc>
        <w:tc>
          <w:tcPr>
            <w:tcW w:w="685" w:type="pc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
                <w:iCs/>
                <w:color w:val="000000"/>
                <w:sz w:val="20"/>
                <w:szCs w:val="20"/>
                <w:lang w:eastAsia="ru-RU"/>
              </w:rPr>
            </w:pPr>
            <w:r w:rsidRPr="00401643">
              <w:rPr>
                <w:rFonts w:ascii="Times New Roman" w:eastAsia="Times New Roman" w:hAnsi="Times New Roman"/>
                <w:i/>
                <w:iCs/>
                <w:color w:val="000000"/>
                <w:sz w:val="20"/>
                <w:szCs w:val="20"/>
                <w:lang w:eastAsia="ru-RU"/>
              </w:rPr>
              <w:t>26 812,66</w:t>
            </w:r>
          </w:p>
        </w:tc>
        <w:tc>
          <w:tcPr>
            <w:tcW w:w="639" w:type="pc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
                <w:iCs/>
                <w:color w:val="000000"/>
                <w:sz w:val="20"/>
                <w:szCs w:val="20"/>
                <w:lang w:eastAsia="ru-RU"/>
              </w:rPr>
            </w:pPr>
            <w:r w:rsidRPr="00401643">
              <w:rPr>
                <w:rFonts w:ascii="Times New Roman" w:eastAsia="Times New Roman" w:hAnsi="Times New Roman"/>
                <w:i/>
                <w:iCs/>
                <w:color w:val="000000"/>
                <w:sz w:val="20"/>
                <w:szCs w:val="20"/>
                <w:lang w:eastAsia="ru-RU"/>
              </w:rPr>
              <w:t>26 553,68</w:t>
            </w:r>
          </w:p>
        </w:tc>
        <w:tc>
          <w:tcPr>
            <w:tcW w:w="659" w:type="pc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
                <w:iCs/>
                <w:sz w:val="20"/>
                <w:szCs w:val="20"/>
                <w:lang w:eastAsia="ru-RU"/>
              </w:rPr>
            </w:pPr>
            <w:r w:rsidRPr="00401643">
              <w:rPr>
                <w:rFonts w:ascii="Times New Roman" w:eastAsia="Times New Roman" w:hAnsi="Times New Roman"/>
                <w:i/>
                <w:iCs/>
                <w:sz w:val="20"/>
                <w:szCs w:val="20"/>
                <w:lang w:eastAsia="ru-RU"/>
              </w:rPr>
              <w:t>258,98</w:t>
            </w:r>
          </w:p>
        </w:tc>
      </w:tr>
      <w:tr w:rsidR="00401643" w:rsidRPr="00401643" w:rsidTr="009A089A">
        <w:trPr>
          <w:trHeight w:val="55"/>
        </w:trPr>
        <w:tc>
          <w:tcPr>
            <w:tcW w:w="300" w:type="pct"/>
            <w:shd w:val="clear" w:color="auto" w:fill="auto"/>
            <w:noWrap/>
            <w:vAlign w:val="center"/>
            <w:hideMark/>
          </w:tcPr>
          <w:p w:rsidR="00401643" w:rsidRPr="00401643" w:rsidRDefault="00401643" w:rsidP="001371B6">
            <w:pPr>
              <w:spacing w:after="0" w:line="240" w:lineRule="auto"/>
              <w:jc w:val="center"/>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1.1.</w:t>
            </w:r>
          </w:p>
        </w:tc>
        <w:tc>
          <w:tcPr>
            <w:tcW w:w="2716" w:type="pct"/>
            <w:shd w:val="clear" w:color="auto" w:fill="auto"/>
            <w:vAlign w:val="center"/>
            <w:hideMark/>
          </w:tcPr>
          <w:p w:rsidR="00401643" w:rsidRPr="00401643" w:rsidRDefault="00401643" w:rsidP="001371B6">
            <w:pPr>
              <w:spacing w:after="0" w:line="240" w:lineRule="auto"/>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На реализацию основных общеобразовательных программ</w:t>
            </w:r>
          </w:p>
        </w:tc>
        <w:tc>
          <w:tcPr>
            <w:tcW w:w="685" w:type="pc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20 420,80</w:t>
            </w:r>
          </w:p>
        </w:tc>
        <w:tc>
          <w:tcPr>
            <w:tcW w:w="639" w:type="pc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20 420,80</w:t>
            </w:r>
          </w:p>
        </w:tc>
        <w:tc>
          <w:tcPr>
            <w:tcW w:w="659" w:type="pc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0,00</w:t>
            </w:r>
          </w:p>
        </w:tc>
      </w:tr>
      <w:tr w:rsidR="00401643" w:rsidRPr="00401643" w:rsidTr="009A089A">
        <w:trPr>
          <w:trHeight w:val="55"/>
        </w:trPr>
        <w:tc>
          <w:tcPr>
            <w:tcW w:w="300" w:type="pct"/>
            <w:shd w:val="clear" w:color="auto" w:fill="auto"/>
            <w:noWrap/>
            <w:vAlign w:val="center"/>
            <w:hideMark/>
          </w:tcPr>
          <w:p w:rsidR="00401643" w:rsidRPr="00401643" w:rsidRDefault="00401643" w:rsidP="001371B6">
            <w:pPr>
              <w:spacing w:after="0" w:line="240" w:lineRule="auto"/>
              <w:jc w:val="center"/>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1.2.</w:t>
            </w:r>
          </w:p>
        </w:tc>
        <w:tc>
          <w:tcPr>
            <w:tcW w:w="2716" w:type="pct"/>
            <w:shd w:val="clear" w:color="auto" w:fill="auto"/>
            <w:vAlign w:val="center"/>
            <w:hideMark/>
          </w:tcPr>
          <w:p w:rsidR="00401643" w:rsidRPr="00401643" w:rsidRDefault="00401643" w:rsidP="001371B6">
            <w:pPr>
              <w:spacing w:after="0" w:line="240" w:lineRule="auto"/>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На социальную поддержку отдельных категорий обучающихся в виде предоставления завтраков и обедов</w:t>
            </w:r>
          </w:p>
        </w:tc>
        <w:tc>
          <w:tcPr>
            <w:tcW w:w="685" w:type="pc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3 391,00</w:t>
            </w:r>
          </w:p>
        </w:tc>
        <w:tc>
          <w:tcPr>
            <w:tcW w:w="639" w:type="pc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3 232,88</w:t>
            </w:r>
          </w:p>
        </w:tc>
        <w:tc>
          <w:tcPr>
            <w:tcW w:w="659" w:type="pc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158,12</w:t>
            </w:r>
          </w:p>
        </w:tc>
      </w:tr>
      <w:tr w:rsidR="00401643" w:rsidRPr="00401643" w:rsidTr="009A089A">
        <w:trPr>
          <w:trHeight w:val="55"/>
        </w:trPr>
        <w:tc>
          <w:tcPr>
            <w:tcW w:w="300" w:type="pct"/>
            <w:shd w:val="clear" w:color="auto" w:fill="auto"/>
            <w:noWrap/>
            <w:vAlign w:val="center"/>
            <w:hideMark/>
          </w:tcPr>
          <w:p w:rsidR="00401643" w:rsidRPr="00401643" w:rsidRDefault="00401643" w:rsidP="001371B6">
            <w:pPr>
              <w:spacing w:after="0" w:line="240" w:lineRule="auto"/>
              <w:jc w:val="center"/>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1.3.</w:t>
            </w:r>
          </w:p>
        </w:tc>
        <w:tc>
          <w:tcPr>
            <w:tcW w:w="2716" w:type="pct"/>
            <w:shd w:val="clear" w:color="auto" w:fill="auto"/>
            <w:vAlign w:val="center"/>
            <w:hideMark/>
          </w:tcPr>
          <w:p w:rsidR="00401643" w:rsidRPr="00401643" w:rsidRDefault="00401643" w:rsidP="001371B6">
            <w:pPr>
              <w:spacing w:after="0" w:line="240" w:lineRule="auto"/>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На возмещение затрат по оплате коммунальных услуг, работ и услуг по содержанию имущества, эксплуатации систем охранной сигнализации, обеспечению пожарной безопасности</w:t>
            </w:r>
          </w:p>
        </w:tc>
        <w:tc>
          <w:tcPr>
            <w:tcW w:w="685" w:type="pc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2 900,00</w:t>
            </w:r>
          </w:p>
        </w:tc>
        <w:tc>
          <w:tcPr>
            <w:tcW w:w="639" w:type="pc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2 900,00</w:t>
            </w:r>
          </w:p>
        </w:tc>
        <w:tc>
          <w:tcPr>
            <w:tcW w:w="659" w:type="pc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w:t>
            </w:r>
          </w:p>
        </w:tc>
      </w:tr>
      <w:tr w:rsidR="00401643" w:rsidRPr="00401643" w:rsidTr="009A089A">
        <w:trPr>
          <w:trHeight w:val="55"/>
        </w:trPr>
        <w:tc>
          <w:tcPr>
            <w:tcW w:w="300" w:type="pct"/>
            <w:shd w:val="clear" w:color="auto" w:fill="auto"/>
            <w:noWrap/>
            <w:vAlign w:val="center"/>
            <w:hideMark/>
          </w:tcPr>
          <w:p w:rsidR="00401643" w:rsidRPr="00401643" w:rsidRDefault="00401643" w:rsidP="001371B6">
            <w:pPr>
              <w:spacing w:after="0" w:line="240" w:lineRule="auto"/>
              <w:jc w:val="center"/>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1.4.</w:t>
            </w:r>
          </w:p>
        </w:tc>
        <w:tc>
          <w:tcPr>
            <w:tcW w:w="2716" w:type="pct"/>
            <w:shd w:val="clear" w:color="000000" w:fill="FFFFFF"/>
            <w:vAlign w:val="center"/>
            <w:hideMark/>
          </w:tcPr>
          <w:p w:rsidR="00401643" w:rsidRPr="00401643" w:rsidRDefault="00401643" w:rsidP="001371B6">
            <w:pPr>
              <w:spacing w:after="0" w:line="240" w:lineRule="auto"/>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На дополнительное финансовое обеспечение мероприятий по организации питания обучающихся</w:t>
            </w:r>
          </w:p>
        </w:tc>
        <w:tc>
          <w:tcPr>
            <w:tcW w:w="685" w:type="pc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27,95</w:t>
            </w:r>
          </w:p>
        </w:tc>
        <w:tc>
          <w:tcPr>
            <w:tcW w:w="639" w:type="pc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w:t>
            </w:r>
          </w:p>
        </w:tc>
        <w:tc>
          <w:tcPr>
            <w:tcW w:w="659" w:type="pc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27,95</w:t>
            </w:r>
          </w:p>
        </w:tc>
      </w:tr>
      <w:tr w:rsidR="00401643" w:rsidRPr="00401643" w:rsidTr="009A089A">
        <w:trPr>
          <w:trHeight w:val="55"/>
        </w:trPr>
        <w:tc>
          <w:tcPr>
            <w:tcW w:w="300" w:type="pct"/>
            <w:shd w:val="clear" w:color="auto" w:fill="auto"/>
            <w:noWrap/>
            <w:vAlign w:val="center"/>
            <w:hideMark/>
          </w:tcPr>
          <w:p w:rsidR="00401643" w:rsidRPr="00401643" w:rsidRDefault="00401643" w:rsidP="001371B6">
            <w:pPr>
              <w:spacing w:after="0" w:line="240" w:lineRule="auto"/>
              <w:jc w:val="center"/>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1.5.</w:t>
            </w:r>
          </w:p>
        </w:tc>
        <w:tc>
          <w:tcPr>
            <w:tcW w:w="2716" w:type="pct"/>
            <w:shd w:val="clear" w:color="000000" w:fill="FFFFFF"/>
            <w:vAlign w:val="center"/>
            <w:hideMark/>
          </w:tcPr>
          <w:p w:rsidR="00401643" w:rsidRPr="00401643" w:rsidRDefault="00401643" w:rsidP="001371B6">
            <w:pPr>
              <w:spacing w:after="0" w:line="240" w:lineRule="auto"/>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На финансовое обеспечение затрат, связанных с реализацией проектов по организации и проведению олимпиад, конкурсов, мероприятий</w:t>
            </w:r>
          </w:p>
        </w:tc>
        <w:tc>
          <w:tcPr>
            <w:tcW w:w="685" w:type="pc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72,91</w:t>
            </w:r>
          </w:p>
        </w:tc>
        <w:tc>
          <w:tcPr>
            <w:tcW w:w="639" w:type="pc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w:t>
            </w:r>
          </w:p>
        </w:tc>
        <w:tc>
          <w:tcPr>
            <w:tcW w:w="659" w:type="pc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72,91</w:t>
            </w:r>
          </w:p>
        </w:tc>
      </w:tr>
      <w:tr w:rsidR="00401643" w:rsidRPr="00401643" w:rsidTr="009A089A">
        <w:trPr>
          <w:trHeight w:val="55"/>
        </w:trPr>
        <w:tc>
          <w:tcPr>
            <w:tcW w:w="300" w:type="pct"/>
            <w:shd w:val="clear" w:color="auto" w:fill="auto"/>
            <w:noWrap/>
            <w:vAlign w:val="center"/>
            <w:hideMark/>
          </w:tcPr>
          <w:p w:rsidR="00401643" w:rsidRPr="00401643" w:rsidRDefault="00401643" w:rsidP="001371B6">
            <w:pPr>
              <w:spacing w:after="0" w:line="240" w:lineRule="auto"/>
              <w:jc w:val="center"/>
              <w:rPr>
                <w:rFonts w:ascii="Times New Roman" w:eastAsia="Times New Roman" w:hAnsi="Times New Roman"/>
                <w:i/>
                <w:iCs/>
                <w:color w:val="000000"/>
                <w:sz w:val="20"/>
                <w:szCs w:val="20"/>
                <w:lang w:eastAsia="ru-RU"/>
              </w:rPr>
            </w:pPr>
            <w:r w:rsidRPr="00401643">
              <w:rPr>
                <w:rFonts w:ascii="Times New Roman" w:eastAsia="Times New Roman" w:hAnsi="Times New Roman"/>
                <w:i/>
                <w:iCs/>
                <w:color w:val="000000"/>
                <w:sz w:val="20"/>
                <w:szCs w:val="20"/>
                <w:lang w:eastAsia="ru-RU"/>
              </w:rPr>
              <w:lastRenderedPageBreak/>
              <w:t>2</w:t>
            </w:r>
          </w:p>
        </w:tc>
        <w:tc>
          <w:tcPr>
            <w:tcW w:w="2716" w:type="pct"/>
            <w:shd w:val="clear" w:color="auto" w:fill="auto"/>
            <w:vAlign w:val="center"/>
            <w:hideMark/>
          </w:tcPr>
          <w:p w:rsidR="00401643" w:rsidRPr="00401643" w:rsidRDefault="00401643" w:rsidP="001371B6">
            <w:pPr>
              <w:spacing w:after="0" w:line="240" w:lineRule="auto"/>
              <w:rPr>
                <w:rFonts w:ascii="Times New Roman" w:eastAsia="Times New Roman" w:hAnsi="Times New Roman"/>
                <w:i/>
                <w:iCs/>
                <w:sz w:val="20"/>
                <w:szCs w:val="20"/>
                <w:lang w:eastAsia="ru-RU"/>
              </w:rPr>
            </w:pPr>
            <w:r w:rsidRPr="00401643">
              <w:rPr>
                <w:rFonts w:ascii="Times New Roman" w:eastAsia="Times New Roman" w:hAnsi="Times New Roman"/>
                <w:i/>
                <w:iCs/>
                <w:sz w:val="20"/>
                <w:szCs w:val="20"/>
                <w:lang w:eastAsia="ru-RU"/>
              </w:rPr>
              <w:t>Департамент по социальной политике</w:t>
            </w:r>
          </w:p>
        </w:tc>
        <w:tc>
          <w:tcPr>
            <w:tcW w:w="685" w:type="pc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
                <w:iCs/>
                <w:sz w:val="20"/>
                <w:szCs w:val="20"/>
                <w:lang w:eastAsia="ru-RU"/>
              </w:rPr>
            </w:pPr>
            <w:r w:rsidRPr="00401643">
              <w:rPr>
                <w:rFonts w:ascii="Times New Roman" w:eastAsia="Times New Roman" w:hAnsi="Times New Roman"/>
                <w:i/>
                <w:iCs/>
                <w:sz w:val="20"/>
                <w:szCs w:val="20"/>
                <w:lang w:eastAsia="ru-RU"/>
              </w:rPr>
              <w:t>18 745,00</w:t>
            </w:r>
          </w:p>
        </w:tc>
        <w:tc>
          <w:tcPr>
            <w:tcW w:w="639" w:type="pc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
                <w:iCs/>
                <w:sz w:val="20"/>
                <w:szCs w:val="20"/>
                <w:lang w:eastAsia="ru-RU"/>
              </w:rPr>
            </w:pPr>
            <w:r w:rsidRPr="00401643">
              <w:rPr>
                <w:rFonts w:ascii="Times New Roman" w:eastAsia="Times New Roman" w:hAnsi="Times New Roman"/>
                <w:i/>
                <w:iCs/>
                <w:sz w:val="20"/>
                <w:szCs w:val="20"/>
                <w:lang w:eastAsia="ru-RU"/>
              </w:rPr>
              <w:t>18 739,65</w:t>
            </w:r>
          </w:p>
        </w:tc>
        <w:tc>
          <w:tcPr>
            <w:tcW w:w="659" w:type="pc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i/>
                <w:iCs/>
                <w:sz w:val="20"/>
                <w:szCs w:val="20"/>
                <w:lang w:eastAsia="ru-RU"/>
              </w:rPr>
            </w:pPr>
            <w:r w:rsidRPr="00401643">
              <w:rPr>
                <w:rFonts w:ascii="Times New Roman" w:eastAsia="Times New Roman" w:hAnsi="Times New Roman"/>
                <w:i/>
                <w:iCs/>
                <w:sz w:val="20"/>
                <w:szCs w:val="20"/>
                <w:lang w:eastAsia="ru-RU"/>
              </w:rPr>
              <w:t>5,35</w:t>
            </w:r>
          </w:p>
        </w:tc>
      </w:tr>
      <w:tr w:rsidR="00401643" w:rsidRPr="00401643" w:rsidTr="009A089A">
        <w:trPr>
          <w:trHeight w:val="55"/>
        </w:trPr>
        <w:tc>
          <w:tcPr>
            <w:tcW w:w="300" w:type="pct"/>
            <w:shd w:val="clear" w:color="auto" w:fill="auto"/>
            <w:noWrap/>
            <w:vAlign w:val="center"/>
            <w:hideMark/>
          </w:tcPr>
          <w:p w:rsidR="00401643" w:rsidRPr="00401643" w:rsidRDefault="00401643" w:rsidP="001371B6">
            <w:pPr>
              <w:spacing w:after="0" w:line="240" w:lineRule="auto"/>
              <w:jc w:val="center"/>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2.1.</w:t>
            </w:r>
          </w:p>
        </w:tc>
        <w:tc>
          <w:tcPr>
            <w:tcW w:w="2716" w:type="pct"/>
            <w:shd w:val="clear" w:color="auto" w:fill="auto"/>
            <w:vAlign w:val="center"/>
            <w:hideMark/>
          </w:tcPr>
          <w:p w:rsidR="00401643" w:rsidRPr="00401643" w:rsidRDefault="00401643" w:rsidP="001371B6">
            <w:pPr>
              <w:spacing w:after="0" w:line="240" w:lineRule="auto"/>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На реализацию проектов в сфере народного творчества</w:t>
            </w:r>
          </w:p>
        </w:tc>
        <w:tc>
          <w:tcPr>
            <w:tcW w:w="685" w:type="pc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260,00</w:t>
            </w:r>
          </w:p>
        </w:tc>
        <w:tc>
          <w:tcPr>
            <w:tcW w:w="639" w:type="pc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260,00</w:t>
            </w:r>
          </w:p>
        </w:tc>
        <w:tc>
          <w:tcPr>
            <w:tcW w:w="659" w:type="pc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w:t>
            </w:r>
          </w:p>
        </w:tc>
      </w:tr>
      <w:tr w:rsidR="00401643" w:rsidRPr="00401643" w:rsidTr="009A089A">
        <w:trPr>
          <w:trHeight w:val="55"/>
        </w:trPr>
        <w:tc>
          <w:tcPr>
            <w:tcW w:w="300" w:type="pct"/>
            <w:shd w:val="clear" w:color="auto" w:fill="auto"/>
            <w:noWrap/>
            <w:vAlign w:val="center"/>
            <w:hideMark/>
          </w:tcPr>
          <w:p w:rsidR="00401643" w:rsidRPr="00401643" w:rsidRDefault="00401643" w:rsidP="001371B6">
            <w:pPr>
              <w:spacing w:after="0" w:line="240" w:lineRule="auto"/>
              <w:jc w:val="center"/>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2.2.</w:t>
            </w:r>
          </w:p>
        </w:tc>
        <w:tc>
          <w:tcPr>
            <w:tcW w:w="2716" w:type="pct"/>
            <w:shd w:val="clear" w:color="auto" w:fill="auto"/>
            <w:vAlign w:val="center"/>
            <w:hideMark/>
          </w:tcPr>
          <w:p w:rsidR="00401643" w:rsidRPr="00401643" w:rsidRDefault="00401643" w:rsidP="001371B6">
            <w:pPr>
              <w:spacing w:after="0" w:line="240" w:lineRule="auto"/>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На создание условий для устойчивого развития внутреннего туризма</w:t>
            </w:r>
          </w:p>
        </w:tc>
        <w:tc>
          <w:tcPr>
            <w:tcW w:w="685" w:type="pc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460,00</w:t>
            </w:r>
          </w:p>
        </w:tc>
        <w:tc>
          <w:tcPr>
            <w:tcW w:w="639" w:type="pc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460,00</w:t>
            </w:r>
          </w:p>
        </w:tc>
        <w:tc>
          <w:tcPr>
            <w:tcW w:w="659" w:type="pc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w:t>
            </w:r>
          </w:p>
        </w:tc>
      </w:tr>
      <w:tr w:rsidR="00401643" w:rsidRPr="00401643" w:rsidTr="009A089A">
        <w:trPr>
          <w:trHeight w:val="551"/>
        </w:trPr>
        <w:tc>
          <w:tcPr>
            <w:tcW w:w="300" w:type="pct"/>
            <w:shd w:val="clear" w:color="auto" w:fill="auto"/>
            <w:noWrap/>
            <w:vAlign w:val="center"/>
            <w:hideMark/>
          </w:tcPr>
          <w:p w:rsidR="00401643" w:rsidRPr="00401643" w:rsidRDefault="00401643" w:rsidP="001371B6">
            <w:pPr>
              <w:spacing w:after="0" w:line="240" w:lineRule="auto"/>
              <w:jc w:val="center"/>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2.3.</w:t>
            </w:r>
          </w:p>
        </w:tc>
        <w:tc>
          <w:tcPr>
            <w:tcW w:w="2716" w:type="pct"/>
            <w:shd w:val="clear" w:color="auto" w:fill="auto"/>
            <w:vAlign w:val="center"/>
            <w:hideMark/>
          </w:tcPr>
          <w:p w:rsidR="00401643" w:rsidRPr="00401643" w:rsidRDefault="00401643" w:rsidP="001371B6">
            <w:pPr>
              <w:spacing w:after="0" w:line="240" w:lineRule="auto"/>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На проведение официальных физкультурно-оздоровительных и спортивных мероприятий городского округа</w:t>
            </w:r>
          </w:p>
        </w:tc>
        <w:tc>
          <w:tcPr>
            <w:tcW w:w="685" w:type="pc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825,00</w:t>
            </w:r>
          </w:p>
        </w:tc>
        <w:tc>
          <w:tcPr>
            <w:tcW w:w="639" w:type="pc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824,99</w:t>
            </w:r>
          </w:p>
        </w:tc>
        <w:tc>
          <w:tcPr>
            <w:tcW w:w="659" w:type="pc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0,01</w:t>
            </w:r>
          </w:p>
        </w:tc>
      </w:tr>
      <w:tr w:rsidR="00401643" w:rsidRPr="00401643" w:rsidTr="009A089A">
        <w:trPr>
          <w:trHeight w:val="55"/>
        </w:trPr>
        <w:tc>
          <w:tcPr>
            <w:tcW w:w="300" w:type="pct"/>
            <w:shd w:val="clear" w:color="auto" w:fill="auto"/>
            <w:noWrap/>
            <w:vAlign w:val="center"/>
            <w:hideMark/>
          </w:tcPr>
          <w:p w:rsidR="00401643" w:rsidRPr="00401643" w:rsidRDefault="00401643" w:rsidP="001371B6">
            <w:pPr>
              <w:spacing w:after="0" w:line="240" w:lineRule="auto"/>
              <w:jc w:val="center"/>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2.4.</w:t>
            </w:r>
          </w:p>
        </w:tc>
        <w:tc>
          <w:tcPr>
            <w:tcW w:w="2716" w:type="pct"/>
            <w:shd w:val="clear" w:color="auto" w:fill="auto"/>
            <w:vAlign w:val="center"/>
            <w:hideMark/>
          </w:tcPr>
          <w:p w:rsidR="00401643" w:rsidRPr="00401643" w:rsidRDefault="00401643" w:rsidP="001371B6">
            <w:pPr>
              <w:spacing w:after="0" w:line="240" w:lineRule="auto"/>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На обеспечение подготовки спортивного резерва и сборных команд города по видам спорта</w:t>
            </w:r>
          </w:p>
        </w:tc>
        <w:tc>
          <w:tcPr>
            <w:tcW w:w="685" w:type="pc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12 000,00</w:t>
            </w:r>
          </w:p>
        </w:tc>
        <w:tc>
          <w:tcPr>
            <w:tcW w:w="639" w:type="pc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12 000,00</w:t>
            </w:r>
          </w:p>
        </w:tc>
        <w:tc>
          <w:tcPr>
            <w:tcW w:w="659" w:type="pc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w:t>
            </w:r>
          </w:p>
        </w:tc>
      </w:tr>
      <w:tr w:rsidR="00401643" w:rsidRPr="00401643" w:rsidTr="009A089A">
        <w:trPr>
          <w:trHeight w:val="55"/>
        </w:trPr>
        <w:tc>
          <w:tcPr>
            <w:tcW w:w="300" w:type="pct"/>
            <w:shd w:val="clear" w:color="auto" w:fill="auto"/>
            <w:noWrap/>
            <w:vAlign w:val="center"/>
            <w:hideMark/>
          </w:tcPr>
          <w:p w:rsidR="00401643" w:rsidRPr="00401643" w:rsidRDefault="00401643" w:rsidP="001371B6">
            <w:pPr>
              <w:spacing w:after="0" w:line="240" w:lineRule="auto"/>
              <w:jc w:val="center"/>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2.5.</w:t>
            </w:r>
          </w:p>
        </w:tc>
        <w:tc>
          <w:tcPr>
            <w:tcW w:w="2716" w:type="pct"/>
            <w:shd w:val="clear" w:color="auto" w:fill="auto"/>
            <w:vAlign w:val="center"/>
            <w:hideMark/>
          </w:tcPr>
          <w:p w:rsidR="00401643" w:rsidRPr="00401643" w:rsidRDefault="00401643" w:rsidP="001371B6">
            <w:pPr>
              <w:spacing w:after="0" w:line="240" w:lineRule="auto"/>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На реализацию общественно значимых проектов</w:t>
            </w:r>
          </w:p>
        </w:tc>
        <w:tc>
          <w:tcPr>
            <w:tcW w:w="685" w:type="pc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5 200,00</w:t>
            </w:r>
          </w:p>
        </w:tc>
        <w:tc>
          <w:tcPr>
            <w:tcW w:w="639" w:type="pc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5 194,66</w:t>
            </w:r>
          </w:p>
        </w:tc>
        <w:tc>
          <w:tcPr>
            <w:tcW w:w="659" w:type="pct"/>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sz w:val="20"/>
                <w:szCs w:val="20"/>
                <w:lang w:eastAsia="ru-RU"/>
              </w:rPr>
            </w:pPr>
            <w:r w:rsidRPr="00401643">
              <w:rPr>
                <w:rFonts w:ascii="Times New Roman" w:eastAsia="Times New Roman" w:hAnsi="Times New Roman"/>
                <w:sz w:val="20"/>
                <w:szCs w:val="20"/>
                <w:lang w:eastAsia="ru-RU"/>
              </w:rPr>
              <w:t>5,34</w:t>
            </w:r>
          </w:p>
        </w:tc>
      </w:tr>
      <w:tr w:rsidR="00401643" w:rsidRPr="00401643" w:rsidTr="009A089A">
        <w:trPr>
          <w:trHeight w:val="55"/>
        </w:trPr>
        <w:tc>
          <w:tcPr>
            <w:tcW w:w="3016" w:type="pct"/>
            <w:gridSpan w:val="2"/>
            <w:shd w:val="clear" w:color="auto" w:fill="auto"/>
            <w:noWrap/>
            <w:vAlign w:val="center"/>
            <w:hideMark/>
          </w:tcPr>
          <w:p w:rsidR="00401643" w:rsidRPr="00401643" w:rsidRDefault="00401643" w:rsidP="001371B6">
            <w:pPr>
              <w:spacing w:after="0" w:line="240" w:lineRule="auto"/>
              <w:jc w:val="both"/>
              <w:rPr>
                <w:rFonts w:ascii="Times New Roman" w:eastAsia="Times New Roman" w:hAnsi="Times New Roman"/>
                <w:i/>
                <w:iCs/>
                <w:color w:val="000000"/>
                <w:sz w:val="20"/>
                <w:szCs w:val="20"/>
                <w:lang w:eastAsia="ru-RU"/>
              </w:rPr>
            </w:pPr>
            <w:r w:rsidRPr="00401643">
              <w:rPr>
                <w:rFonts w:ascii="Times New Roman" w:eastAsia="Times New Roman" w:hAnsi="Times New Roman"/>
                <w:i/>
                <w:iCs/>
                <w:color w:val="000000"/>
                <w:sz w:val="20"/>
                <w:szCs w:val="20"/>
                <w:lang w:eastAsia="ru-RU"/>
              </w:rPr>
              <w:t>Итого</w:t>
            </w:r>
          </w:p>
        </w:tc>
        <w:tc>
          <w:tcPr>
            <w:tcW w:w="685" w:type="pct"/>
            <w:shd w:val="clear" w:color="auto" w:fill="auto"/>
            <w:noWrap/>
            <w:vAlign w:val="center"/>
            <w:hideMark/>
          </w:tcPr>
          <w:p w:rsidR="00401643" w:rsidRPr="00401643" w:rsidRDefault="00401643" w:rsidP="001371B6">
            <w:pPr>
              <w:spacing w:after="0" w:line="240" w:lineRule="auto"/>
              <w:jc w:val="center"/>
              <w:rPr>
                <w:rFonts w:ascii="Times New Roman" w:eastAsia="Times New Roman" w:hAnsi="Times New Roman"/>
                <w:i/>
                <w:iCs/>
                <w:color w:val="000000"/>
                <w:sz w:val="20"/>
                <w:szCs w:val="20"/>
                <w:lang w:eastAsia="ru-RU"/>
              </w:rPr>
            </w:pPr>
            <w:r w:rsidRPr="00401643">
              <w:rPr>
                <w:rFonts w:ascii="Times New Roman" w:eastAsia="Times New Roman" w:hAnsi="Times New Roman"/>
                <w:i/>
                <w:iCs/>
                <w:color w:val="000000"/>
                <w:sz w:val="20"/>
                <w:szCs w:val="20"/>
                <w:lang w:eastAsia="ru-RU"/>
              </w:rPr>
              <w:t>45 557,66</w:t>
            </w:r>
          </w:p>
        </w:tc>
        <w:tc>
          <w:tcPr>
            <w:tcW w:w="639" w:type="pct"/>
            <w:shd w:val="clear" w:color="auto" w:fill="auto"/>
            <w:noWrap/>
            <w:vAlign w:val="center"/>
            <w:hideMark/>
          </w:tcPr>
          <w:p w:rsidR="00401643" w:rsidRPr="00401643" w:rsidRDefault="00401643" w:rsidP="001371B6">
            <w:pPr>
              <w:spacing w:after="0" w:line="240" w:lineRule="auto"/>
              <w:jc w:val="center"/>
              <w:rPr>
                <w:rFonts w:ascii="Times New Roman" w:eastAsia="Times New Roman" w:hAnsi="Times New Roman"/>
                <w:i/>
                <w:iCs/>
                <w:color w:val="000000"/>
                <w:sz w:val="20"/>
                <w:szCs w:val="20"/>
                <w:lang w:eastAsia="ru-RU"/>
              </w:rPr>
            </w:pPr>
            <w:r w:rsidRPr="00401643">
              <w:rPr>
                <w:rFonts w:ascii="Times New Roman" w:eastAsia="Times New Roman" w:hAnsi="Times New Roman"/>
                <w:i/>
                <w:iCs/>
                <w:color w:val="000000"/>
                <w:sz w:val="20"/>
                <w:szCs w:val="20"/>
                <w:lang w:eastAsia="ru-RU"/>
              </w:rPr>
              <w:t>45 293,33</w:t>
            </w:r>
          </w:p>
        </w:tc>
        <w:tc>
          <w:tcPr>
            <w:tcW w:w="659" w:type="pct"/>
            <w:shd w:val="clear" w:color="auto" w:fill="auto"/>
            <w:noWrap/>
            <w:vAlign w:val="center"/>
            <w:hideMark/>
          </w:tcPr>
          <w:p w:rsidR="00401643" w:rsidRPr="00401643" w:rsidRDefault="00401643" w:rsidP="001371B6">
            <w:pPr>
              <w:spacing w:after="0" w:line="240" w:lineRule="auto"/>
              <w:jc w:val="center"/>
              <w:rPr>
                <w:rFonts w:ascii="Times New Roman" w:eastAsia="Times New Roman" w:hAnsi="Times New Roman"/>
                <w:i/>
                <w:iCs/>
                <w:color w:val="000000"/>
                <w:sz w:val="20"/>
                <w:szCs w:val="20"/>
                <w:lang w:eastAsia="ru-RU"/>
              </w:rPr>
            </w:pPr>
            <w:r w:rsidRPr="00401643">
              <w:rPr>
                <w:rFonts w:ascii="Times New Roman" w:eastAsia="Times New Roman" w:hAnsi="Times New Roman"/>
                <w:i/>
                <w:iCs/>
                <w:color w:val="000000"/>
                <w:sz w:val="20"/>
                <w:szCs w:val="20"/>
                <w:lang w:eastAsia="ru-RU"/>
              </w:rPr>
              <w:t>264,33</w:t>
            </w:r>
          </w:p>
        </w:tc>
      </w:tr>
    </w:tbl>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Основная доля субсидий в 2018 году предоставлена следующим некоммерческим организациям:</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некоммерческой организации – частному общеобразовательному учреждению «Православная гимназия в честь Казанской иконы Божией Матери» в общей сумме 26 553,68 тыс. рублей, в том числе за счет средств из бюджета округа – 23 653,68 тыс. рублей (субвенция – 20 420,80 тыс. рублей, субсидия – 3 232,88 тыс. рублей);</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местной общественной организации «Федерация волейбола г. Нижневартовска» в сумме 12 000,00 тыс. рублей за счет местного бюджета.</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Анализом дебиторской задолженности установлено наличие на 01.01.2019 дебиторской задолженности по грантам в форме субсидий социально-ориентированным некоммерческим организациям в сумме 4 616,63 тыс. рублей. Вся задолженность текущая, возникла по причине установления сроков представления отчетов о целевом использовании субсидии – до 31.01.2019, в соответствии с условиями соглашений о предоставлении субсидии.</w:t>
      </w:r>
    </w:p>
    <w:p w:rsidR="00401643" w:rsidRPr="00401643" w:rsidRDefault="00401643" w:rsidP="001371B6">
      <w:pPr>
        <w:spacing w:after="0" w:line="240" w:lineRule="auto"/>
        <w:ind w:firstLine="567"/>
        <w:jc w:val="both"/>
        <w:rPr>
          <w:rFonts w:ascii="Times New Roman" w:hAnsi="Times New Roman"/>
          <w:i/>
          <w:sz w:val="28"/>
          <w:szCs w:val="28"/>
        </w:rPr>
      </w:pPr>
    </w:p>
    <w:p w:rsidR="00401643" w:rsidRDefault="0062279F" w:rsidP="0062279F">
      <w:pPr>
        <w:spacing w:after="0" w:line="240" w:lineRule="auto"/>
        <w:ind w:firstLine="567"/>
        <w:jc w:val="center"/>
        <w:rPr>
          <w:rFonts w:ascii="Times New Roman" w:hAnsi="Times New Roman"/>
          <w:i/>
          <w:sz w:val="28"/>
          <w:szCs w:val="28"/>
        </w:rPr>
      </w:pPr>
      <w:r>
        <w:rPr>
          <w:rFonts w:ascii="Times New Roman" w:hAnsi="Times New Roman"/>
          <w:i/>
          <w:sz w:val="28"/>
          <w:szCs w:val="28"/>
        </w:rPr>
        <w:t>6</w:t>
      </w:r>
      <w:r w:rsidR="00401643" w:rsidRPr="00401643">
        <w:rPr>
          <w:rFonts w:ascii="Times New Roman" w:hAnsi="Times New Roman"/>
          <w:i/>
          <w:sz w:val="28"/>
          <w:szCs w:val="28"/>
        </w:rPr>
        <w:t>.4.3. Анализ мероприятий (мер), направленных на повышение эффективности и сокращения бюджетных расходов</w:t>
      </w:r>
    </w:p>
    <w:p w:rsidR="0062279F" w:rsidRPr="00401643" w:rsidRDefault="0062279F" w:rsidP="0062279F">
      <w:pPr>
        <w:spacing w:after="0" w:line="240" w:lineRule="auto"/>
        <w:ind w:firstLine="567"/>
        <w:jc w:val="center"/>
        <w:rPr>
          <w:rFonts w:ascii="Times New Roman" w:hAnsi="Times New Roman"/>
          <w:i/>
          <w:sz w:val="28"/>
          <w:szCs w:val="28"/>
        </w:rPr>
      </w:pP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Оценкой мероприятий, направленных на повышение эффективности и сокращения бюджетных расходов, на предмет соответствия плану мероприятий по росту доходов, оптимизации расходов бюджета города Нижневартовска на 2018 год и на плановый период 2019 и 2020 годов, утвержденному распоряжением администрации города от 23.11.2017 №1845-р, установлено их соответствие.</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В отчетном финансовом году реализовывался план мероприятий по оптимизации расходов бюджета города Нижневартовска, в том числе реорганизация учреждений, расширение перечня и объема платных услуг муниципальными учреждениями, привлечение средств от приносящей доход деятельности, безвозмездных поступлений от юридических и физических лиц, увеличение количества потребителей платных услуг и т.д. Полученный бюджетный эффект от реализации указанных мероприятий составил 117 372,08 тыс. рублей или 158,9% от запланированного – 73 877,0 тыс. рублей.</w:t>
      </w:r>
    </w:p>
    <w:p w:rsidR="00401643" w:rsidRPr="00401643" w:rsidRDefault="00401643" w:rsidP="001371B6">
      <w:pPr>
        <w:spacing w:after="0" w:line="240" w:lineRule="auto"/>
        <w:ind w:firstLine="567"/>
        <w:jc w:val="both"/>
        <w:rPr>
          <w:rFonts w:ascii="Times New Roman" w:eastAsia="Times New Roman" w:hAnsi="Times New Roman"/>
          <w:i/>
          <w:sz w:val="28"/>
          <w:szCs w:val="28"/>
        </w:rPr>
      </w:pPr>
    </w:p>
    <w:p w:rsidR="00401643" w:rsidRDefault="0062279F" w:rsidP="0062279F">
      <w:pPr>
        <w:spacing w:after="0" w:line="240" w:lineRule="auto"/>
        <w:ind w:firstLine="567"/>
        <w:jc w:val="center"/>
        <w:rPr>
          <w:rFonts w:ascii="Times New Roman" w:eastAsia="Times New Roman" w:hAnsi="Times New Roman"/>
          <w:b/>
          <w:i/>
          <w:sz w:val="28"/>
          <w:szCs w:val="28"/>
        </w:rPr>
      </w:pPr>
      <w:r>
        <w:rPr>
          <w:rFonts w:ascii="Times New Roman" w:eastAsia="Times New Roman" w:hAnsi="Times New Roman"/>
          <w:b/>
          <w:i/>
          <w:sz w:val="28"/>
          <w:szCs w:val="28"/>
        </w:rPr>
        <w:lastRenderedPageBreak/>
        <w:t>6</w:t>
      </w:r>
      <w:r w:rsidR="00401643" w:rsidRPr="00401643">
        <w:rPr>
          <w:rFonts w:ascii="Times New Roman" w:eastAsia="Times New Roman" w:hAnsi="Times New Roman"/>
          <w:b/>
          <w:i/>
          <w:sz w:val="28"/>
          <w:szCs w:val="28"/>
        </w:rPr>
        <w:t xml:space="preserve">.5. Проверка использования бюджетных средств, предоставленных в виде субсидий юридическим лицам (за исключением субсидий муниципальным автономным и бюджетным учреждениям), индивидуальным предпринимателям, физическим лицам - производителям товаров, работ и услуг </w:t>
      </w:r>
    </w:p>
    <w:p w:rsidR="0062279F" w:rsidRPr="00401643" w:rsidRDefault="0062279F" w:rsidP="0062279F">
      <w:pPr>
        <w:spacing w:after="0" w:line="240" w:lineRule="auto"/>
        <w:ind w:firstLine="567"/>
        <w:jc w:val="center"/>
        <w:rPr>
          <w:rFonts w:ascii="Times New Roman" w:eastAsia="Times New Roman" w:hAnsi="Times New Roman"/>
          <w:sz w:val="28"/>
          <w:szCs w:val="28"/>
        </w:rPr>
      </w:pPr>
    </w:p>
    <w:p w:rsidR="00401643" w:rsidRPr="00401643" w:rsidRDefault="00401643" w:rsidP="001371B6">
      <w:pPr>
        <w:spacing w:after="0" w:line="240" w:lineRule="auto"/>
        <w:ind w:firstLine="567"/>
        <w:jc w:val="both"/>
        <w:rPr>
          <w:rFonts w:ascii="Times New Roman" w:eastAsia="Times New Roman" w:hAnsi="Times New Roman"/>
          <w:sz w:val="28"/>
          <w:szCs w:val="28"/>
        </w:rPr>
      </w:pPr>
      <w:r w:rsidRPr="00401643">
        <w:rPr>
          <w:rFonts w:ascii="Times New Roman" w:eastAsia="Times New Roman" w:hAnsi="Times New Roman"/>
          <w:sz w:val="28"/>
          <w:szCs w:val="28"/>
        </w:rPr>
        <w:t xml:space="preserve">В силу положений статьи 78 БК РФ </w:t>
      </w:r>
      <w:r w:rsidRPr="00401643">
        <w:rPr>
          <w:rFonts w:ascii="Times New Roman" w:eastAsiaTheme="minorHAnsi" w:hAnsi="Times New Roman"/>
          <w:sz w:val="28"/>
          <w:szCs w:val="28"/>
        </w:rPr>
        <w:t xml:space="preserve">Приложением 15 к Решению Думы от 27.11.2017 №253 «О бюджете города </w:t>
      </w:r>
      <w:r w:rsidRPr="00401643">
        <w:rPr>
          <w:rFonts w:ascii="Times New Roman" w:eastAsiaTheme="minorHAnsi" w:hAnsi="Times New Roman"/>
          <w:sz w:val="26"/>
          <w:szCs w:val="26"/>
        </w:rPr>
        <w:t>Нижневартовска на 2018 год и на плановый период 2019 и 2020 годов»</w:t>
      </w:r>
      <w:r w:rsidRPr="00401643">
        <w:rPr>
          <w:rFonts w:ascii="Times New Roman" w:eastAsiaTheme="minorHAnsi" w:hAnsi="Times New Roman"/>
          <w:sz w:val="28"/>
          <w:szCs w:val="28"/>
        </w:rPr>
        <w:t xml:space="preserve"> установлены случаи предоставления субсидий </w:t>
      </w:r>
      <w:r w:rsidRPr="00401643">
        <w:rPr>
          <w:rFonts w:ascii="Times New Roman" w:eastAsia="Times New Roman" w:hAnsi="Times New Roman"/>
          <w:sz w:val="28"/>
          <w:szCs w:val="28"/>
        </w:rPr>
        <w:t>юридическим лицам</w:t>
      </w:r>
      <w:r w:rsidRPr="00401643">
        <w:rPr>
          <w:rFonts w:ascii="Times New Roman" w:eastAsiaTheme="minorHAnsi" w:hAnsi="Times New Roman"/>
          <w:bCs/>
          <w:sz w:val="28"/>
          <w:szCs w:val="28"/>
        </w:rPr>
        <w:t xml:space="preserve"> </w:t>
      </w:r>
      <w:r w:rsidRPr="00401643">
        <w:rPr>
          <w:rFonts w:ascii="Times New Roman" w:eastAsia="Times New Roman" w:hAnsi="Times New Roman"/>
          <w:sz w:val="28"/>
          <w:szCs w:val="28"/>
        </w:rPr>
        <w:t xml:space="preserve">(за исключением субсидий муниципальным автономным и бюджетным учреждениям), индивидуальным предпринимателям, физическим лицам - производителям товаров, работ и услуг </w:t>
      </w:r>
      <w:r w:rsidR="0062279F" w:rsidRPr="0062279F">
        <w:rPr>
          <w:rFonts w:ascii="Times New Roman" w:eastAsia="Times New Roman" w:hAnsi="Times New Roman"/>
          <w:sz w:val="28"/>
          <w:szCs w:val="28"/>
        </w:rPr>
        <w:t>(далее</w:t>
      </w:r>
      <w:r w:rsidR="0062279F">
        <w:rPr>
          <w:rFonts w:ascii="Times New Roman" w:eastAsia="Times New Roman" w:hAnsi="Times New Roman"/>
          <w:sz w:val="28"/>
          <w:szCs w:val="28"/>
        </w:rPr>
        <w:t xml:space="preserve"> также</w:t>
      </w:r>
      <w:r w:rsidR="0062279F" w:rsidRPr="0062279F">
        <w:rPr>
          <w:rFonts w:ascii="Times New Roman" w:eastAsia="Times New Roman" w:hAnsi="Times New Roman"/>
          <w:sz w:val="28"/>
          <w:szCs w:val="28"/>
        </w:rPr>
        <w:t>-субсидия по подгруппе вида расходов 810)</w:t>
      </w:r>
    </w:p>
    <w:p w:rsidR="00401643" w:rsidRPr="00401643" w:rsidRDefault="00401643"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Сводной бюджетной росписью с учетом изменений за 2018 год предусмотрены бюджетные ассигнования на предоставление субсидий по подгруппе вида расходов 810, общий объем которых составил 1 309 604,53 тыс. рублей, где основным источником </w:t>
      </w:r>
      <w:r w:rsidRPr="00401643">
        <w:rPr>
          <w:rFonts w:ascii="Times New Roman" w:eastAsiaTheme="minorHAnsi" w:hAnsi="Times New Roman"/>
          <w:sz w:val="28"/>
          <w:szCs w:val="28"/>
          <w:lang w:eastAsia="ru-RU"/>
        </w:rPr>
        <w:t xml:space="preserve">80,5 % или </w:t>
      </w:r>
      <w:r w:rsidRPr="00401643">
        <w:rPr>
          <w:rFonts w:ascii="Times New Roman" w:eastAsia="Times New Roman" w:hAnsi="Times New Roman"/>
          <w:sz w:val="28"/>
          <w:szCs w:val="28"/>
          <w:lang w:eastAsia="ru-RU"/>
        </w:rPr>
        <w:t>1 054 109,70 тыс. рублей</w:t>
      </w:r>
      <w:r w:rsidRPr="00401643">
        <w:rPr>
          <w:rFonts w:ascii="Times New Roman" w:eastAsia="Times New Roman" w:hAnsi="Times New Roman"/>
          <w:lang w:eastAsia="ru-RU"/>
        </w:rPr>
        <w:t xml:space="preserve"> </w:t>
      </w:r>
      <w:r w:rsidRPr="00401643">
        <w:rPr>
          <w:rFonts w:ascii="Times New Roman" w:eastAsiaTheme="minorHAnsi" w:hAnsi="Times New Roman"/>
          <w:sz w:val="28"/>
          <w:szCs w:val="28"/>
          <w:lang w:eastAsia="ru-RU"/>
        </w:rPr>
        <w:t>являлись</w:t>
      </w:r>
      <w:r w:rsidRPr="00401643">
        <w:rPr>
          <w:rFonts w:ascii="Times New Roman" w:eastAsia="Times New Roman" w:hAnsi="Times New Roman"/>
          <w:sz w:val="28"/>
          <w:szCs w:val="28"/>
          <w:lang w:eastAsia="ru-RU"/>
        </w:rPr>
        <w:t xml:space="preserve"> средства бюджета города. Средства бюджета автономного округа составили 19,5% или 255 494,83 тыс. рубля.</w:t>
      </w:r>
    </w:p>
    <w:p w:rsidR="00401643" w:rsidRPr="00401643" w:rsidRDefault="00401643"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В 2018 году предоставлялись субсидии юридическим лицам в сумме 1 147 426,99 тыс. рублей, индивидуальным предпринимателям в сумме 158 748,49 тыс. рублей. Общий объем расходов по виду расходов 810 за 2018 год составил 1 306 175,48 тыс. рублей или 99,8% к уточненному плану, в том числе за счет средств бюджета автономного округа 19,5%, или 254 912,46 тыс. рублей, за счет средств бюджета города 1 051 263,02 тыс. рублей или 80,5%. </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 xml:space="preserve">За счет </w:t>
      </w:r>
      <w:r w:rsidRPr="00401643">
        <w:rPr>
          <w:rFonts w:ascii="Times New Roman" w:eastAsia="Times New Roman" w:hAnsi="Times New Roman"/>
          <w:sz w:val="28"/>
          <w:szCs w:val="28"/>
        </w:rPr>
        <w:t>средств бюджета города в</w:t>
      </w:r>
      <w:r w:rsidRPr="00401643">
        <w:rPr>
          <w:rFonts w:ascii="Times New Roman" w:eastAsiaTheme="minorHAnsi" w:hAnsi="Times New Roman"/>
          <w:sz w:val="28"/>
          <w:szCs w:val="28"/>
        </w:rPr>
        <w:t xml:space="preserve"> 2018 году </w:t>
      </w:r>
      <w:r w:rsidRPr="00401643">
        <w:rPr>
          <w:rFonts w:ascii="Times New Roman" w:eastAsia="Times New Roman" w:hAnsi="Times New Roman"/>
          <w:sz w:val="28"/>
          <w:szCs w:val="28"/>
        </w:rPr>
        <w:t xml:space="preserve">предоставлены </w:t>
      </w:r>
      <w:r w:rsidRPr="00401643">
        <w:rPr>
          <w:rFonts w:ascii="Times New Roman" w:eastAsiaTheme="minorHAnsi" w:hAnsi="Times New Roman"/>
          <w:sz w:val="28"/>
          <w:szCs w:val="28"/>
        </w:rPr>
        <w:t xml:space="preserve">субсидии </w:t>
      </w:r>
      <w:r w:rsidRPr="00401643">
        <w:rPr>
          <w:rFonts w:ascii="Times New Roman" w:eastAsia="Times New Roman" w:hAnsi="Times New Roman"/>
          <w:sz w:val="28"/>
          <w:szCs w:val="28"/>
        </w:rPr>
        <w:t xml:space="preserve">по подгруппе вида расходов 810 </w:t>
      </w:r>
      <w:r w:rsidRPr="00401643">
        <w:rPr>
          <w:rFonts w:ascii="Times New Roman" w:eastAsiaTheme="minorHAnsi" w:hAnsi="Times New Roman"/>
          <w:sz w:val="28"/>
          <w:szCs w:val="28"/>
        </w:rPr>
        <w:t xml:space="preserve">как на решение вопросов местного значения в сумме 224 690,08 тыс. рублей или 88,2% от общего объема субсидии </w:t>
      </w:r>
      <w:r w:rsidRPr="00401643">
        <w:rPr>
          <w:rFonts w:ascii="Times New Roman" w:eastAsia="Times New Roman" w:hAnsi="Times New Roman"/>
          <w:sz w:val="28"/>
          <w:szCs w:val="28"/>
        </w:rPr>
        <w:t>по подгруппе вида расходов 810</w:t>
      </w:r>
      <w:r w:rsidRPr="00401643">
        <w:rPr>
          <w:rFonts w:ascii="Times New Roman" w:eastAsiaTheme="minorHAnsi" w:hAnsi="Times New Roman"/>
          <w:sz w:val="28"/>
          <w:szCs w:val="28"/>
        </w:rPr>
        <w:t>, так и на исполнение принятых обязательств, не связанных с решением вопросов, отнесенных к полномочиям органов местного самоуправления, в сумме 826 572,94 тыс. рублей или 11,8%.</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Субсидии по подгруппе вида расходов 810 на поддержку юридических лиц, индивидуальных предпринимателей предоставлялись следующими главными распорядителями средств бюджета города: Думой города, Администрацией города, Департаментом ЖКХ, Департаментом образования.</w:t>
      </w:r>
    </w:p>
    <w:p w:rsidR="00401643" w:rsidRPr="00401643" w:rsidRDefault="00401643" w:rsidP="001371B6">
      <w:pPr>
        <w:spacing w:after="0" w:line="240" w:lineRule="auto"/>
        <w:ind w:firstLine="567"/>
        <w:jc w:val="both"/>
        <w:rPr>
          <w:rFonts w:ascii="Times New Roman" w:eastAsia="Times New Roman" w:hAnsi="Times New Roman"/>
          <w:sz w:val="28"/>
          <w:szCs w:val="28"/>
        </w:rPr>
      </w:pPr>
      <w:r w:rsidRPr="00401643">
        <w:rPr>
          <w:rFonts w:ascii="Times New Roman" w:eastAsia="Times New Roman" w:hAnsi="Times New Roman"/>
          <w:sz w:val="28"/>
          <w:szCs w:val="28"/>
          <w:lang w:eastAsia="ru-RU"/>
        </w:rPr>
        <w:t>Думой города в рамках непрограммных мероприятий предоставлялась субсидия на «возмещение затрат, связанных с опубликованием (обнародованием) муниципальных правовых актов и иной официальной информации муниципального образования, юридическому лицу, осуществляющему производство и выпуск газеты «Варта». Исполнение по расходам данной субсидии составило 42,8% от плановых назначений или 42,83 тыс. рублей.</w:t>
      </w:r>
    </w:p>
    <w:p w:rsidR="00401643" w:rsidRPr="00401643" w:rsidRDefault="00401643" w:rsidP="001371B6">
      <w:pPr>
        <w:tabs>
          <w:tab w:val="left" w:pos="708"/>
        </w:tabs>
        <w:spacing w:after="0" w:line="240" w:lineRule="auto"/>
        <w:ind w:firstLine="567"/>
        <w:jc w:val="both"/>
        <w:rPr>
          <w:rFonts w:ascii="Times New Roman" w:hAnsi="Times New Roman"/>
          <w:sz w:val="28"/>
          <w:szCs w:val="28"/>
          <w:lang w:eastAsia="ru-RU"/>
        </w:rPr>
      </w:pPr>
      <w:r w:rsidRPr="00401643">
        <w:rPr>
          <w:rFonts w:ascii="Times New Roman" w:eastAsia="Times New Roman" w:hAnsi="Times New Roman"/>
          <w:sz w:val="28"/>
          <w:szCs w:val="28"/>
          <w:lang w:eastAsia="ru-RU"/>
        </w:rPr>
        <w:lastRenderedPageBreak/>
        <w:t xml:space="preserve">Департаментом ЖКХ </w:t>
      </w:r>
      <w:r w:rsidRPr="00401643">
        <w:rPr>
          <w:rFonts w:ascii="Times New Roman" w:hAnsi="Times New Roman"/>
          <w:sz w:val="28"/>
          <w:szCs w:val="28"/>
          <w:lang w:eastAsia="ru-RU"/>
        </w:rPr>
        <w:t>бюджетные ассигнования в виде субсидий в отчетном периоде направлялись</w:t>
      </w:r>
      <w:r w:rsidRPr="00401643">
        <w:rPr>
          <w:rFonts w:ascii="Times New Roman" w:eastAsia="Times New Roman" w:hAnsi="Times New Roman"/>
          <w:sz w:val="28"/>
          <w:szCs w:val="28"/>
          <w:lang w:eastAsia="ru-RU"/>
        </w:rPr>
        <w:t xml:space="preserve"> на исполнение мероприятий в рамках трех нижеуказанных муниципальных программ</w:t>
      </w:r>
      <w:r w:rsidRPr="00401643">
        <w:rPr>
          <w:rFonts w:ascii="Times New Roman" w:hAnsi="Times New Roman"/>
          <w:sz w:val="28"/>
          <w:szCs w:val="28"/>
          <w:lang w:eastAsia="ru-RU"/>
        </w:rPr>
        <w:t>.</w:t>
      </w:r>
    </w:p>
    <w:p w:rsidR="00401643" w:rsidRPr="00401643" w:rsidRDefault="00401643" w:rsidP="0015446B">
      <w:pPr>
        <w:widowControl w:val="0"/>
        <w:numPr>
          <w:ilvl w:val="0"/>
          <w:numId w:val="12"/>
        </w:numPr>
        <w:tabs>
          <w:tab w:val="left" w:pos="851"/>
        </w:tabs>
        <w:autoSpaceDE w:val="0"/>
        <w:autoSpaceDN w:val="0"/>
        <w:adjustRightInd w:val="0"/>
        <w:spacing w:after="0" w:line="240" w:lineRule="auto"/>
        <w:ind w:left="0" w:firstLine="567"/>
        <w:contextualSpacing/>
        <w:jc w:val="both"/>
        <w:rPr>
          <w:rFonts w:ascii="Times New Roman" w:eastAsia="Times New Roman" w:hAnsi="Times New Roman"/>
          <w:color w:val="000000" w:themeColor="text1"/>
          <w:sz w:val="28"/>
          <w:szCs w:val="28"/>
          <w:lang w:eastAsia="ru-RU"/>
        </w:rPr>
      </w:pPr>
      <w:r w:rsidRPr="00401643">
        <w:rPr>
          <w:rFonts w:ascii="Times New Roman" w:eastAsia="Times New Roman" w:hAnsi="Times New Roman"/>
          <w:color w:val="000000" w:themeColor="text1"/>
          <w:sz w:val="28"/>
          <w:szCs w:val="28"/>
          <w:lang w:eastAsia="ru-RU"/>
        </w:rPr>
        <w:t>В рамках муниципальной программы «Социальная поддержка и социальная помощь для отдельных категорий граждан в городе Нижневартовске на 2018-2025 годы и на период до 2030 года» предоставлялись субсидии юридическим лицам на «возмещение недополученных доходов в связи с осуществлением перевозок отдельных категорий граждан автомобильным транспортом по муниципальным маршрутам регулярных перевозок на территории города Нижневартовска» в общем объеме 55 648,47 тыс. рублей.</w:t>
      </w:r>
    </w:p>
    <w:p w:rsidR="00401643" w:rsidRPr="00401643" w:rsidRDefault="00401643" w:rsidP="001371B6">
      <w:pPr>
        <w:widowControl w:val="0"/>
        <w:tabs>
          <w:tab w:val="left" w:pos="567"/>
        </w:tabs>
        <w:autoSpaceDE w:val="0"/>
        <w:autoSpaceDN w:val="0"/>
        <w:adjustRightInd w:val="0"/>
        <w:spacing w:after="0" w:line="240" w:lineRule="auto"/>
        <w:ind w:firstLine="567"/>
        <w:jc w:val="both"/>
        <w:rPr>
          <w:rFonts w:ascii="Times New Roman" w:eastAsia="Times New Roman" w:hAnsi="Times New Roman"/>
          <w:color w:val="000000" w:themeColor="text1"/>
          <w:sz w:val="28"/>
          <w:szCs w:val="28"/>
          <w:lang w:eastAsia="ru-RU"/>
        </w:rPr>
      </w:pPr>
      <w:r w:rsidRPr="00401643">
        <w:rPr>
          <w:rFonts w:ascii="Times New Roman" w:eastAsia="Times New Roman" w:hAnsi="Times New Roman"/>
          <w:color w:val="000000" w:themeColor="text1"/>
          <w:sz w:val="28"/>
          <w:szCs w:val="28"/>
          <w:lang w:eastAsia="ru-RU"/>
        </w:rPr>
        <w:t xml:space="preserve">По отношению к показателям уточненных плановых назначений на 2018 год (55 648,47 тыс. рублей) субсидии предоставлены в полном объеме. </w:t>
      </w:r>
    </w:p>
    <w:p w:rsidR="00401643" w:rsidRPr="00401643" w:rsidRDefault="00401643"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В соответствии с Решением Думы города от 27.10.2017 № 241 «О дополнительной мере социальной поддержки для отдельных категорий граждан в городе Нижневартовске» администрацией города постановлением от 15.12.2017 № 1838 утвержден порядок ее предоставления.</w:t>
      </w:r>
    </w:p>
    <w:p w:rsidR="00401643" w:rsidRPr="00401643" w:rsidRDefault="00401643"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Данная субсидия предоставляется с 01.01.2018 года с целью оказания дополнительной социальной поддержки в виде бесплатного проезда автомобильным транспортом по муниципальным маршрутам регулярных перевозок на территории города </w:t>
      </w:r>
      <w:r w:rsidRPr="00781948">
        <w:rPr>
          <w:rFonts w:ascii="Times New Roman" w:eastAsia="Times New Roman" w:hAnsi="Times New Roman"/>
          <w:sz w:val="28"/>
          <w:szCs w:val="28"/>
          <w:lang w:eastAsia="ru-RU"/>
        </w:rPr>
        <w:t>Нижневартовска (далее - бесплатный проезд) неработающим пенсионерам, зарегистрированным по месту жительства в городе Нижневартовске и получающим пенсию по</w:t>
      </w:r>
      <w:r w:rsidRPr="00401643">
        <w:rPr>
          <w:rFonts w:ascii="Times New Roman" w:eastAsia="Times New Roman" w:hAnsi="Times New Roman"/>
          <w:sz w:val="28"/>
          <w:szCs w:val="28"/>
          <w:lang w:eastAsia="ru-RU"/>
        </w:rPr>
        <w:t xml:space="preserve"> старости или инвалидности на территории города Нижневартовска. </w:t>
      </w:r>
    </w:p>
    <w:p w:rsidR="00401643" w:rsidRPr="00401643" w:rsidRDefault="00401643"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color w:val="000000" w:themeColor="text1"/>
          <w:sz w:val="28"/>
          <w:szCs w:val="28"/>
          <w:lang w:eastAsia="ru-RU"/>
        </w:rPr>
        <w:t>Предоставление данной дополнительной меры социальной поддержки гражданам в виде бесплатного проезда обеспечивается путем выдачи указанным выше гражданам персонифицированной транспортной карты.</w:t>
      </w:r>
    </w:p>
    <w:p w:rsidR="00401643" w:rsidRPr="00401643" w:rsidRDefault="00401643" w:rsidP="001371B6">
      <w:pPr>
        <w:widowControl w:val="0"/>
        <w:tabs>
          <w:tab w:val="left" w:pos="0"/>
        </w:tabs>
        <w:autoSpaceDE w:val="0"/>
        <w:autoSpaceDN w:val="0"/>
        <w:adjustRightInd w:val="0"/>
        <w:spacing w:after="0" w:line="240" w:lineRule="auto"/>
        <w:ind w:firstLine="567"/>
        <w:jc w:val="both"/>
        <w:rPr>
          <w:rFonts w:ascii="Times New Roman" w:eastAsia="Times New Roman" w:hAnsi="Times New Roman"/>
          <w:color w:val="000000" w:themeColor="text1"/>
          <w:sz w:val="28"/>
          <w:szCs w:val="28"/>
          <w:lang w:eastAsia="ru-RU"/>
        </w:rPr>
      </w:pPr>
      <w:r w:rsidRPr="00401643">
        <w:rPr>
          <w:rFonts w:ascii="Times New Roman" w:eastAsia="Times New Roman" w:hAnsi="Times New Roman"/>
          <w:color w:val="000000" w:themeColor="text1"/>
          <w:sz w:val="28"/>
          <w:szCs w:val="28"/>
          <w:lang w:eastAsia="ru-RU"/>
        </w:rPr>
        <w:t xml:space="preserve">2. В рамках муниципальной программы </w:t>
      </w:r>
      <w:r w:rsidRPr="00401643">
        <w:rPr>
          <w:rFonts w:ascii="Times New Roman" w:eastAsia="Times New Roman" w:hAnsi="Times New Roman"/>
          <w:i/>
          <w:color w:val="000000" w:themeColor="text1"/>
          <w:sz w:val="28"/>
          <w:szCs w:val="28"/>
          <w:lang w:eastAsia="ru-RU"/>
        </w:rPr>
        <w:t>«</w:t>
      </w:r>
      <w:r w:rsidRPr="00401643">
        <w:rPr>
          <w:rFonts w:ascii="Times New Roman" w:eastAsia="Times New Roman" w:hAnsi="Times New Roman"/>
          <w:color w:val="000000" w:themeColor="text1"/>
          <w:sz w:val="28"/>
          <w:szCs w:val="28"/>
          <w:lang w:eastAsia="ru-RU"/>
        </w:rPr>
        <w:t>Развитие жилищно-коммунального хозяйства города Нижневартовска на 2018-2025 годы и на период до 2030 года» предоставлены субсидии на сумму 413 077,92 тыс. рублей, отклонение от объема уточненного планового показателя (413 348,15 тыс. рублей) составило 270,23 тыс. рублей.</w:t>
      </w:r>
    </w:p>
    <w:p w:rsidR="00401643" w:rsidRPr="00401643" w:rsidRDefault="00401643" w:rsidP="001371B6">
      <w:pPr>
        <w:widowControl w:val="0"/>
        <w:tabs>
          <w:tab w:val="left" w:pos="567"/>
        </w:tabs>
        <w:autoSpaceDE w:val="0"/>
        <w:autoSpaceDN w:val="0"/>
        <w:adjustRightInd w:val="0"/>
        <w:spacing w:after="0" w:line="240" w:lineRule="auto"/>
        <w:ind w:firstLine="567"/>
        <w:jc w:val="both"/>
        <w:rPr>
          <w:rFonts w:ascii="Times New Roman" w:eastAsia="Times New Roman" w:hAnsi="Times New Roman"/>
          <w:color w:val="000000" w:themeColor="text1"/>
          <w:sz w:val="28"/>
          <w:szCs w:val="28"/>
          <w:lang w:eastAsia="ru-RU"/>
        </w:rPr>
      </w:pPr>
      <w:r w:rsidRPr="00401643">
        <w:rPr>
          <w:rFonts w:ascii="Times New Roman" w:eastAsia="Times New Roman" w:hAnsi="Times New Roman"/>
          <w:color w:val="000000" w:themeColor="text1"/>
          <w:sz w:val="28"/>
          <w:szCs w:val="28"/>
          <w:lang w:eastAsia="ru-RU"/>
        </w:rPr>
        <w:t xml:space="preserve">Направления расходования бюджетных ассигнований и динамика исполнения по отношению к прошлому отчетному периоду в рамках данной программы представлены в нижеследующей таблице. </w:t>
      </w:r>
    </w:p>
    <w:p w:rsidR="00401643" w:rsidRPr="00401643" w:rsidRDefault="00401643" w:rsidP="001371B6">
      <w:pPr>
        <w:widowControl w:val="0"/>
        <w:tabs>
          <w:tab w:val="left" w:pos="567"/>
        </w:tabs>
        <w:autoSpaceDE w:val="0"/>
        <w:autoSpaceDN w:val="0"/>
        <w:adjustRightInd w:val="0"/>
        <w:spacing w:after="0" w:line="240" w:lineRule="auto"/>
        <w:jc w:val="right"/>
        <w:rPr>
          <w:rFonts w:ascii="Times New Roman" w:eastAsia="Times New Roman" w:hAnsi="Times New Roman"/>
          <w:color w:val="000000" w:themeColor="text1"/>
          <w:lang w:eastAsia="ru-RU"/>
        </w:rPr>
      </w:pPr>
      <w:r w:rsidRPr="00401643">
        <w:rPr>
          <w:rFonts w:ascii="Times New Roman" w:eastAsia="Times New Roman" w:hAnsi="Times New Roman"/>
          <w:color w:val="000000" w:themeColor="text1"/>
          <w:sz w:val="28"/>
          <w:szCs w:val="28"/>
          <w:lang w:eastAsia="ru-RU"/>
        </w:rPr>
        <w:t xml:space="preserve"> </w:t>
      </w:r>
      <w:r w:rsidRPr="00401643">
        <w:rPr>
          <w:rFonts w:ascii="Times New Roman" w:eastAsia="Times New Roman" w:hAnsi="Times New Roman"/>
          <w:color w:val="000000" w:themeColor="text1"/>
          <w:lang w:eastAsia="ru-RU"/>
        </w:rPr>
        <w:t>(тыс. рублей)</w:t>
      </w:r>
    </w:p>
    <w:tbl>
      <w:tblPr>
        <w:tblStyle w:val="7"/>
        <w:tblW w:w="9747" w:type="dxa"/>
        <w:tblLayout w:type="fixed"/>
        <w:tblLook w:val="04A0" w:firstRow="1" w:lastRow="0" w:firstColumn="1" w:lastColumn="0" w:noHBand="0" w:noVBand="1"/>
      </w:tblPr>
      <w:tblGrid>
        <w:gridCol w:w="3794"/>
        <w:gridCol w:w="1134"/>
        <w:gridCol w:w="1134"/>
        <w:gridCol w:w="1276"/>
        <w:gridCol w:w="1134"/>
        <w:gridCol w:w="1275"/>
      </w:tblGrid>
      <w:tr w:rsidR="00401643" w:rsidRPr="00781948" w:rsidTr="00401643">
        <w:trPr>
          <w:trHeight w:val="801"/>
        </w:trPr>
        <w:tc>
          <w:tcPr>
            <w:tcW w:w="3794" w:type="dxa"/>
            <w:vAlign w:val="center"/>
            <w:hideMark/>
          </w:tcPr>
          <w:p w:rsidR="00401643" w:rsidRPr="00781948" w:rsidRDefault="00401643" w:rsidP="001371B6">
            <w:pPr>
              <w:widowControl w:val="0"/>
              <w:tabs>
                <w:tab w:val="left" w:pos="567"/>
              </w:tabs>
              <w:autoSpaceDE w:val="0"/>
              <w:autoSpaceDN w:val="0"/>
              <w:adjustRightInd w:val="0"/>
              <w:jc w:val="center"/>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Наименование субсидии (КВР)</w:t>
            </w:r>
          </w:p>
        </w:tc>
        <w:tc>
          <w:tcPr>
            <w:tcW w:w="1134" w:type="dxa"/>
            <w:vAlign w:val="center"/>
            <w:hideMark/>
          </w:tcPr>
          <w:p w:rsidR="00401643" w:rsidRPr="00781948" w:rsidRDefault="00401643" w:rsidP="001371B6">
            <w:pPr>
              <w:widowControl w:val="0"/>
              <w:tabs>
                <w:tab w:val="left" w:pos="567"/>
              </w:tabs>
              <w:autoSpaceDE w:val="0"/>
              <w:autoSpaceDN w:val="0"/>
              <w:adjustRightInd w:val="0"/>
              <w:jc w:val="center"/>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Утвержденный план на 2018 год</w:t>
            </w:r>
          </w:p>
          <w:p w:rsidR="00401643" w:rsidRPr="00781948" w:rsidRDefault="00401643" w:rsidP="001371B6">
            <w:pPr>
              <w:widowControl w:val="0"/>
              <w:tabs>
                <w:tab w:val="left" w:pos="567"/>
              </w:tabs>
              <w:autoSpaceDE w:val="0"/>
              <w:autoSpaceDN w:val="0"/>
              <w:adjustRightInd w:val="0"/>
              <w:jc w:val="center"/>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по РД №253</w:t>
            </w:r>
          </w:p>
        </w:tc>
        <w:tc>
          <w:tcPr>
            <w:tcW w:w="1134" w:type="dxa"/>
            <w:vAlign w:val="center"/>
          </w:tcPr>
          <w:p w:rsidR="00401643" w:rsidRPr="00781948" w:rsidRDefault="00401643" w:rsidP="001371B6">
            <w:pPr>
              <w:widowControl w:val="0"/>
              <w:tabs>
                <w:tab w:val="left" w:pos="567"/>
              </w:tabs>
              <w:autoSpaceDE w:val="0"/>
              <w:autoSpaceDN w:val="0"/>
              <w:adjustRightInd w:val="0"/>
              <w:jc w:val="center"/>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Уточненный план на 2018 год по СБР</w:t>
            </w:r>
          </w:p>
        </w:tc>
        <w:tc>
          <w:tcPr>
            <w:tcW w:w="1276" w:type="dxa"/>
            <w:vAlign w:val="center"/>
            <w:hideMark/>
          </w:tcPr>
          <w:p w:rsidR="00401643" w:rsidRPr="00781948" w:rsidRDefault="00401643" w:rsidP="001371B6">
            <w:pPr>
              <w:widowControl w:val="0"/>
              <w:tabs>
                <w:tab w:val="left" w:pos="567"/>
              </w:tabs>
              <w:autoSpaceDE w:val="0"/>
              <w:autoSpaceDN w:val="0"/>
              <w:adjustRightInd w:val="0"/>
              <w:jc w:val="center"/>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Исполнение за 2018 год</w:t>
            </w:r>
          </w:p>
        </w:tc>
        <w:tc>
          <w:tcPr>
            <w:tcW w:w="1134" w:type="dxa"/>
            <w:vAlign w:val="center"/>
            <w:hideMark/>
          </w:tcPr>
          <w:p w:rsidR="00401643" w:rsidRPr="00781948" w:rsidRDefault="00401643" w:rsidP="001371B6">
            <w:pPr>
              <w:widowControl w:val="0"/>
              <w:tabs>
                <w:tab w:val="left" w:pos="567"/>
              </w:tabs>
              <w:autoSpaceDE w:val="0"/>
              <w:autoSpaceDN w:val="0"/>
              <w:adjustRightInd w:val="0"/>
              <w:jc w:val="center"/>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Отклонение</w:t>
            </w:r>
          </w:p>
        </w:tc>
        <w:tc>
          <w:tcPr>
            <w:tcW w:w="1275" w:type="dxa"/>
            <w:vAlign w:val="center"/>
            <w:hideMark/>
          </w:tcPr>
          <w:p w:rsidR="00401643" w:rsidRPr="00781948" w:rsidRDefault="00401643" w:rsidP="001371B6">
            <w:pPr>
              <w:widowControl w:val="0"/>
              <w:tabs>
                <w:tab w:val="left" w:pos="567"/>
              </w:tabs>
              <w:autoSpaceDE w:val="0"/>
              <w:autoSpaceDN w:val="0"/>
              <w:adjustRightInd w:val="0"/>
              <w:jc w:val="center"/>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Исполнение за 2017 год</w:t>
            </w:r>
          </w:p>
        </w:tc>
      </w:tr>
      <w:tr w:rsidR="00401643" w:rsidRPr="00781948" w:rsidTr="00401643">
        <w:trPr>
          <w:trHeight w:val="416"/>
        </w:trPr>
        <w:tc>
          <w:tcPr>
            <w:tcW w:w="3794" w:type="dxa"/>
            <w:hideMark/>
          </w:tcPr>
          <w:p w:rsidR="00401643" w:rsidRPr="00781948" w:rsidRDefault="00401643" w:rsidP="001371B6">
            <w:pPr>
              <w:widowControl w:val="0"/>
              <w:tabs>
                <w:tab w:val="left" w:pos="567"/>
              </w:tabs>
              <w:autoSpaceDE w:val="0"/>
              <w:autoSpaceDN w:val="0"/>
              <w:adjustRightInd w:val="0"/>
              <w:jc w:val="both"/>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Возмещение недополученных доходов при оказании населению жилищных услуг, включая вывоз жидких бытовых отходов из септиков, по тарифам, не обеспечивающим возмещение издержек (811)</w:t>
            </w:r>
          </w:p>
        </w:tc>
        <w:tc>
          <w:tcPr>
            <w:tcW w:w="1134" w:type="dxa"/>
            <w:noWrap/>
            <w:hideMark/>
          </w:tcPr>
          <w:p w:rsidR="00401643" w:rsidRPr="00781948" w:rsidRDefault="00401643" w:rsidP="001371B6">
            <w:pPr>
              <w:widowControl w:val="0"/>
              <w:tabs>
                <w:tab w:val="left" w:pos="567"/>
              </w:tabs>
              <w:autoSpaceDE w:val="0"/>
              <w:autoSpaceDN w:val="0"/>
              <w:adjustRightInd w:val="0"/>
              <w:jc w:val="center"/>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67 354,00</w:t>
            </w:r>
          </w:p>
        </w:tc>
        <w:tc>
          <w:tcPr>
            <w:tcW w:w="1134" w:type="dxa"/>
          </w:tcPr>
          <w:p w:rsidR="00401643" w:rsidRPr="00781948" w:rsidRDefault="00401643" w:rsidP="001371B6">
            <w:pPr>
              <w:widowControl w:val="0"/>
              <w:tabs>
                <w:tab w:val="left" w:pos="85"/>
              </w:tabs>
              <w:autoSpaceDE w:val="0"/>
              <w:autoSpaceDN w:val="0"/>
              <w:adjustRightInd w:val="0"/>
              <w:jc w:val="both"/>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52 371,22</w:t>
            </w:r>
          </w:p>
        </w:tc>
        <w:tc>
          <w:tcPr>
            <w:tcW w:w="1276" w:type="dxa"/>
            <w:noWrap/>
            <w:hideMark/>
          </w:tcPr>
          <w:p w:rsidR="00401643" w:rsidRPr="00781948" w:rsidRDefault="00401643" w:rsidP="001371B6">
            <w:pPr>
              <w:widowControl w:val="0"/>
              <w:tabs>
                <w:tab w:val="left" w:pos="567"/>
              </w:tabs>
              <w:autoSpaceDE w:val="0"/>
              <w:autoSpaceDN w:val="0"/>
              <w:adjustRightInd w:val="0"/>
              <w:jc w:val="center"/>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52 146,96</w:t>
            </w:r>
          </w:p>
        </w:tc>
        <w:tc>
          <w:tcPr>
            <w:tcW w:w="1134" w:type="dxa"/>
            <w:noWrap/>
            <w:hideMark/>
          </w:tcPr>
          <w:p w:rsidR="00401643" w:rsidRPr="00781948" w:rsidRDefault="00401643" w:rsidP="001371B6">
            <w:pPr>
              <w:widowControl w:val="0"/>
              <w:tabs>
                <w:tab w:val="left" w:pos="567"/>
              </w:tabs>
              <w:autoSpaceDE w:val="0"/>
              <w:autoSpaceDN w:val="0"/>
              <w:adjustRightInd w:val="0"/>
              <w:jc w:val="center"/>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224,26</w:t>
            </w:r>
          </w:p>
        </w:tc>
        <w:tc>
          <w:tcPr>
            <w:tcW w:w="1275" w:type="dxa"/>
            <w:noWrap/>
            <w:hideMark/>
          </w:tcPr>
          <w:p w:rsidR="00401643" w:rsidRPr="00781948" w:rsidRDefault="00401643" w:rsidP="001371B6">
            <w:pPr>
              <w:widowControl w:val="0"/>
              <w:tabs>
                <w:tab w:val="left" w:pos="567"/>
              </w:tabs>
              <w:autoSpaceDE w:val="0"/>
              <w:autoSpaceDN w:val="0"/>
              <w:adjustRightInd w:val="0"/>
              <w:jc w:val="center"/>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63 052,24</w:t>
            </w:r>
          </w:p>
        </w:tc>
      </w:tr>
      <w:tr w:rsidR="00401643" w:rsidRPr="00781948" w:rsidTr="00401643">
        <w:trPr>
          <w:trHeight w:val="803"/>
        </w:trPr>
        <w:tc>
          <w:tcPr>
            <w:tcW w:w="3794" w:type="dxa"/>
            <w:hideMark/>
          </w:tcPr>
          <w:p w:rsidR="00401643" w:rsidRPr="00781948" w:rsidRDefault="00401643" w:rsidP="001371B6">
            <w:pPr>
              <w:widowControl w:val="0"/>
              <w:tabs>
                <w:tab w:val="left" w:pos="567"/>
              </w:tabs>
              <w:autoSpaceDE w:val="0"/>
              <w:autoSpaceDN w:val="0"/>
              <w:adjustRightInd w:val="0"/>
              <w:jc w:val="both"/>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lastRenderedPageBreak/>
              <w:t>Финансовое обеспечение затрат на капитальный ремонт инженерных сетей и объектов коммунального назначения (812)</w:t>
            </w:r>
          </w:p>
        </w:tc>
        <w:tc>
          <w:tcPr>
            <w:tcW w:w="1134" w:type="dxa"/>
            <w:noWrap/>
            <w:tcMar>
              <w:left w:w="57" w:type="dxa"/>
              <w:right w:w="57" w:type="dxa"/>
            </w:tcMar>
          </w:tcPr>
          <w:p w:rsidR="00401643" w:rsidRPr="00781948" w:rsidRDefault="00401643" w:rsidP="001371B6">
            <w:pPr>
              <w:widowControl w:val="0"/>
              <w:tabs>
                <w:tab w:val="left" w:pos="567"/>
              </w:tabs>
              <w:autoSpaceDE w:val="0"/>
              <w:autoSpaceDN w:val="0"/>
              <w:adjustRightInd w:val="0"/>
              <w:jc w:val="center"/>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175 093,53</w:t>
            </w:r>
          </w:p>
        </w:tc>
        <w:tc>
          <w:tcPr>
            <w:tcW w:w="1134" w:type="dxa"/>
            <w:tcMar>
              <w:left w:w="57" w:type="dxa"/>
              <w:right w:w="57" w:type="dxa"/>
            </w:tcMar>
          </w:tcPr>
          <w:p w:rsidR="00401643" w:rsidRPr="00781948" w:rsidRDefault="00401643" w:rsidP="001371B6">
            <w:pPr>
              <w:widowControl w:val="0"/>
              <w:tabs>
                <w:tab w:val="left" w:pos="85"/>
              </w:tabs>
              <w:autoSpaceDE w:val="0"/>
              <w:autoSpaceDN w:val="0"/>
              <w:adjustRightInd w:val="0"/>
              <w:jc w:val="both"/>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174 968,55</w:t>
            </w:r>
          </w:p>
        </w:tc>
        <w:tc>
          <w:tcPr>
            <w:tcW w:w="1276" w:type="dxa"/>
            <w:noWrap/>
            <w:hideMark/>
          </w:tcPr>
          <w:p w:rsidR="00401643" w:rsidRPr="00781948" w:rsidRDefault="00401643" w:rsidP="001371B6">
            <w:pPr>
              <w:widowControl w:val="0"/>
              <w:tabs>
                <w:tab w:val="left" w:pos="567"/>
              </w:tabs>
              <w:autoSpaceDE w:val="0"/>
              <w:autoSpaceDN w:val="0"/>
              <w:adjustRightInd w:val="0"/>
              <w:jc w:val="center"/>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174 968,52</w:t>
            </w:r>
          </w:p>
        </w:tc>
        <w:tc>
          <w:tcPr>
            <w:tcW w:w="1134" w:type="dxa"/>
            <w:noWrap/>
            <w:hideMark/>
          </w:tcPr>
          <w:p w:rsidR="00401643" w:rsidRPr="00781948" w:rsidRDefault="00401643" w:rsidP="001371B6">
            <w:pPr>
              <w:widowControl w:val="0"/>
              <w:tabs>
                <w:tab w:val="left" w:pos="567"/>
              </w:tabs>
              <w:autoSpaceDE w:val="0"/>
              <w:autoSpaceDN w:val="0"/>
              <w:adjustRightInd w:val="0"/>
              <w:jc w:val="center"/>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0,03</w:t>
            </w:r>
          </w:p>
        </w:tc>
        <w:tc>
          <w:tcPr>
            <w:tcW w:w="1275" w:type="dxa"/>
            <w:noWrap/>
            <w:hideMark/>
          </w:tcPr>
          <w:p w:rsidR="00401643" w:rsidRPr="00781948" w:rsidRDefault="00401643" w:rsidP="001371B6">
            <w:pPr>
              <w:widowControl w:val="0"/>
              <w:tabs>
                <w:tab w:val="left" w:pos="567"/>
              </w:tabs>
              <w:autoSpaceDE w:val="0"/>
              <w:autoSpaceDN w:val="0"/>
              <w:adjustRightInd w:val="0"/>
              <w:jc w:val="center"/>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142 528,58</w:t>
            </w:r>
          </w:p>
        </w:tc>
      </w:tr>
      <w:tr w:rsidR="00401643" w:rsidRPr="00781948" w:rsidTr="00401643">
        <w:trPr>
          <w:trHeight w:val="716"/>
        </w:trPr>
        <w:tc>
          <w:tcPr>
            <w:tcW w:w="3794" w:type="dxa"/>
            <w:hideMark/>
          </w:tcPr>
          <w:p w:rsidR="00401643" w:rsidRPr="00781948" w:rsidRDefault="00401643" w:rsidP="001371B6">
            <w:pPr>
              <w:widowControl w:val="0"/>
              <w:tabs>
                <w:tab w:val="left" w:pos="567"/>
              </w:tabs>
              <w:autoSpaceDE w:val="0"/>
              <w:autoSpaceDN w:val="0"/>
              <w:adjustRightInd w:val="0"/>
              <w:jc w:val="both"/>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Финансовое обеспечение затрат по благоустройству территорий, прилегающих к многоквартирным домам (812)</w:t>
            </w:r>
          </w:p>
        </w:tc>
        <w:tc>
          <w:tcPr>
            <w:tcW w:w="1134" w:type="dxa"/>
            <w:noWrap/>
          </w:tcPr>
          <w:p w:rsidR="00401643" w:rsidRPr="00781948" w:rsidRDefault="00401643" w:rsidP="001371B6">
            <w:pPr>
              <w:widowControl w:val="0"/>
              <w:tabs>
                <w:tab w:val="left" w:pos="567"/>
              </w:tabs>
              <w:autoSpaceDE w:val="0"/>
              <w:autoSpaceDN w:val="0"/>
              <w:adjustRightInd w:val="0"/>
              <w:jc w:val="center"/>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3 704,87</w:t>
            </w:r>
          </w:p>
        </w:tc>
        <w:tc>
          <w:tcPr>
            <w:tcW w:w="1134" w:type="dxa"/>
            <w:tcMar>
              <w:left w:w="57" w:type="dxa"/>
              <w:right w:w="57" w:type="dxa"/>
            </w:tcMar>
          </w:tcPr>
          <w:p w:rsidR="00401643" w:rsidRPr="00781948" w:rsidRDefault="00401643" w:rsidP="001371B6">
            <w:pPr>
              <w:widowControl w:val="0"/>
              <w:tabs>
                <w:tab w:val="left" w:pos="567"/>
              </w:tabs>
              <w:autoSpaceDE w:val="0"/>
              <w:autoSpaceDN w:val="0"/>
              <w:adjustRightInd w:val="0"/>
              <w:jc w:val="center"/>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153 404,31</w:t>
            </w:r>
          </w:p>
        </w:tc>
        <w:tc>
          <w:tcPr>
            <w:tcW w:w="1276" w:type="dxa"/>
            <w:noWrap/>
            <w:hideMark/>
          </w:tcPr>
          <w:p w:rsidR="00401643" w:rsidRPr="00781948" w:rsidRDefault="00401643" w:rsidP="001371B6">
            <w:pPr>
              <w:widowControl w:val="0"/>
              <w:tabs>
                <w:tab w:val="left" w:pos="567"/>
              </w:tabs>
              <w:autoSpaceDE w:val="0"/>
              <w:autoSpaceDN w:val="0"/>
              <w:adjustRightInd w:val="0"/>
              <w:jc w:val="center"/>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153 374,21</w:t>
            </w:r>
          </w:p>
        </w:tc>
        <w:tc>
          <w:tcPr>
            <w:tcW w:w="1134" w:type="dxa"/>
            <w:noWrap/>
            <w:hideMark/>
          </w:tcPr>
          <w:p w:rsidR="00401643" w:rsidRPr="00781948" w:rsidRDefault="00401643" w:rsidP="001371B6">
            <w:pPr>
              <w:widowControl w:val="0"/>
              <w:tabs>
                <w:tab w:val="left" w:pos="567"/>
              </w:tabs>
              <w:autoSpaceDE w:val="0"/>
              <w:autoSpaceDN w:val="0"/>
              <w:adjustRightInd w:val="0"/>
              <w:jc w:val="center"/>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30,10</w:t>
            </w:r>
          </w:p>
        </w:tc>
        <w:tc>
          <w:tcPr>
            <w:tcW w:w="1275" w:type="dxa"/>
            <w:noWrap/>
            <w:hideMark/>
          </w:tcPr>
          <w:p w:rsidR="00401643" w:rsidRPr="00781948" w:rsidRDefault="00401643" w:rsidP="001371B6">
            <w:pPr>
              <w:widowControl w:val="0"/>
              <w:tabs>
                <w:tab w:val="left" w:pos="567"/>
              </w:tabs>
              <w:autoSpaceDE w:val="0"/>
              <w:autoSpaceDN w:val="0"/>
              <w:adjustRightInd w:val="0"/>
              <w:jc w:val="center"/>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92 931,23</w:t>
            </w:r>
          </w:p>
        </w:tc>
      </w:tr>
      <w:tr w:rsidR="00401643" w:rsidRPr="00781948" w:rsidTr="00401643">
        <w:trPr>
          <w:trHeight w:val="1250"/>
        </w:trPr>
        <w:tc>
          <w:tcPr>
            <w:tcW w:w="3794" w:type="dxa"/>
            <w:hideMark/>
          </w:tcPr>
          <w:p w:rsidR="00401643" w:rsidRPr="00781948" w:rsidRDefault="00401643" w:rsidP="001371B6">
            <w:pPr>
              <w:widowControl w:val="0"/>
              <w:tabs>
                <w:tab w:val="left" w:pos="567"/>
              </w:tabs>
              <w:autoSpaceDE w:val="0"/>
              <w:autoSpaceDN w:val="0"/>
              <w:adjustRightInd w:val="0"/>
              <w:jc w:val="both"/>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Финансовое обеспечение затрат на выполнение работ по подключению электрических плит в жилых помещениях в многоквартирных домах в связи с переводом с газа на электропищеприготовление (812)</w:t>
            </w:r>
          </w:p>
        </w:tc>
        <w:tc>
          <w:tcPr>
            <w:tcW w:w="1134" w:type="dxa"/>
            <w:noWrap/>
            <w:hideMark/>
          </w:tcPr>
          <w:p w:rsidR="00401643" w:rsidRPr="00781948" w:rsidRDefault="00401643" w:rsidP="001371B6">
            <w:pPr>
              <w:widowControl w:val="0"/>
              <w:tabs>
                <w:tab w:val="left" w:pos="567"/>
              </w:tabs>
              <w:autoSpaceDE w:val="0"/>
              <w:autoSpaceDN w:val="0"/>
              <w:adjustRightInd w:val="0"/>
              <w:jc w:val="center"/>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11 084,27</w:t>
            </w:r>
          </w:p>
        </w:tc>
        <w:tc>
          <w:tcPr>
            <w:tcW w:w="1134" w:type="dxa"/>
          </w:tcPr>
          <w:p w:rsidR="00401643" w:rsidRPr="00781948" w:rsidRDefault="00401643" w:rsidP="001371B6">
            <w:pPr>
              <w:widowControl w:val="0"/>
              <w:tabs>
                <w:tab w:val="left" w:pos="567"/>
              </w:tabs>
              <w:autoSpaceDE w:val="0"/>
              <w:autoSpaceDN w:val="0"/>
              <w:adjustRightInd w:val="0"/>
              <w:jc w:val="center"/>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10 647,48</w:t>
            </w:r>
          </w:p>
        </w:tc>
        <w:tc>
          <w:tcPr>
            <w:tcW w:w="1276" w:type="dxa"/>
            <w:noWrap/>
            <w:hideMark/>
          </w:tcPr>
          <w:p w:rsidR="00401643" w:rsidRPr="00781948" w:rsidRDefault="00401643" w:rsidP="001371B6">
            <w:pPr>
              <w:widowControl w:val="0"/>
              <w:tabs>
                <w:tab w:val="left" w:pos="567"/>
              </w:tabs>
              <w:autoSpaceDE w:val="0"/>
              <w:autoSpaceDN w:val="0"/>
              <w:adjustRightInd w:val="0"/>
              <w:jc w:val="center"/>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10 647,48</w:t>
            </w:r>
          </w:p>
        </w:tc>
        <w:tc>
          <w:tcPr>
            <w:tcW w:w="1134" w:type="dxa"/>
            <w:noWrap/>
            <w:hideMark/>
          </w:tcPr>
          <w:p w:rsidR="00401643" w:rsidRPr="00781948" w:rsidRDefault="00401643" w:rsidP="001371B6">
            <w:pPr>
              <w:widowControl w:val="0"/>
              <w:tabs>
                <w:tab w:val="left" w:pos="567"/>
              </w:tabs>
              <w:autoSpaceDE w:val="0"/>
              <w:autoSpaceDN w:val="0"/>
              <w:adjustRightInd w:val="0"/>
              <w:jc w:val="center"/>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0</w:t>
            </w:r>
          </w:p>
        </w:tc>
        <w:tc>
          <w:tcPr>
            <w:tcW w:w="1275" w:type="dxa"/>
            <w:noWrap/>
            <w:hideMark/>
          </w:tcPr>
          <w:p w:rsidR="00401643" w:rsidRPr="00781948" w:rsidRDefault="00401643" w:rsidP="001371B6">
            <w:pPr>
              <w:widowControl w:val="0"/>
              <w:tabs>
                <w:tab w:val="left" w:pos="567"/>
              </w:tabs>
              <w:autoSpaceDE w:val="0"/>
              <w:autoSpaceDN w:val="0"/>
              <w:adjustRightInd w:val="0"/>
              <w:jc w:val="center"/>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1 973,85</w:t>
            </w:r>
          </w:p>
        </w:tc>
      </w:tr>
      <w:tr w:rsidR="00401643" w:rsidRPr="00781948" w:rsidTr="00401643">
        <w:trPr>
          <w:trHeight w:val="1253"/>
        </w:trPr>
        <w:tc>
          <w:tcPr>
            <w:tcW w:w="3794" w:type="dxa"/>
            <w:hideMark/>
          </w:tcPr>
          <w:p w:rsidR="00401643" w:rsidRPr="00781948" w:rsidRDefault="00401643" w:rsidP="001371B6">
            <w:pPr>
              <w:widowControl w:val="0"/>
              <w:tabs>
                <w:tab w:val="left" w:pos="567"/>
              </w:tabs>
              <w:autoSpaceDE w:val="0"/>
              <w:autoSpaceDN w:val="0"/>
              <w:adjustRightInd w:val="0"/>
              <w:jc w:val="both"/>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 (812)</w:t>
            </w:r>
          </w:p>
        </w:tc>
        <w:tc>
          <w:tcPr>
            <w:tcW w:w="1134" w:type="dxa"/>
            <w:noWrap/>
            <w:hideMark/>
          </w:tcPr>
          <w:p w:rsidR="00401643" w:rsidRPr="00781948" w:rsidRDefault="00401643" w:rsidP="001371B6">
            <w:pPr>
              <w:widowControl w:val="0"/>
              <w:tabs>
                <w:tab w:val="left" w:pos="567"/>
              </w:tabs>
              <w:autoSpaceDE w:val="0"/>
              <w:autoSpaceDN w:val="0"/>
              <w:adjustRightInd w:val="0"/>
              <w:jc w:val="center"/>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34 861,78</w:t>
            </w:r>
          </w:p>
        </w:tc>
        <w:tc>
          <w:tcPr>
            <w:tcW w:w="1134" w:type="dxa"/>
          </w:tcPr>
          <w:p w:rsidR="00401643" w:rsidRPr="00781948" w:rsidRDefault="00401643" w:rsidP="001371B6">
            <w:pPr>
              <w:widowControl w:val="0"/>
              <w:tabs>
                <w:tab w:val="left" w:pos="567"/>
              </w:tabs>
              <w:autoSpaceDE w:val="0"/>
              <w:autoSpaceDN w:val="0"/>
              <w:adjustRightInd w:val="0"/>
              <w:jc w:val="center"/>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20 125,09</w:t>
            </w:r>
          </w:p>
        </w:tc>
        <w:tc>
          <w:tcPr>
            <w:tcW w:w="1276" w:type="dxa"/>
            <w:noWrap/>
            <w:hideMark/>
          </w:tcPr>
          <w:p w:rsidR="00401643" w:rsidRPr="00781948" w:rsidRDefault="00401643" w:rsidP="001371B6">
            <w:pPr>
              <w:widowControl w:val="0"/>
              <w:tabs>
                <w:tab w:val="left" w:pos="567"/>
              </w:tabs>
              <w:autoSpaceDE w:val="0"/>
              <w:autoSpaceDN w:val="0"/>
              <w:adjustRightInd w:val="0"/>
              <w:jc w:val="center"/>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20 125,09</w:t>
            </w:r>
          </w:p>
        </w:tc>
        <w:tc>
          <w:tcPr>
            <w:tcW w:w="1134" w:type="dxa"/>
            <w:noWrap/>
            <w:hideMark/>
          </w:tcPr>
          <w:p w:rsidR="00401643" w:rsidRPr="00781948" w:rsidRDefault="00401643" w:rsidP="001371B6">
            <w:pPr>
              <w:widowControl w:val="0"/>
              <w:tabs>
                <w:tab w:val="left" w:pos="567"/>
              </w:tabs>
              <w:autoSpaceDE w:val="0"/>
              <w:autoSpaceDN w:val="0"/>
              <w:adjustRightInd w:val="0"/>
              <w:jc w:val="center"/>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0</w:t>
            </w:r>
          </w:p>
        </w:tc>
        <w:tc>
          <w:tcPr>
            <w:tcW w:w="1275" w:type="dxa"/>
            <w:noWrap/>
            <w:hideMark/>
          </w:tcPr>
          <w:p w:rsidR="00401643" w:rsidRPr="00781948" w:rsidRDefault="00401643" w:rsidP="001371B6">
            <w:pPr>
              <w:widowControl w:val="0"/>
              <w:tabs>
                <w:tab w:val="left" w:pos="567"/>
              </w:tabs>
              <w:autoSpaceDE w:val="0"/>
              <w:autoSpaceDN w:val="0"/>
              <w:adjustRightInd w:val="0"/>
              <w:jc w:val="center"/>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17 969,60</w:t>
            </w:r>
          </w:p>
          <w:p w:rsidR="00401643" w:rsidRPr="00781948" w:rsidRDefault="00401643" w:rsidP="001371B6">
            <w:pPr>
              <w:widowControl w:val="0"/>
              <w:tabs>
                <w:tab w:val="left" w:pos="567"/>
              </w:tabs>
              <w:autoSpaceDE w:val="0"/>
              <w:autoSpaceDN w:val="0"/>
              <w:adjustRightInd w:val="0"/>
              <w:jc w:val="center"/>
              <w:rPr>
                <w:rFonts w:ascii="Times New Roman" w:eastAsia="Times New Roman" w:hAnsi="Times New Roman"/>
                <w:color w:val="000000" w:themeColor="text1"/>
                <w:sz w:val="20"/>
                <w:szCs w:val="20"/>
                <w:lang w:eastAsia="ru-RU"/>
              </w:rPr>
            </w:pPr>
          </w:p>
        </w:tc>
      </w:tr>
      <w:tr w:rsidR="00401643" w:rsidRPr="00781948" w:rsidTr="00401643">
        <w:trPr>
          <w:trHeight w:val="1253"/>
        </w:trPr>
        <w:tc>
          <w:tcPr>
            <w:tcW w:w="3794" w:type="dxa"/>
          </w:tcPr>
          <w:p w:rsidR="00401643" w:rsidRPr="00781948" w:rsidRDefault="00401643" w:rsidP="001371B6">
            <w:pPr>
              <w:widowControl w:val="0"/>
              <w:tabs>
                <w:tab w:val="left" w:pos="567"/>
              </w:tabs>
              <w:autoSpaceDE w:val="0"/>
              <w:autoSpaceDN w:val="0"/>
              <w:adjustRightInd w:val="0"/>
              <w:jc w:val="both"/>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sz w:val="20"/>
                <w:szCs w:val="20"/>
                <w:lang w:eastAsia="ru-RU"/>
              </w:rPr>
              <w:t>Финансовое обеспечение затрат, связанных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w:t>
            </w:r>
          </w:p>
        </w:tc>
        <w:tc>
          <w:tcPr>
            <w:tcW w:w="1134" w:type="dxa"/>
            <w:noWrap/>
          </w:tcPr>
          <w:p w:rsidR="00401643" w:rsidRPr="00781948" w:rsidRDefault="00401643" w:rsidP="001371B6">
            <w:pPr>
              <w:widowControl w:val="0"/>
              <w:tabs>
                <w:tab w:val="left" w:pos="567"/>
              </w:tabs>
              <w:autoSpaceDE w:val="0"/>
              <w:autoSpaceDN w:val="0"/>
              <w:adjustRightInd w:val="0"/>
              <w:jc w:val="center"/>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13 245,05</w:t>
            </w:r>
          </w:p>
        </w:tc>
        <w:tc>
          <w:tcPr>
            <w:tcW w:w="1134" w:type="dxa"/>
          </w:tcPr>
          <w:p w:rsidR="00401643" w:rsidRPr="00781948" w:rsidRDefault="00401643" w:rsidP="001371B6">
            <w:pPr>
              <w:widowControl w:val="0"/>
              <w:tabs>
                <w:tab w:val="left" w:pos="567"/>
              </w:tabs>
              <w:autoSpaceDE w:val="0"/>
              <w:autoSpaceDN w:val="0"/>
              <w:adjustRightInd w:val="0"/>
              <w:jc w:val="center"/>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0</w:t>
            </w:r>
          </w:p>
        </w:tc>
        <w:tc>
          <w:tcPr>
            <w:tcW w:w="1276" w:type="dxa"/>
            <w:noWrap/>
          </w:tcPr>
          <w:p w:rsidR="00401643" w:rsidRPr="00781948" w:rsidRDefault="00401643" w:rsidP="001371B6">
            <w:pPr>
              <w:widowControl w:val="0"/>
              <w:tabs>
                <w:tab w:val="left" w:pos="567"/>
              </w:tabs>
              <w:autoSpaceDE w:val="0"/>
              <w:autoSpaceDN w:val="0"/>
              <w:adjustRightInd w:val="0"/>
              <w:jc w:val="center"/>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0</w:t>
            </w:r>
          </w:p>
        </w:tc>
        <w:tc>
          <w:tcPr>
            <w:tcW w:w="1134" w:type="dxa"/>
            <w:noWrap/>
          </w:tcPr>
          <w:p w:rsidR="00401643" w:rsidRPr="00781948" w:rsidRDefault="00401643" w:rsidP="001371B6">
            <w:pPr>
              <w:widowControl w:val="0"/>
              <w:tabs>
                <w:tab w:val="left" w:pos="567"/>
              </w:tabs>
              <w:autoSpaceDE w:val="0"/>
              <w:autoSpaceDN w:val="0"/>
              <w:adjustRightInd w:val="0"/>
              <w:jc w:val="center"/>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0</w:t>
            </w:r>
          </w:p>
        </w:tc>
        <w:tc>
          <w:tcPr>
            <w:tcW w:w="1275" w:type="dxa"/>
            <w:noWrap/>
          </w:tcPr>
          <w:p w:rsidR="00401643" w:rsidRPr="00781948" w:rsidRDefault="00401643" w:rsidP="001371B6">
            <w:pPr>
              <w:widowControl w:val="0"/>
              <w:tabs>
                <w:tab w:val="left" w:pos="567"/>
              </w:tabs>
              <w:autoSpaceDE w:val="0"/>
              <w:autoSpaceDN w:val="0"/>
              <w:adjustRightInd w:val="0"/>
              <w:jc w:val="center"/>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45 287,32</w:t>
            </w:r>
          </w:p>
        </w:tc>
      </w:tr>
      <w:tr w:rsidR="00401643" w:rsidRPr="00781948" w:rsidTr="00401643">
        <w:trPr>
          <w:trHeight w:val="1253"/>
        </w:trPr>
        <w:tc>
          <w:tcPr>
            <w:tcW w:w="3794" w:type="dxa"/>
          </w:tcPr>
          <w:p w:rsidR="00401643" w:rsidRPr="00781948" w:rsidRDefault="00401643" w:rsidP="001371B6">
            <w:pPr>
              <w:widowControl w:val="0"/>
              <w:tabs>
                <w:tab w:val="left" w:pos="567"/>
              </w:tabs>
              <w:autoSpaceDE w:val="0"/>
              <w:autoSpaceDN w:val="0"/>
              <w:adjustRightInd w:val="0"/>
              <w:jc w:val="both"/>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sz w:val="20"/>
                <w:szCs w:val="20"/>
                <w:lang w:eastAsia="ru-RU"/>
              </w:rPr>
              <w:t>Возмещение затрат на уплату процентов по кредитным договорам, финансирующим мероприятия по оснащению общедомовыми приборами учета энергетических ресурсов и воды в жилищном фонде</w:t>
            </w:r>
          </w:p>
        </w:tc>
        <w:tc>
          <w:tcPr>
            <w:tcW w:w="1134" w:type="dxa"/>
            <w:noWrap/>
          </w:tcPr>
          <w:p w:rsidR="00401643" w:rsidRPr="00781948" w:rsidRDefault="00401643" w:rsidP="001371B6">
            <w:pPr>
              <w:widowControl w:val="0"/>
              <w:tabs>
                <w:tab w:val="left" w:pos="567"/>
              </w:tabs>
              <w:autoSpaceDE w:val="0"/>
              <w:autoSpaceDN w:val="0"/>
              <w:adjustRightInd w:val="0"/>
              <w:jc w:val="center"/>
              <w:rPr>
                <w:rFonts w:ascii="Times New Roman" w:eastAsia="Times New Roman" w:hAnsi="Times New Roman"/>
                <w:color w:val="000000" w:themeColor="text1"/>
                <w:sz w:val="20"/>
                <w:szCs w:val="20"/>
                <w:lang w:eastAsia="ru-RU"/>
              </w:rPr>
            </w:pPr>
          </w:p>
        </w:tc>
        <w:tc>
          <w:tcPr>
            <w:tcW w:w="1134" w:type="dxa"/>
          </w:tcPr>
          <w:p w:rsidR="00401643" w:rsidRPr="00781948" w:rsidRDefault="00401643" w:rsidP="001371B6">
            <w:pPr>
              <w:widowControl w:val="0"/>
              <w:tabs>
                <w:tab w:val="left" w:pos="567"/>
              </w:tabs>
              <w:autoSpaceDE w:val="0"/>
              <w:autoSpaceDN w:val="0"/>
              <w:adjustRightInd w:val="0"/>
              <w:jc w:val="center"/>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0</w:t>
            </w:r>
          </w:p>
        </w:tc>
        <w:tc>
          <w:tcPr>
            <w:tcW w:w="1276" w:type="dxa"/>
            <w:noWrap/>
          </w:tcPr>
          <w:p w:rsidR="00401643" w:rsidRPr="00781948" w:rsidRDefault="00401643" w:rsidP="001371B6">
            <w:pPr>
              <w:widowControl w:val="0"/>
              <w:tabs>
                <w:tab w:val="left" w:pos="567"/>
              </w:tabs>
              <w:autoSpaceDE w:val="0"/>
              <w:autoSpaceDN w:val="0"/>
              <w:adjustRightInd w:val="0"/>
              <w:jc w:val="center"/>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0</w:t>
            </w:r>
          </w:p>
        </w:tc>
        <w:tc>
          <w:tcPr>
            <w:tcW w:w="1134" w:type="dxa"/>
            <w:noWrap/>
          </w:tcPr>
          <w:p w:rsidR="00401643" w:rsidRPr="00781948" w:rsidRDefault="00401643" w:rsidP="001371B6">
            <w:pPr>
              <w:widowControl w:val="0"/>
              <w:tabs>
                <w:tab w:val="left" w:pos="567"/>
              </w:tabs>
              <w:autoSpaceDE w:val="0"/>
              <w:autoSpaceDN w:val="0"/>
              <w:adjustRightInd w:val="0"/>
              <w:jc w:val="center"/>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0</w:t>
            </w:r>
          </w:p>
        </w:tc>
        <w:tc>
          <w:tcPr>
            <w:tcW w:w="1275" w:type="dxa"/>
            <w:noWrap/>
          </w:tcPr>
          <w:p w:rsidR="00401643" w:rsidRPr="00781948" w:rsidRDefault="00401643" w:rsidP="001371B6">
            <w:pPr>
              <w:widowControl w:val="0"/>
              <w:tabs>
                <w:tab w:val="left" w:pos="567"/>
              </w:tabs>
              <w:autoSpaceDE w:val="0"/>
              <w:autoSpaceDN w:val="0"/>
              <w:adjustRightInd w:val="0"/>
              <w:jc w:val="center"/>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955,60</w:t>
            </w:r>
          </w:p>
        </w:tc>
      </w:tr>
      <w:tr w:rsidR="00401643" w:rsidRPr="00781948" w:rsidTr="00781948">
        <w:trPr>
          <w:trHeight w:val="2541"/>
        </w:trPr>
        <w:tc>
          <w:tcPr>
            <w:tcW w:w="3794" w:type="dxa"/>
            <w:hideMark/>
          </w:tcPr>
          <w:p w:rsidR="00401643" w:rsidRPr="00781948" w:rsidRDefault="00401643" w:rsidP="001371B6">
            <w:pPr>
              <w:widowControl w:val="0"/>
              <w:tabs>
                <w:tab w:val="left" w:pos="567"/>
              </w:tabs>
              <w:autoSpaceDE w:val="0"/>
              <w:autoSpaceDN w:val="0"/>
              <w:adjustRightInd w:val="0"/>
              <w:jc w:val="both"/>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Возмещение недополученных доходов организациям,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Ханты-Мансийского автономного округа - Югры по социально ориентированным тарифам и сжиженного газа по социально ориентированным розничным ценам (811)</w:t>
            </w:r>
          </w:p>
        </w:tc>
        <w:tc>
          <w:tcPr>
            <w:tcW w:w="1134" w:type="dxa"/>
            <w:noWrap/>
            <w:hideMark/>
          </w:tcPr>
          <w:p w:rsidR="00401643" w:rsidRPr="00781948" w:rsidRDefault="00401643" w:rsidP="001371B6">
            <w:pPr>
              <w:widowControl w:val="0"/>
              <w:tabs>
                <w:tab w:val="left" w:pos="567"/>
              </w:tabs>
              <w:autoSpaceDE w:val="0"/>
              <w:autoSpaceDN w:val="0"/>
              <w:adjustRightInd w:val="0"/>
              <w:jc w:val="center"/>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2 771,00</w:t>
            </w:r>
          </w:p>
        </w:tc>
        <w:tc>
          <w:tcPr>
            <w:tcW w:w="1134" w:type="dxa"/>
          </w:tcPr>
          <w:p w:rsidR="00401643" w:rsidRPr="00781948" w:rsidRDefault="00401643" w:rsidP="001371B6">
            <w:pPr>
              <w:widowControl w:val="0"/>
              <w:tabs>
                <w:tab w:val="left" w:pos="567"/>
              </w:tabs>
              <w:autoSpaceDE w:val="0"/>
              <w:autoSpaceDN w:val="0"/>
              <w:adjustRightInd w:val="0"/>
              <w:jc w:val="center"/>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1 831,50</w:t>
            </w:r>
          </w:p>
        </w:tc>
        <w:tc>
          <w:tcPr>
            <w:tcW w:w="1276" w:type="dxa"/>
            <w:noWrap/>
            <w:hideMark/>
          </w:tcPr>
          <w:p w:rsidR="00401643" w:rsidRPr="00781948" w:rsidRDefault="00401643" w:rsidP="001371B6">
            <w:pPr>
              <w:widowControl w:val="0"/>
              <w:tabs>
                <w:tab w:val="left" w:pos="567"/>
              </w:tabs>
              <w:autoSpaceDE w:val="0"/>
              <w:autoSpaceDN w:val="0"/>
              <w:adjustRightInd w:val="0"/>
              <w:jc w:val="center"/>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1 815,66</w:t>
            </w:r>
          </w:p>
        </w:tc>
        <w:tc>
          <w:tcPr>
            <w:tcW w:w="1134" w:type="dxa"/>
            <w:noWrap/>
            <w:hideMark/>
          </w:tcPr>
          <w:p w:rsidR="00401643" w:rsidRPr="00781948" w:rsidRDefault="00401643" w:rsidP="001371B6">
            <w:pPr>
              <w:widowControl w:val="0"/>
              <w:tabs>
                <w:tab w:val="left" w:pos="567"/>
              </w:tabs>
              <w:autoSpaceDE w:val="0"/>
              <w:autoSpaceDN w:val="0"/>
              <w:adjustRightInd w:val="0"/>
              <w:jc w:val="center"/>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15,84</w:t>
            </w:r>
          </w:p>
        </w:tc>
        <w:tc>
          <w:tcPr>
            <w:tcW w:w="1275" w:type="dxa"/>
            <w:noWrap/>
            <w:hideMark/>
          </w:tcPr>
          <w:p w:rsidR="00401643" w:rsidRPr="00781948" w:rsidRDefault="00401643" w:rsidP="001371B6">
            <w:pPr>
              <w:widowControl w:val="0"/>
              <w:tabs>
                <w:tab w:val="left" w:pos="567"/>
              </w:tabs>
              <w:autoSpaceDE w:val="0"/>
              <w:autoSpaceDN w:val="0"/>
              <w:adjustRightInd w:val="0"/>
              <w:jc w:val="center"/>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1 799,26</w:t>
            </w:r>
          </w:p>
        </w:tc>
      </w:tr>
      <w:tr w:rsidR="00401643" w:rsidRPr="00781948" w:rsidTr="00401643">
        <w:trPr>
          <w:trHeight w:val="53"/>
        </w:trPr>
        <w:tc>
          <w:tcPr>
            <w:tcW w:w="3794" w:type="dxa"/>
            <w:noWrap/>
            <w:hideMark/>
          </w:tcPr>
          <w:p w:rsidR="00401643" w:rsidRPr="00781948" w:rsidRDefault="00781948" w:rsidP="001371B6">
            <w:pPr>
              <w:widowControl w:val="0"/>
              <w:tabs>
                <w:tab w:val="left" w:pos="567"/>
              </w:tabs>
              <w:autoSpaceDE w:val="0"/>
              <w:autoSpaceDN w:val="0"/>
              <w:adjustRightInd w:val="0"/>
              <w:jc w:val="both"/>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lang w:eastAsia="ru-RU"/>
              </w:rPr>
              <w:t> Итого</w:t>
            </w:r>
          </w:p>
        </w:tc>
        <w:tc>
          <w:tcPr>
            <w:tcW w:w="1134" w:type="dxa"/>
            <w:noWrap/>
            <w:tcMar>
              <w:left w:w="57" w:type="dxa"/>
              <w:right w:w="57" w:type="dxa"/>
            </w:tcMar>
            <w:hideMark/>
          </w:tcPr>
          <w:p w:rsidR="00401643" w:rsidRPr="00781948" w:rsidRDefault="00401643" w:rsidP="001371B6">
            <w:pPr>
              <w:widowControl w:val="0"/>
              <w:tabs>
                <w:tab w:val="left" w:pos="567"/>
              </w:tabs>
              <w:autoSpaceDE w:val="0"/>
              <w:autoSpaceDN w:val="0"/>
              <w:adjustRightInd w:val="0"/>
              <w:jc w:val="center"/>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308 114,50</w:t>
            </w:r>
          </w:p>
        </w:tc>
        <w:tc>
          <w:tcPr>
            <w:tcW w:w="1134" w:type="dxa"/>
            <w:tcMar>
              <w:left w:w="57" w:type="dxa"/>
              <w:right w:w="57" w:type="dxa"/>
            </w:tcMar>
          </w:tcPr>
          <w:p w:rsidR="00401643" w:rsidRPr="00781948" w:rsidRDefault="00401643" w:rsidP="001371B6">
            <w:pPr>
              <w:widowControl w:val="0"/>
              <w:tabs>
                <w:tab w:val="left" w:pos="0"/>
              </w:tabs>
              <w:autoSpaceDE w:val="0"/>
              <w:autoSpaceDN w:val="0"/>
              <w:adjustRightInd w:val="0"/>
              <w:jc w:val="center"/>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413 348,15</w:t>
            </w:r>
          </w:p>
        </w:tc>
        <w:tc>
          <w:tcPr>
            <w:tcW w:w="1276" w:type="dxa"/>
            <w:noWrap/>
            <w:hideMark/>
          </w:tcPr>
          <w:p w:rsidR="00401643" w:rsidRPr="00781948" w:rsidRDefault="00401643" w:rsidP="001371B6">
            <w:pPr>
              <w:widowControl w:val="0"/>
              <w:tabs>
                <w:tab w:val="left" w:pos="0"/>
              </w:tabs>
              <w:autoSpaceDE w:val="0"/>
              <w:autoSpaceDN w:val="0"/>
              <w:adjustRightInd w:val="0"/>
              <w:jc w:val="center"/>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413 077,92</w:t>
            </w:r>
          </w:p>
        </w:tc>
        <w:tc>
          <w:tcPr>
            <w:tcW w:w="1134" w:type="dxa"/>
            <w:noWrap/>
            <w:hideMark/>
          </w:tcPr>
          <w:p w:rsidR="00401643" w:rsidRPr="00781948" w:rsidRDefault="00401643" w:rsidP="001371B6">
            <w:pPr>
              <w:widowControl w:val="0"/>
              <w:tabs>
                <w:tab w:val="left" w:pos="567"/>
              </w:tabs>
              <w:autoSpaceDE w:val="0"/>
              <w:autoSpaceDN w:val="0"/>
              <w:adjustRightInd w:val="0"/>
              <w:jc w:val="center"/>
              <w:rPr>
                <w:rFonts w:ascii="Times New Roman" w:eastAsia="Times New Roman" w:hAnsi="Times New Roman"/>
                <w:color w:val="000000" w:themeColor="text1"/>
                <w:sz w:val="20"/>
                <w:szCs w:val="20"/>
                <w:lang w:eastAsia="ru-RU"/>
              </w:rPr>
            </w:pPr>
            <w:r w:rsidRPr="00781948">
              <w:rPr>
                <w:rFonts w:ascii="Times New Roman" w:eastAsia="Times New Roman" w:hAnsi="Times New Roman"/>
                <w:color w:val="000000" w:themeColor="text1"/>
                <w:sz w:val="20"/>
                <w:szCs w:val="20"/>
                <w:lang w:eastAsia="ru-RU"/>
              </w:rPr>
              <w:t>270,23</w:t>
            </w:r>
          </w:p>
        </w:tc>
        <w:tc>
          <w:tcPr>
            <w:tcW w:w="1275" w:type="dxa"/>
            <w:noWrap/>
            <w:hideMark/>
          </w:tcPr>
          <w:p w:rsidR="00401643" w:rsidRPr="00781948" w:rsidRDefault="00401643" w:rsidP="001371B6">
            <w:pPr>
              <w:widowControl w:val="0"/>
              <w:tabs>
                <w:tab w:val="left" w:pos="33"/>
              </w:tabs>
              <w:autoSpaceDE w:val="0"/>
              <w:autoSpaceDN w:val="0"/>
              <w:adjustRightInd w:val="0"/>
              <w:jc w:val="center"/>
              <w:rPr>
                <w:rFonts w:ascii="Times New Roman" w:eastAsia="Times New Roman" w:hAnsi="Times New Roman"/>
                <w:color w:val="000000" w:themeColor="text1"/>
                <w:sz w:val="20"/>
                <w:szCs w:val="20"/>
                <w:lang w:eastAsia="ru-RU"/>
              </w:rPr>
            </w:pPr>
            <w:r w:rsidRPr="00781948">
              <w:rPr>
                <w:rFonts w:ascii="Times New Roman" w:eastAsia="Times New Roman" w:hAnsi="Times New Roman"/>
                <w:sz w:val="20"/>
                <w:szCs w:val="20"/>
                <w:lang w:eastAsia="ru-RU"/>
              </w:rPr>
              <w:t>366 497,68</w:t>
            </w:r>
          </w:p>
        </w:tc>
      </w:tr>
    </w:tbl>
    <w:p w:rsidR="00401643" w:rsidRPr="00401643" w:rsidRDefault="00401643" w:rsidP="001371B6">
      <w:pPr>
        <w:widowControl w:val="0"/>
        <w:tabs>
          <w:tab w:val="left" w:pos="567"/>
        </w:tabs>
        <w:autoSpaceDE w:val="0"/>
        <w:autoSpaceDN w:val="0"/>
        <w:adjustRightInd w:val="0"/>
        <w:spacing w:after="0" w:line="240" w:lineRule="auto"/>
        <w:jc w:val="both"/>
        <w:rPr>
          <w:rFonts w:ascii="Times New Roman" w:eastAsia="Times New Roman" w:hAnsi="Times New Roman"/>
          <w:color w:val="000000" w:themeColor="text1"/>
          <w:sz w:val="28"/>
          <w:szCs w:val="28"/>
          <w:lang w:eastAsia="ru-RU"/>
        </w:rPr>
      </w:pPr>
    </w:p>
    <w:p w:rsidR="00401643" w:rsidRPr="00401643" w:rsidRDefault="00401643" w:rsidP="001371B6">
      <w:pPr>
        <w:widowControl w:val="0"/>
        <w:tabs>
          <w:tab w:val="left" w:pos="567"/>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Исполнение по расходам за отчетный период составило 100% от уточненных назначений и 134% от утвержденных </w:t>
      </w:r>
      <w:r w:rsidRPr="00D662F2">
        <w:rPr>
          <w:rFonts w:ascii="Times New Roman" w:eastAsia="Times New Roman" w:hAnsi="Times New Roman"/>
          <w:sz w:val="28"/>
          <w:szCs w:val="28"/>
          <w:lang w:eastAsia="ru-RU"/>
        </w:rPr>
        <w:t>Решением о бюджете на 2018 год</w:t>
      </w:r>
      <w:r w:rsidRPr="00401643">
        <w:rPr>
          <w:rFonts w:ascii="Times New Roman" w:eastAsia="Times New Roman" w:hAnsi="Times New Roman"/>
          <w:sz w:val="28"/>
          <w:szCs w:val="28"/>
          <w:lang w:eastAsia="ru-RU"/>
        </w:rPr>
        <w:t xml:space="preserve"> показателей. По отношению к показателю исполнения прошлого отчетного периода в 2018 году субсидии в рамках реализации данной муниципальной программы представлены в сумме 46 580,24 тыс. рублей или на 12,7% больше.</w:t>
      </w:r>
    </w:p>
    <w:p w:rsidR="00401643" w:rsidRPr="00401643" w:rsidRDefault="00401643" w:rsidP="001371B6">
      <w:pPr>
        <w:widowControl w:val="0"/>
        <w:tabs>
          <w:tab w:val="left" w:pos="567"/>
        </w:tabs>
        <w:autoSpaceDE w:val="0"/>
        <w:autoSpaceDN w:val="0"/>
        <w:adjustRightInd w:val="0"/>
        <w:spacing w:after="0" w:line="240" w:lineRule="auto"/>
        <w:ind w:firstLine="567"/>
        <w:jc w:val="both"/>
        <w:rPr>
          <w:rFonts w:ascii="Times New Roman" w:eastAsia="Times New Roman" w:hAnsi="Times New Roman"/>
          <w:color w:val="FF0000"/>
          <w:sz w:val="28"/>
          <w:szCs w:val="28"/>
          <w:lang w:eastAsia="ru-RU"/>
        </w:rPr>
      </w:pPr>
      <w:r w:rsidRPr="00401643">
        <w:rPr>
          <w:rFonts w:ascii="Times New Roman" w:eastAsia="Times New Roman" w:hAnsi="Times New Roman"/>
          <w:color w:val="000000" w:themeColor="text1"/>
          <w:sz w:val="28"/>
          <w:szCs w:val="28"/>
          <w:lang w:eastAsia="ru-RU"/>
        </w:rPr>
        <w:t xml:space="preserve">Наибольшую сумму отклонения 224,26 тыс. рублей составляет исполнение по расходам на предоставление субсидии «возмещение недополученных доходов при оказании населению жилищных услуг, включая вывоз жидких бытовых отходов из септиков, по тарифам, не обеспечивающим возмещение издержек». </w:t>
      </w:r>
      <w:r w:rsidRPr="00401643">
        <w:rPr>
          <w:rFonts w:ascii="Times New Roman" w:eastAsia="Times New Roman" w:hAnsi="Times New Roman"/>
          <w:sz w:val="28"/>
          <w:szCs w:val="28"/>
          <w:lang w:eastAsia="ru-RU"/>
        </w:rPr>
        <w:t>Из пояснения ДЖКХ следует, что п</w:t>
      </w:r>
      <w:r w:rsidRPr="00401643">
        <w:rPr>
          <w:rFonts w:ascii="Times New Roman" w:eastAsia="Times New Roman" w:hAnsi="Times New Roman"/>
          <w:color w:val="000000"/>
          <w:sz w:val="28"/>
          <w:szCs w:val="28"/>
          <w:lang w:eastAsia="ru-RU"/>
        </w:rPr>
        <w:t xml:space="preserve">о фактически заключенным договорам о предоставление данной субсидии </w:t>
      </w:r>
      <w:r w:rsidRPr="00401643">
        <w:rPr>
          <w:rFonts w:ascii="Times New Roman" w:eastAsia="Times New Roman" w:hAnsi="Times New Roman"/>
          <w:color w:val="000000"/>
          <w:sz w:val="28"/>
          <w:szCs w:val="28"/>
          <w:lang w:eastAsia="ru-RU"/>
        </w:rPr>
        <w:lastRenderedPageBreak/>
        <w:t>на  отклонение в сумме 224,26 тыс. рублей произошло по причине изменения объема вывоза жидких бытовых отходов из септиков ветхого жилищного фонда – 6,385 тыс. м</w:t>
      </w:r>
      <w:r w:rsidRPr="00401643">
        <w:rPr>
          <w:rFonts w:ascii="Times New Roman" w:eastAsia="Times New Roman" w:hAnsi="Times New Roman"/>
          <w:color w:val="000000"/>
          <w:sz w:val="28"/>
          <w:szCs w:val="28"/>
          <w:vertAlign w:val="superscript"/>
          <w:lang w:eastAsia="ru-RU"/>
        </w:rPr>
        <w:t>2</w:t>
      </w:r>
      <w:r w:rsidRPr="00401643">
        <w:rPr>
          <w:rFonts w:ascii="Times New Roman" w:eastAsia="Times New Roman" w:hAnsi="Times New Roman"/>
          <w:color w:val="000000"/>
          <w:sz w:val="28"/>
          <w:szCs w:val="28"/>
          <w:lang w:eastAsia="ru-RU"/>
        </w:rPr>
        <w:t xml:space="preserve"> (плановый показатель составлял 7,492 тыс. м</w:t>
      </w:r>
      <w:r w:rsidRPr="00401643">
        <w:rPr>
          <w:rFonts w:ascii="Times New Roman" w:eastAsia="Times New Roman" w:hAnsi="Times New Roman"/>
          <w:color w:val="000000"/>
          <w:sz w:val="28"/>
          <w:szCs w:val="28"/>
          <w:vertAlign w:val="superscript"/>
          <w:lang w:eastAsia="ru-RU"/>
        </w:rPr>
        <w:t xml:space="preserve">2 </w:t>
      </w:r>
      <w:r w:rsidRPr="00401643">
        <w:rPr>
          <w:rFonts w:ascii="Times New Roman" w:eastAsia="Times New Roman" w:hAnsi="Times New Roman"/>
          <w:color w:val="000000"/>
          <w:sz w:val="28"/>
          <w:szCs w:val="28"/>
          <w:lang w:eastAsia="ru-RU"/>
        </w:rPr>
        <w:t>).</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color w:val="000000"/>
          <w:sz w:val="28"/>
          <w:szCs w:val="28"/>
          <w:lang w:eastAsia="ru-RU"/>
        </w:rPr>
        <w:t xml:space="preserve">В 2018 году </w:t>
      </w:r>
      <w:r w:rsidRPr="00401643">
        <w:rPr>
          <w:rFonts w:ascii="Times New Roman" w:eastAsia="Times New Roman" w:hAnsi="Times New Roman"/>
          <w:sz w:val="28"/>
          <w:szCs w:val="28"/>
          <w:lang w:eastAsia="ru-RU"/>
        </w:rPr>
        <w:t xml:space="preserve">Департаментом ЖКХ не предоставлялись предусмотренные Решением о бюджете на 2018 год субсидии с целью </w:t>
      </w:r>
      <w:r w:rsidRPr="00401643">
        <w:rPr>
          <w:rFonts w:ascii="Times New Roman" w:eastAsia="Times New Roman" w:hAnsi="Times New Roman"/>
          <w:color w:val="000000"/>
          <w:sz w:val="28"/>
          <w:szCs w:val="28"/>
          <w:lang w:eastAsia="ru-RU"/>
        </w:rPr>
        <w:t>обеспечения затрат, связанных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w:t>
      </w:r>
      <w:r w:rsidRPr="00401643">
        <w:rPr>
          <w:rFonts w:ascii="Times New Roman" w:eastAsia="Times New Roman" w:hAnsi="Times New Roman"/>
          <w:sz w:val="28"/>
          <w:szCs w:val="28"/>
          <w:lang w:eastAsia="ru-RU"/>
        </w:rPr>
        <w:t xml:space="preserve"> в сумме </w:t>
      </w:r>
      <w:r w:rsidRPr="00401643">
        <w:rPr>
          <w:rFonts w:ascii="Times New Roman" w:eastAsia="Times New Roman" w:hAnsi="Times New Roman"/>
          <w:color w:val="000000" w:themeColor="text1"/>
          <w:sz w:val="28"/>
          <w:szCs w:val="28"/>
          <w:lang w:eastAsia="ru-RU"/>
        </w:rPr>
        <w:t xml:space="preserve">13 245,05 тыс. рублей в связи с </w:t>
      </w:r>
      <w:r w:rsidRPr="00401643">
        <w:rPr>
          <w:rFonts w:ascii="Times New Roman" w:eastAsia="Times New Roman" w:hAnsi="Times New Roman"/>
          <w:sz w:val="28"/>
          <w:szCs w:val="28"/>
          <w:lang w:eastAsia="ru-RU"/>
        </w:rPr>
        <w:t>отсутствием потребности в ней.</w:t>
      </w:r>
    </w:p>
    <w:p w:rsidR="00401643" w:rsidRPr="00401643" w:rsidRDefault="00401643" w:rsidP="001371B6">
      <w:pPr>
        <w:widowControl w:val="0"/>
        <w:tabs>
          <w:tab w:val="left" w:pos="567"/>
        </w:tabs>
        <w:autoSpaceDE w:val="0"/>
        <w:autoSpaceDN w:val="0"/>
        <w:adjustRightInd w:val="0"/>
        <w:spacing w:after="0" w:line="240" w:lineRule="auto"/>
        <w:ind w:firstLine="567"/>
        <w:jc w:val="both"/>
        <w:rPr>
          <w:rFonts w:ascii="Times New Roman" w:eastAsia="Times New Roman" w:hAnsi="Times New Roman"/>
          <w:color w:val="FF0000"/>
          <w:sz w:val="28"/>
          <w:szCs w:val="28"/>
          <w:highlight w:val="yellow"/>
          <w:lang w:eastAsia="ru-RU"/>
        </w:rPr>
      </w:pPr>
      <w:r w:rsidRPr="00401643">
        <w:rPr>
          <w:rFonts w:ascii="Times New Roman" w:eastAsia="Times New Roman" w:hAnsi="Times New Roman"/>
          <w:sz w:val="28"/>
          <w:szCs w:val="28"/>
          <w:lang w:eastAsia="ru-RU"/>
        </w:rPr>
        <w:t>3. В рамках муниципальной программы «Содержание дорожного хозяйства, организация транспортного обслуживания и благоустройство территории города Нижневартовска на 2018-2025 годы и на период до 2030 года</w:t>
      </w:r>
      <w:r w:rsidRPr="00401643">
        <w:rPr>
          <w:rFonts w:ascii="Times New Roman" w:eastAsia="Times New Roman" w:hAnsi="Times New Roman"/>
          <w:color w:val="000000" w:themeColor="text1"/>
          <w:sz w:val="28"/>
          <w:szCs w:val="28"/>
          <w:lang w:eastAsia="ru-RU"/>
        </w:rPr>
        <w:t>»</w:t>
      </w:r>
      <w:r w:rsidRPr="00401643">
        <w:rPr>
          <w:rFonts w:ascii="Times New Roman" w:eastAsia="Times New Roman" w:hAnsi="Times New Roman"/>
          <w:i/>
          <w:color w:val="000000" w:themeColor="text1"/>
          <w:sz w:val="28"/>
          <w:szCs w:val="28"/>
          <w:lang w:eastAsia="ru-RU"/>
        </w:rPr>
        <w:t xml:space="preserve"> </w:t>
      </w:r>
      <w:r w:rsidRPr="00401643">
        <w:rPr>
          <w:rFonts w:ascii="Times New Roman" w:eastAsia="Times New Roman" w:hAnsi="Times New Roman"/>
          <w:color w:val="000000" w:themeColor="text1"/>
          <w:sz w:val="28"/>
          <w:szCs w:val="28"/>
          <w:lang w:eastAsia="ru-RU"/>
        </w:rPr>
        <w:t>исполнение бюджетных ассигнований по подгруппе расходов 810</w:t>
      </w:r>
      <w:r w:rsidRPr="00401643">
        <w:rPr>
          <w:rFonts w:ascii="Times New Roman" w:eastAsia="Times New Roman" w:hAnsi="Times New Roman"/>
          <w:color w:val="FF0000"/>
          <w:sz w:val="28"/>
          <w:szCs w:val="28"/>
          <w:lang w:eastAsia="ru-RU"/>
        </w:rPr>
        <w:t xml:space="preserve"> </w:t>
      </w:r>
      <w:r w:rsidRPr="00401643">
        <w:rPr>
          <w:rFonts w:ascii="Times New Roman" w:eastAsia="Times New Roman" w:hAnsi="Times New Roman"/>
          <w:color w:val="000000" w:themeColor="text1"/>
          <w:sz w:val="28"/>
          <w:szCs w:val="28"/>
          <w:lang w:eastAsia="ru-RU"/>
        </w:rPr>
        <w:t xml:space="preserve">составило почти 100%, или 586 295,88 тыс. рублей, по отношению к уточненному плановому показателю (586 299,65 тыс. рублей). </w:t>
      </w:r>
    </w:p>
    <w:p w:rsidR="00401643" w:rsidRPr="00401643" w:rsidRDefault="00401643" w:rsidP="001371B6">
      <w:pPr>
        <w:widowControl w:val="0"/>
        <w:tabs>
          <w:tab w:val="left" w:pos="851"/>
        </w:tabs>
        <w:autoSpaceDE w:val="0"/>
        <w:autoSpaceDN w:val="0"/>
        <w:adjustRightInd w:val="0"/>
        <w:spacing w:after="0" w:line="240" w:lineRule="auto"/>
        <w:ind w:firstLine="567"/>
        <w:jc w:val="both"/>
        <w:rPr>
          <w:rFonts w:ascii="Times New Roman" w:eastAsia="Times New Roman" w:hAnsi="Times New Roman"/>
          <w:color w:val="FF0000"/>
          <w:sz w:val="28"/>
          <w:szCs w:val="28"/>
          <w:highlight w:val="yellow"/>
          <w:lang w:eastAsia="ru-RU"/>
        </w:rPr>
      </w:pPr>
      <w:r w:rsidRPr="00401643">
        <w:rPr>
          <w:rFonts w:ascii="Times New Roman" w:eastAsia="Times New Roman" w:hAnsi="Times New Roman"/>
          <w:color w:val="000000" w:themeColor="text1"/>
          <w:sz w:val="28"/>
          <w:szCs w:val="28"/>
          <w:lang w:eastAsia="ru-RU"/>
        </w:rPr>
        <w:t>Направления расходования бюджетных ассигнований и динамика исполнения по отношению к прошлому отчетному периоду в рамках данной программы представлены в нижеследующей таблице</w:t>
      </w:r>
    </w:p>
    <w:p w:rsidR="00401643" w:rsidRPr="00401643" w:rsidRDefault="00401643" w:rsidP="001371B6">
      <w:pPr>
        <w:widowControl w:val="0"/>
        <w:tabs>
          <w:tab w:val="left" w:pos="851"/>
        </w:tabs>
        <w:autoSpaceDE w:val="0"/>
        <w:autoSpaceDN w:val="0"/>
        <w:adjustRightInd w:val="0"/>
        <w:spacing w:after="0" w:line="240" w:lineRule="auto"/>
        <w:contextualSpacing/>
        <w:jc w:val="right"/>
        <w:rPr>
          <w:rFonts w:ascii="Times New Roman" w:eastAsia="Times New Roman" w:hAnsi="Times New Roman"/>
          <w:lang w:eastAsia="ru-RU"/>
        </w:rPr>
      </w:pPr>
      <w:r w:rsidRPr="00401643">
        <w:rPr>
          <w:rFonts w:ascii="Times New Roman" w:eastAsia="Times New Roman" w:hAnsi="Times New Roman"/>
          <w:sz w:val="28"/>
          <w:szCs w:val="28"/>
          <w:lang w:eastAsia="ru-RU"/>
        </w:rPr>
        <w:t xml:space="preserve"> </w:t>
      </w:r>
      <w:r w:rsidRPr="00401643">
        <w:rPr>
          <w:rFonts w:ascii="Times New Roman" w:eastAsia="Times New Roman" w:hAnsi="Times New Roman"/>
          <w:lang w:eastAsia="ru-RU"/>
        </w:rPr>
        <w:t>(в тыс. рублей)</w:t>
      </w:r>
    </w:p>
    <w:tbl>
      <w:tblPr>
        <w:tblW w:w="947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3"/>
        <w:gridCol w:w="1405"/>
        <w:gridCol w:w="1359"/>
        <w:gridCol w:w="874"/>
        <w:gridCol w:w="1276"/>
      </w:tblGrid>
      <w:tr w:rsidR="00401643" w:rsidRPr="00401643" w:rsidTr="0098030B">
        <w:trPr>
          <w:trHeight w:val="924"/>
        </w:trPr>
        <w:tc>
          <w:tcPr>
            <w:tcW w:w="4563" w:type="dxa"/>
            <w:shd w:val="clear" w:color="auto" w:fill="auto"/>
            <w:vAlign w:val="center"/>
            <w:hideMark/>
          </w:tcPr>
          <w:p w:rsidR="00401643" w:rsidRPr="00401643" w:rsidRDefault="00401643" w:rsidP="001371B6">
            <w:pPr>
              <w:spacing w:after="0" w:line="240" w:lineRule="auto"/>
              <w:rPr>
                <w:rFonts w:ascii="Times New Roman" w:eastAsia="Times New Roman" w:hAnsi="Times New Roman"/>
                <w:color w:val="000000"/>
                <w:lang w:eastAsia="ru-RU"/>
              </w:rPr>
            </w:pPr>
            <w:r w:rsidRPr="00401643">
              <w:rPr>
                <w:rFonts w:ascii="Times New Roman" w:eastAsia="Times New Roman" w:hAnsi="Times New Roman"/>
                <w:color w:val="000000"/>
                <w:lang w:eastAsia="ru-RU"/>
              </w:rPr>
              <w:t>Наименование субсидии (КВР)</w:t>
            </w:r>
          </w:p>
        </w:tc>
        <w:tc>
          <w:tcPr>
            <w:tcW w:w="1405" w:type="dxa"/>
            <w:shd w:val="clear" w:color="auto" w:fill="auto"/>
            <w:vAlign w:val="center"/>
            <w:hideMark/>
          </w:tcPr>
          <w:p w:rsidR="00401643" w:rsidRPr="00401643" w:rsidRDefault="00401643" w:rsidP="001371B6">
            <w:pPr>
              <w:spacing w:after="0" w:line="240" w:lineRule="auto"/>
              <w:rPr>
                <w:rFonts w:ascii="Times New Roman" w:eastAsia="Times New Roman" w:hAnsi="Times New Roman"/>
                <w:color w:val="000000"/>
                <w:lang w:eastAsia="ru-RU"/>
              </w:rPr>
            </w:pPr>
            <w:r w:rsidRPr="00401643">
              <w:rPr>
                <w:rFonts w:ascii="Times New Roman" w:eastAsia="Times New Roman" w:hAnsi="Times New Roman"/>
                <w:color w:val="000000"/>
                <w:lang w:eastAsia="ru-RU"/>
              </w:rPr>
              <w:t>Уточненный план на 2018 год</w:t>
            </w:r>
          </w:p>
        </w:tc>
        <w:tc>
          <w:tcPr>
            <w:tcW w:w="1359" w:type="dxa"/>
            <w:shd w:val="clear" w:color="auto" w:fill="auto"/>
            <w:vAlign w:val="center"/>
            <w:hideMark/>
          </w:tcPr>
          <w:p w:rsidR="00401643" w:rsidRPr="00401643" w:rsidRDefault="00401643" w:rsidP="001371B6">
            <w:pPr>
              <w:spacing w:after="0" w:line="240" w:lineRule="auto"/>
              <w:rPr>
                <w:rFonts w:ascii="Times New Roman" w:eastAsia="Times New Roman" w:hAnsi="Times New Roman"/>
                <w:color w:val="000000"/>
                <w:lang w:eastAsia="ru-RU"/>
              </w:rPr>
            </w:pPr>
            <w:r w:rsidRPr="00401643">
              <w:rPr>
                <w:rFonts w:ascii="Times New Roman" w:eastAsia="Times New Roman" w:hAnsi="Times New Roman"/>
                <w:color w:val="000000"/>
                <w:lang w:eastAsia="ru-RU"/>
              </w:rPr>
              <w:t>Исполнение за 2018 год</w:t>
            </w:r>
          </w:p>
        </w:tc>
        <w:tc>
          <w:tcPr>
            <w:tcW w:w="874" w:type="dxa"/>
            <w:shd w:val="clear" w:color="auto" w:fill="auto"/>
            <w:vAlign w:val="center"/>
            <w:hideMark/>
          </w:tcPr>
          <w:p w:rsidR="00401643" w:rsidRPr="00401643" w:rsidRDefault="00401643" w:rsidP="001371B6">
            <w:pPr>
              <w:spacing w:after="0" w:line="240" w:lineRule="auto"/>
              <w:rPr>
                <w:rFonts w:ascii="Times New Roman" w:eastAsia="Times New Roman" w:hAnsi="Times New Roman"/>
                <w:color w:val="000000"/>
                <w:lang w:eastAsia="ru-RU"/>
              </w:rPr>
            </w:pPr>
            <w:r w:rsidRPr="00401643">
              <w:rPr>
                <w:rFonts w:ascii="Times New Roman" w:eastAsia="Times New Roman" w:hAnsi="Times New Roman"/>
                <w:color w:val="000000"/>
                <w:lang w:eastAsia="ru-RU"/>
              </w:rPr>
              <w:t>Отклонение</w:t>
            </w:r>
          </w:p>
        </w:tc>
        <w:tc>
          <w:tcPr>
            <w:tcW w:w="1276" w:type="dxa"/>
            <w:shd w:val="clear" w:color="auto" w:fill="auto"/>
            <w:vAlign w:val="center"/>
            <w:hideMark/>
          </w:tcPr>
          <w:p w:rsidR="00401643" w:rsidRPr="00401643" w:rsidRDefault="00401643" w:rsidP="001371B6">
            <w:pPr>
              <w:spacing w:after="0" w:line="240" w:lineRule="auto"/>
              <w:rPr>
                <w:rFonts w:ascii="Times New Roman" w:eastAsia="Times New Roman" w:hAnsi="Times New Roman"/>
                <w:color w:val="000000"/>
                <w:lang w:eastAsia="ru-RU"/>
              </w:rPr>
            </w:pPr>
            <w:r w:rsidRPr="00401643">
              <w:rPr>
                <w:rFonts w:ascii="Times New Roman" w:eastAsia="Times New Roman" w:hAnsi="Times New Roman"/>
                <w:color w:val="000000"/>
                <w:lang w:eastAsia="ru-RU"/>
              </w:rPr>
              <w:t>Исполнение за 2017 год</w:t>
            </w:r>
          </w:p>
        </w:tc>
      </w:tr>
      <w:tr w:rsidR="00401643" w:rsidRPr="00401643" w:rsidTr="0098030B">
        <w:trPr>
          <w:trHeight w:val="1004"/>
        </w:trPr>
        <w:tc>
          <w:tcPr>
            <w:tcW w:w="4563" w:type="dxa"/>
            <w:shd w:val="clear" w:color="auto" w:fill="auto"/>
            <w:vAlign w:val="center"/>
            <w:hideMark/>
          </w:tcPr>
          <w:p w:rsidR="00401643" w:rsidRPr="00401643" w:rsidRDefault="00401643" w:rsidP="001371B6">
            <w:pPr>
              <w:spacing w:after="0" w:line="240" w:lineRule="auto"/>
              <w:jc w:val="both"/>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Возмещение затрат в связи с осуществлением перевозок пассажиров и багажа автомобильным транспортом по маршрутам регулярных перевозок на территории города Нижневартовска (811)</w:t>
            </w:r>
          </w:p>
        </w:tc>
        <w:tc>
          <w:tcPr>
            <w:tcW w:w="1405" w:type="dxa"/>
            <w:shd w:val="clear" w:color="auto" w:fill="auto"/>
            <w:noWrap/>
            <w:vAlign w:val="center"/>
            <w:hideMark/>
          </w:tcPr>
          <w:p w:rsidR="00401643" w:rsidRPr="00401643" w:rsidRDefault="00401643" w:rsidP="001371B6">
            <w:pPr>
              <w:spacing w:after="0" w:line="240" w:lineRule="auto"/>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547 123,75</w:t>
            </w:r>
          </w:p>
        </w:tc>
        <w:tc>
          <w:tcPr>
            <w:tcW w:w="1359" w:type="dxa"/>
            <w:shd w:val="clear" w:color="auto" w:fill="auto"/>
            <w:noWrap/>
            <w:vAlign w:val="center"/>
            <w:hideMark/>
          </w:tcPr>
          <w:p w:rsidR="00401643" w:rsidRPr="00401643" w:rsidRDefault="00401643" w:rsidP="001371B6">
            <w:pPr>
              <w:spacing w:after="0" w:line="240" w:lineRule="auto"/>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547 123,74</w:t>
            </w:r>
          </w:p>
        </w:tc>
        <w:tc>
          <w:tcPr>
            <w:tcW w:w="874" w:type="dxa"/>
            <w:shd w:val="clear" w:color="auto" w:fill="auto"/>
            <w:noWrap/>
            <w:vAlign w:val="center"/>
            <w:hideMark/>
          </w:tcPr>
          <w:p w:rsidR="00401643" w:rsidRPr="00401643" w:rsidRDefault="00401643" w:rsidP="001371B6">
            <w:pPr>
              <w:spacing w:after="0" w:line="240" w:lineRule="auto"/>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0,01</w:t>
            </w:r>
          </w:p>
        </w:tc>
        <w:tc>
          <w:tcPr>
            <w:tcW w:w="1276" w:type="dxa"/>
            <w:shd w:val="clear" w:color="auto" w:fill="auto"/>
            <w:noWrap/>
            <w:vAlign w:val="center"/>
            <w:hideMark/>
          </w:tcPr>
          <w:p w:rsidR="00401643" w:rsidRPr="00401643" w:rsidRDefault="00401643" w:rsidP="001371B6">
            <w:pPr>
              <w:spacing w:after="0" w:line="240" w:lineRule="auto"/>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562 133,97</w:t>
            </w:r>
          </w:p>
        </w:tc>
      </w:tr>
      <w:tr w:rsidR="00401643" w:rsidRPr="00401643" w:rsidTr="0098030B">
        <w:trPr>
          <w:trHeight w:val="965"/>
        </w:trPr>
        <w:tc>
          <w:tcPr>
            <w:tcW w:w="4563" w:type="dxa"/>
            <w:shd w:val="clear" w:color="auto" w:fill="auto"/>
            <w:vAlign w:val="center"/>
            <w:hideMark/>
          </w:tcPr>
          <w:p w:rsidR="00401643" w:rsidRPr="00401643" w:rsidRDefault="00401643" w:rsidP="001371B6">
            <w:pPr>
              <w:spacing w:after="0" w:line="240" w:lineRule="auto"/>
              <w:jc w:val="both"/>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Возмещение затрат на обслуживание и содержание общественных туалетов на территориях, прилегающих к жилищному фонду, не оборудованному санитарными узлами (811)</w:t>
            </w:r>
          </w:p>
        </w:tc>
        <w:tc>
          <w:tcPr>
            <w:tcW w:w="1405" w:type="dxa"/>
            <w:shd w:val="clear" w:color="auto" w:fill="auto"/>
            <w:noWrap/>
            <w:vAlign w:val="center"/>
            <w:hideMark/>
          </w:tcPr>
          <w:p w:rsidR="00401643" w:rsidRPr="00401643" w:rsidRDefault="00401643" w:rsidP="001371B6">
            <w:pPr>
              <w:spacing w:after="0" w:line="240" w:lineRule="auto"/>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3 038,22</w:t>
            </w:r>
          </w:p>
        </w:tc>
        <w:tc>
          <w:tcPr>
            <w:tcW w:w="1359" w:type="dxa"/>
            <w:shd w:val="clear" w:color="auto" w:fill="auto"/>
            <w:noWrap/>
            <w:vAlign w:val="center"/>
            <w:hideMark/>
          </w:tcPr>
          <w:p w:rsidR="00401643" w:rsidRPr="00401643" w:rsidRDefault="00401643" w:rsidP="001371B6">
            <w:pPr>
              <w:spacing w:after="0" w:line="240" w:lineRule="auto"/>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3 038,22</w:t>
            </w:r>
          </w:p>
        </w:tc>
        <w:tc>
          <w:tcPr>
            <w:tcW w:w="874" w:type="dxa"/>
            <w:shd w:val="clear" w:color="auto" w:fill="auto"/>
            <w:noWrap/>
            <w:vAlign w:val="center"/>
            <w:hideMark/>
          </w:tcPr>
          <w:p w:rsidR="00401643" w:rsidRPr="00401643" w:rsidRDefault="00401643" w:rsidP="001371B6">
            <w:pPr>
              <w:spacing w:after="0" w:line="240" w:lineRule="auto"/>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0</w:t>
            </w:r>
          </w:p>
        </w:tc>
        <w:tc>
          <w:tcPr>
            <w:tcW w:w="1276" w:type="dxa"/>
            <w:shd w:val="clear" w:color="auto" w:fill="auto"/>
            <w:noWrap/>
            <w:vAlign w:val="center"/>
            <w:hideMark/>
          </w:tcPr>
          <w:p w:rsidR="00401643" w:rsidRPr="00401643" w:rsidRDefault="00401643" w:rsidP="001371B6">
            <w:pPr>
              <w:spacing w:after="0" w:line="240" w:lineRule="auto"/>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3 486,36</w:t>
            </w:r>
          </w:p>
        </w:tc>
      </w:tr>
      <w:tr w:rsidR="00401643" w:rsidRPr="00401643" w:rsidTr="0098030B">
        <w:trPr>
          <w:trHeight w:val="230"/>
        </w:trPr>
        <w:tc>
          <w:tcPr>
            <w:tcW w:w="4563" w:type="dxa"/>
            <w:shd w:val="clear" w:color="auto" w:fill="auto"/>
            <w:vAlign w:val="center"/>
            <w:hideMark/>
          </w:tcPr>
          <w:p w:rsidR="00401643" w:rsidRPr="00401643" w:rsidRDefault="00401643" w:rsidP="001371B6">
            <w:pPr>
              <w:spacing w:after="0" w:line="240" w:lineRule="auto"/>
              <w:jc w:val="both"/>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Возмещение затрат на обслуживание и содержание биотуалетов (811)</w:t>
            </w:r>
          </w:p>
        </w:tc>
        <w:tc>
          <w:tcPr>
            <w:tcW w:w="1405" w:type="dxa"/>
            <w:shd w:val="clear" w:color="auto" w:fill="auto"/>
            <w:noWrap/>
            <w:vAlign w:val="center"/>
            <w:hideMark/>
          </w:tcPr>
          <w:p w:rsidR="00401643" w:rsidRPr="00401643" w:rsidRDefault="00401643" w:rsidP="001371B6">
            <w:pPr>
              <w:spacing w:after="0" w:line="240" w:lineRule="auto"/>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343,25</w:t>
            </w:r>
          </w:p>
        </w:tc>
        <w:tc>
          <w:tcPr>
            <w:tcW w:w="1359" w:type="dxa"/>
            <w:shd w:val="clear" w:color="auto" w:fill="auto"/>
            <w:noWrap/>
            <w:vAlign w:val="center"/>
            <w:hideMark/>
          </w:tcPr>
          <w:p w:rsidR="00401643" w:rsidRPr="00401643" w:rsidRDefault="00401643" w:rsidP="001371B6">
            <w:pPr>
              <w:spacing w:after="0" w:line="240" w:lineRule="auto"/>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343,25</w:t>
            </w:r>
          </w:p>
        </w:tc>
        <w:tc>
          <w:tcPr>
            <w:tcW w:w="874" w:type="dxa"/>
            <w:shd w:val="clear" w:color="auto" w:fill="auto"/>
            <w:noWrap/>
            <w:vAlign w:val="center"/>
            <w:hideMark/>
          </w:tcPr>
          <w:p w:rsidR="00401643" w:rsidRPr="00401643" w:rsidRDefault="00401643" w:rsidP="001371B6">
            <w:pPr>
              <w:spacing w:after="0" w:line="240" w:lineRule="auto"/>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0</w:t>
            </w:r>
          </w:p>
        </w:tc>
        <w:tc>
          <w:tcPr>
            <w:tcW w:w="1276" w:type="dxa"/>
            <w:shd w:val="clear" w:color="auto" w:fill="auto"/>
            <w:noWrap/>
            <w:vAlign w:val="center"/>
            <w:hideMark/>
          </w:tcPr>
          <w:p w:rsidR="00401643" w:rsidRPr="00401643" w:rsidRDefault="00401643" w:rsidP="001371B6">
            <w:pPr>
              <w:spacing w:after="0" w:line="240" w:lineRule="auto"/>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431,17</w:t>
            </w:r>
          </w:p>
        </w:tc>
      </w:tr>
      <w:tr w:rsidR="00401643" w:rsidRPr="00401643" w:rsidTr="0098030B">
        <w:trPr>
          <w:trHeight w:val="273"/>
        </w:trPr>
        <w:tc>
          <w:tcPr>
            <w:tcW w:w="4563" w:type="dxa"/>
            <w:shd w:val="clear" w:color="auto" w:fill="auto"/>
            <w:vAlign w:val="center"/>
            <w:hideMark/>
          </w:tcPr>
          <w:p w:rsidR="00401643" w:rsidRPr="00401643" w:rsidRDefault="00401643" w:rsidP="001371B6">
            <w:pPr>
              <w:spacing w:after="0" w:line="240" w:lineRule="auto"/>
              <w:jc w:val="both"/>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Возмещение недополученных доходов при оказании услуг (выполнении работ) по тарифам, утвержденным в установленном порядке и не обеспечивающим возмещение издержек при обслуживании и содержании общественных туалетов (811)</w:t>
            </w:r>
          </w:p>
        </w:tc>
        <w:tc>
          <w:tcPr>
            <w:tcW w:w="1405" w:type="dxa"/>
            <w:shd w:val="clear" w:color="auto" w:fill="auto"/>
            <w:noWrap/>
            <w:vAlign w:val="center"/>
            <w:hideMark/>
          </w:tcPr>
          <w:p w:rsidR="00401643" w:rsidRPr="00401643" w:rsidRDefault="00401643" w:rsidP="001371B6">
            <w:pPr>
              <w:spacing w:after="0" w:line="240" w:lineRule="auto"/>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1 913,63</w:t>
            </w:r>
          </w:p>
        </w:tc>
        <w:tc>
          <w:tcPr>
            <w:tcW w:w="1359" w:type="dxa"/>
            <w:shd w:val="clear" w:color="auto" w:fill="auto"/>
            <w:noWrap/>
            <w:vAlign w:val="center"/>
            <w:hideMark/>
          </w:tcPr>
          <w:p w:rsidR="00401643" w:rsidRPr="00401643" w:rsidRDefault="00401643" w:rsidP="001371B6">
            <w:pPr>
              <w:spacing w:after="0" w:line="240" w:lineRule="auto"/>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1 913,63</w:t>
            </w:r>
          </w:p>
        </w:tc>
        <w:tc>
          <w:tcPr>
            <w:tcW w:w="874" w:type="dxa"/>
            <w:shd w:val="clear" w:color="auto" w:fill="auto"/>
            <w:noWrap/>
            <w:vAlign w:val="center"/>
            <w:hideMark/>
          </w:tcPr>
          <w:p w:rsidR="00401643" w:rsidRPr="00401643" w:rsidRDefault="00401643" w:rsidP="001371B6">
            <w:pPr>
              <w:spacing w:after="0" w:line="240" w:lineRule="auto"/>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0</w:t>
            </w:r>
          </w:p>
        </w:tc>
        <w:tc>
          <w:tcPr>
            <w:tcW w:w="1276" w:type="dxa"/>
            <w:shd w:val="clear" w:color="auto" w:fill="auto"/>
            <w:noWrap/>
            <w:vAlign w:val="center"/>
            <w:hideMark/>
          </w:tcPr>
          <w:p w:rsidR="00401643" w:rsidRPr="00401643" w:rsidRDefault="00401643" w:rsidP="001371B6">
            <w:pPr>
              <w:spacing w:after="0" w:line="240" w:lineRule="auto"/>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1 596,50</w:t>
            </w:r>
          </w:p>
        </w:tc>
      </w:tr>
      <w:tr w:rsidR="00401643" w:rsidRPr="00401643" w:rsidTr="0098030B">
        <w:trPr>
          <w:trHeight w:val="630"/>
        </w:trPr>
        <w:tc>
          <w:tcPr>
            <w:tcW w:w="4563" w:type="dxa"/>
            <w:shd w:val="clear" w:color="auto" w:fill="auto"/>
            <w:vAlign w:val="center"/>
            <w:hideMark/>
          </w:tcPr>
          <w:p w:rsidR="00401643" w:rsidRPr="00401643" w:rsidRDefault="00401643" w:rsidP="001371B6">
            <w:pPr>
              <w:spacing w:after="0" w:line="240" w:lineRule="auto"/>
              <w:jc w:val="both"/>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Возмещение затрат по содержанию мест захоронения (811)</w:t>
            </w:r>
          </w:p>
        </w:tc>
        <w:tc>
          <w:tcPr>
            <w:tcW w:w="1405" w:type="dxa"/>
            <w:shd w:val="clear" w:color="auto" w:fill="auto"/>
            <w:noWrap/>
            <w:vAlign w:val="center"/>
            <w:hideMark/>
          </w:tcPr>
          <w:p w:rsidR="00401643" w:rsidRPr="00401643" w:rsidRDefault="00401643" w:rsidP="001371B6">
            <w:pPr>
              <w:spacing w:after="0" w:line="240" w:lineRule="auto"/>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22 935,03</w:t>
            </w:r>
          </w:p>
        </w:tc>
        <w:tc>
          <w:tcPr>
            <w:tcW w:w="1359" w:type="dxa"/>
            <w:shd w:val="clear" w:color="auto" w:fill="auto"/>
            <w:noWrap/>
            <w:vAlign w:val="center"/>
            <w:hideMark/>
          </w:tcPr>
          <w:p w:rsidR="00401643" w:rsidRPr="00401643" w:rsidRDefault="00401643" w:rsidP="001371B6">
            <w:pPr>
              <w:spacing w:after="0" w:line="240" w:lineRule="auto"/>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22 935,03</w:t>
            </w:r>
          </w:p>
        </w:tc>
        <w:tc>
          <w:tcPr>
            <w:tcW w:w="874" w:type="dxa"/>
            <w:shd w:val="clear" w:color="auto" w:fill="auto"/>
            <w:noWrap/>
            <w:vAlign w:val="center"/>
            <w:hideMark/>
          </w:tcPr>
          <w:p w:rsidR="00401643" w:rsidRPr="00401643" w:rsidRDefault="00401643" w:rsidP="001371B6">
            <w:pPr>
              <w:spacing w:after="0" w:line="240" w:lineRule="auto"/>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0</w:t>
            </w:r>
          </w:p>
        </w:tc>
        <w:tc>
          <w:tcPr>
            <w:tcW w:w="1276" w:type="dxa"/>
            <w:shd w:val="clear" w:color="auto" w:fill="auto"/>
            <w:noWrap/>
            <w:vAlign w:val="center"/>
            <w:hideMark/>
          </w:tcPr>
          <w:p w:rsidR="00401643" w:rsidRPr="00401643" w:rsidRDefault="00401643" w:rsidP="001371B6">
            <w:pPr>
              <w:spacing w:after="0" w:line="240" w:lineRule="auto"/>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18 003,16</w:t>
            </w:r>
          </w:p>
        </w:tc>
      </w:tr>
      <w:tr w:rsidR="00401643" w:rsidRPr="00401643" w:rsidTr="0098030B">
        <w:trPr>
          <w:trHeight w:val="2323"/>
        </w:trPr>
        <w:tc>
          <w:tcPr>
            <w:tcW w:w="4563" w:type="dxa"/>
            <w:shd w:val="clear" w:color="auto" w:fill="auto"/>
            <w:vAlign w:val="center"/>
            <w:hideMark/>
          </w:tcPr>
          <w:p w:rsidR="00401643" w:rsidRPr="00401643" w:rsidRDefault="00401643" w:rsidP="001371B6">
            <w:pPr>
              <w:spacing w:after="0" w:line="240" w:lineRule="auto"/>
              <w:jc w:val="both"/>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Возмещение недополученных доходов при оказании услуг (выполнении работ) по тарифам, утвержденным в установленном порядке и не обеспечивающим возмещение издержек при оказании услуг по погребению согласно гарантированному перечню и по захоронению умерших (погибших), не имеющих супруга, близких родственников, иных родственников либо законного представителя (811)</w:t>
            </w:r>
          </w:p>
        </w:tc>
        <w:tc>
          <w:tcPr>
            <w:tcW w:w="1405" w:type="dxa"/>
            <w:shd w:val="clear" w:color="auto" w:fill="auto"/>
            <w:noWrap/>
            <w:vAlign w:val="center"/>
            <w:hideMark/>
          </w:tcPr>
          <w:p w:rsidR="00401643" w:rsidRPr="00401643" w:rsidRDefault="00401643" w:rsidP="001371B6">
            <w:pPr>
              <w:spacing w:after="0" w:line="240" w:lineRule="auto"/>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3 388,69</w:t>
            </w:r>
          </w:p>
        </w:tc>
        <w:tc>
          <w:tcPr>
            <w:tcW w:w="1359" w:type="dxa"/>
            <w:shd w:val="clear" w:color="auto" w:fill="auto"/>
            <w:noWrap/>
            <w:vAlign w:val="center"/>
            <w:hideMark/>
          </w:tcPr>
          <w:p w:rsidR="00401643" w:rsidRPr="00401643" w:rsidRDefault="00401643" w:rsidP="001371B6">
            <w:pPr>
              <w:spacing w:after="0" w:line="240" w:lineRule="auto"/>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3 384,93</w:t>
            </w:r>
          </w:p>
        </w:tc>
        <w:tc>
          <w:tcPr>
            <w:tcW w:w="874" w:type="dxa"/>
            <w:shd w:val="clear" w:color="auto" w:fill="auto"/>
            <w:noWrap/>
            <w:vAlign w:val="center"/>
            <w:hideMark/>
          </w:tcPr>
          <w:p w:rsidR="00401643" w:rsidRPr="00401643" w:rsidRDefault="00401643" w:rsidP="001371B6">
            <w:pPr>
              <w:spacing w:after="0" w:line="240" w:lineRule="auto"/>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3,76</w:t>
            </w:r>
          </w:p>
        </w:tc>
        <w:tc>
          <w:tcPr>
            <w:tcW w:w="1276" w:type="dxa"/>
            <w:shd w:val="clear" w:color="auto" w:fill="auto"/>
            <w:noWrap/>
            <w:vAlign w:val="center"/>
            <w:hideMark/>
          </w:tcPr>
          <w:p w:rsidR="00401643" w:rsidRPr="00401643" w:rsidRDefault="00401643" w:rsidP="001371B6">
            <w:pPr>
              <w:spacing w:after="0" w:line="240" w:lineRule="auto"/>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3 453,44</w:t>
            </w:r>
          </w:p>
        </w:tc>
      </w:tr>
      <w:tr w:rsidR="00401643" w:rsidRPr="00401643" w:rsidTr="0098030B">
        <w:trPr>
          <w:trHeight w:val="359"/>
        </w:trPr>
        <w:tc>
          <w:tcPr>
            <w:tcW w:w="4563" w:type="dxa"/>
            <w:shd w:val="clear" w:color="auto" w:fill="auto"/>
            <w:vAlign w:val="center"/>
            <w:hideMark/>
          </w:tcPr>
          <w:p w:rsidR="00401643" w:rsidRPr="00401643" w:rsidRDefault="00401643" w:rsidP="001371B6">
            <w:pPr>
              <w:spacing w:after="0" w:line="240" w:lineRule="auto"/>
              <w:jc w:val="both"/>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 xml:space="preserve">Возмещение недополученных доходов при оказании услуг по обслуживанию и содержанию </w:t>
            </w:r>
            <w:r w:rsidRPr="00401643">
              <w:rPr>
                <w:rFonts w:ascii="Times New Roman" w:eastAsia="Times New Roman" w:hAnsi="Times New Roman"/>
                <w:color w:val="000000"/>
                <w:sz w:val="20"/>
                <w:szCs w:val="20"/>
                <w:lang w:eastAsia="ru-RU"/>
              </w:rPr>
              <w:lastRenderedPageBreak/>
              <w:t>аттракционов парка Победы (811)</w:t>
            </w:r>
          </w:p>
        </w:tc>
        <w:tc>
          <w:tcPr>
            <w:tcW w:w="1405" w:type="dxa"/>
            <w:shd w:val="clear" w:color="auto" w:fill="auto"/>
            <w:noWrap/>
            <w:vAlign w:val="center"/>
            <w:hideMark/>
          </w:tcPr>
          <w:p w:rsidR="00401643" w:rsidRPr="00401643" w:rsidRDefault="00401643" w:rsidP="001371B6">
            <w:pPr>
              <w:spacing w:after="0" w:line="240" w:lineRule="auto"/>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lastRenderedPageBreak/>
              <w:t>2 336,98</w:t>
            </w:r>
          </w:p>
        </w:tc>
        <w:tc>
          <w:tcPr>
            <w:tcW w:w="1359" w:type="dxa"/>
            <w:shd w:val="clear" w:color="auto" w:fill="auto"/>
            <w:noWrap/>
            <w:vAlign w:val="center"/>
            <w:hideMark/>
          </w:tcPr>
          <w:p w:rsidR="00401643" w:rsidRPr="00401643" w:rsidRDefault="00401643" w:rsidP="001371B6">
            <w:pPr>
              <w:spacing w:after="0" w:line="240" w:lineRule="auto"/>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2 336,98</w:t>
            </w:r>
          </w:p>
        </w:tc>
        <w:tc>
          <w:tcPr>
            <w:tcW w:w="874" w:type="dxa"/>
            <w:shd w:val="clear" w:color="auto" w:fill="auto"/>
            <w:noWrap/>
            <w:vAlign w:val="center"/>
            <w:hideMark/>
          </w:tcPr>
          <w:p w:rsidR="00401643" w:rsidRPr="00401643" w:rsidRDefault="00401643" w:rsidP="001371B6">
            <w:pPr>
              <w:spacing w:after="0" w:line="240" w:lineRule="auto"/>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0</w:t>
            </w:r>
          </w:p>
        </w:tc>
        <w:tc>
          <w:tcPr>
            <w:tcW w:w="1276" w:type="dxa"/>
            <w:shd w:val="clear" w:color="auto" w:fill="auto"/>
            <w:noWrap/>
            <w:vAlign w:val="center"/>
            <w:hideMark/>
          </w:tcPr>
          <w:p w:rsidR="00401643" w:rsidRPr="00401643" w:rsidRDefault="00401643" w:rsidP="001371B6">
            <w:pPr>
              <w:spacing w:after="0" w:line="240" w:lineRule="auto"/>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0</w:t>
            </w:r>
          </w:p>
        </w:tc>
      </w:tr>
      <w:tr w:rsidR="00401643" w:rsidRPr="00401643" w:rsidTr="0098030B">
        <w:trPr>
          <w:trHeight w:val="53"/>
        </w:trPr>
        <w:tc>
          <w:tcPr>
            <w:tcW w:w="4563" w:type="dxa"/>
            <w:shd w:val="clear" w:color="auto" w:fill="auto"/>
            <w:vAlign w:val="center"/>
            <w:hideMark/>
          </w:tcPr>
          <w:p w:rsidR="00401643" w:rsidRPr="00401643" w:rsidRDefault="00401643" w:rsidP="001371B6">
            <w:pPr>
              <w:spacing w:after="0" w:line="240" w:lineRule="auto"/>
              <w:jc w:val="both"/>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Возмещение затрат при выполнении работ (услуг) по содержанию и обслуживанию территории и элементов обустройства парка Победы (811)</w:t>
            </w:r>
          </w:p>
        </w:tc>
        <w:tc>
          <w:tcPr>
            <w:tcW w:w="1405" w:type="dxa"/>
            <w:shd w:val="clear" w:color="auto" w:fill="auto"/>
            <w:noWrap/>
            <w:vAlign w:val="center"/>
            <w:hideMark/>
          </w:tcPr>
          <w:p w:rsidR="00401643" w:rsidRPr="00401643" w:rsidRDefault="00401643" w:rsidP="001371B6">
            <w:pPr>
              <w:spacing w:after="0" w:line="240" w:lineRule="auto"/>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5 220,10</w:t>
            </w:r>
          </w:p>
        </w:tc>
        <w:tc>
          <w:tcPr>
            <w:tcW w:w="1359" w:type="dxa"/>
            <w:shd w:val="clear" w:color="auto" w:fill="auto"/>
            <w:noWrap/>
            <w:vAlign w:val="center"/>
            <w:hideMark/>
          </w:tcPr>
          <w:p w:rsidR="00401643" w:rsidRPr="00401643" w:rsidRDefault="00401643" w:rsidP="001371B6">
            <w:pPr>
              <w:spacing w:after="0" w:line="240" w:lineRule="auto"/>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5 220,10</w:t>
            </w:r>
          </w:p>
        </w:tc>
        <w:tc>
          <w:tcPr>
            <w:tcW w:w="874" w:type="dxa"/>
            <w:shd w:val="clear" w:color="auto" w:fill="auto"/>
            <w:noWrap/>
            <w:vAlign w:val="center"/>
            <w:hideMark/>
          </w:tcPr>
          <w:p w:rsidR="00401643" w:rsidRPr="00401643" w:rsidRDefault="00401643" w:rsidP="001371B6">
            <w:pPr>
              <w:spacing w:after="0" w:line="240" w:lineRule="auto"/>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0</w:t>
            </w:r>
          </w:p>
        </w:tc>
        <w:tc>
          <w:tcPr>
            <w:tcW w:w="1276" w:type="dxa"/>
            <w:shd w:val="clear" w:color="auto" w:fill="auto"/>
            <w:noWrap/>
            <w:vAlign w:val="center"/>
            <w:hideMark/>
          </w:tcPr>
          <w:p w:rsidR="00401643" w:rsidRPr="00401643" w:rsidRDefault="00401643" w:rsidP="001371B6">
            <w:pPr>
              <w:spacing w:after="0" w:line="240" w:lineRule="auto"/>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0</w:t>
            </w:r>
          </w:p>
        </w:tc>
      </w:tr>
      <w:tr w:rsidR="00401643" w:rsidRPr="00401643" w:rsidTr="0098030B">
        <w:trPr>
          <w:trHeight w:val="53"/>
        </w:trPr>
        <w:tc>
          <w:tcPr>
            <w:tcW w:w="4563" w:type="dxa"/>
            <w:shd w:val="clear" w:color="auto" w:fill="auto"/>
            <w:noWrap/>
            <w:vAlign w:val="center"/>
            <w:hideMark/>
          </w:tcPr>
          <w:p w:rsidR="00401643" w:rsidRPr="00401643" w:rsidRDefault="00781948" w:rsidP="001371B6">
            <w:pPr>
              <w:spacing w:after="0" w:line="240" w:lineRule="auto"/>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Итого</w:t>
            </w:r>
          </w:p>
        </w:tc>
        <w:tc>
          <w:tcPr>
            <w:tcW w:w="1405" w:type="dxa"/>
            <w:shd w:val="clear" w:color="auto" w:fill="auto"/>
            <w:noWrap/>
            <w:vAlign w:val="center"/>
            <w:hideMark/>
          </w:tcPr>
          <w:p w:rsidR="00401643" w:rsidRPr="00401643" w:rsidRDefault="00401643" w:rsidP="001371B6">
            <w:pPr>
              <w:spacing w:after="0" w:line="240" w:lineRule="auto"/>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586 299,65</w:t>
            </w:r>
          </w:p>
        </w:tc>
        <w:tc>
          <w:tcPr>
            <w:tcW w:w="1359" w:type="dxa"/>
            <w:shd w:val="clear" w:color="auto" w:fill="auto"/>
            <w:noWrap/>
            <w:vAlign w:val="center"/>
            <w:hideMark/>
          </w:tcPr>
          <w:p w:rsidR="00401643" w:rsidRPr="00401643" w:rsidRDefault="00401643" w:rsidP="001371B6">
            <w:pPr>
              <w:spacing w:after="0" w:line="240" w:lineRule="auto"/>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586 295,88</w:t>
            </w:r>
          </w:p>
        </w:tc>
        <w:tc>
          <w:tcPr>
            <w:tcW w:w="874" w:type="dxa"/>
            <w:shd w:val="clear" w:color="auto" w:fill="auto"/>
            <w:noWrap/>
            <w:vAlign w:val="center"/>
            <w:hideMark/>
          </w:tcPr>
          <w:p w:rsidR="00401643" w:rsidRPr="00401643" w:rsidRDefault="00401643" w:rsidP="001371B6">
            <w:pPr>
              <w:spacing w:after="0" w:line="240" w:lineRule="auto"/>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3,77</w:t>
            </w:r>
          </w:p>
        </w:tc>
        <w:tc>
          <w:tcPr>
            <w:tcW w:w="1276" w:type="dxa"/>
            <w:shd w:val="clear" w:color="auto" w:fill="auto"/>
            <w:noWrap/>
            <w:vAlign w:val="center"/>
            <w:hideMark/>
          </w:tcPr>
          <w:p w:rsidR="00401643" w:rsidRPr="00401643" w:rsidRDefault="00401643" w:rsidP="001371B6">
            <w:pPr>
              <w:spacing w:after="0" w:line="240" w:lineRule="auto"/>
              <w:rPr>
                <w:rFonts w:ascii="Times New Roman" w:eastAsia="Times New Roman" w:hAnsi="Times New Roman"/>
                <w:color w:val="000000"/>
                <w:sz w:val="20"/>
                <w:szCs w:val="20"/>
                <w:lang w:eastAsia="ru-RU"/>
              </w:rPr>
            </w:pPr>
            <w:r w:rsidRPr="00401643">
              <w:rPr>
                <w:rFonts w:ascii="Times New Roman" w:eastAsia="Times New Roman" w:hAnsi="Times New Roman"/>
                <w:color w:val="000000"/>
                <w:sz w:val="20"/>
                <w:szCs w:val="20"/>
                <w:lang w:eastAsia="ru-RU"/>
              </w:rPr>
              <w:t>589 104,60</w:t>
            </w:r>
          </w:p>
        </w:tc>
      </w:tr>
    </w:tbl>
    <w:p w:rsidR="00401643" w:rsidRPr="00401643" w:rsidRDefault="00401643" w:rsidP="001371B6">
      <w:pPr>
        <w:widowControl w:val="0"/>
        <w:tabs>
          <w:tab w:val="left" w:pos="851"/>
        </w:tabs>
        <w:autoSpaceDE w:val="0"/>
        <w:autoSpaceDN w:val="0"/>
        <w:adjustRightInd w:val="0"/>
        <w:spacing w:after="0" w:line="240" w:lineRule="auto"/>
        <w:ind w:firstLine="567"/>
        <w:jc w:val="center"/>
        <w:rPr>
          <w:rFonts w:ascii="Times New Roman" w:eastAsia="Times New Roman" w:hAnsi="Times New Roman"/>
          <w:color w:val="FF0000"/>
          <w:highlight w:val="yellow"/>
          <w:lang w:eastAsia="ru-RU"/>
        </w:rPr>
      </w:pPr>
    </w:p>
    <w:p w:rsidR="00401643" w:rsidRPr="00401643" w:rsidRDefault="00401643" w:rsidP="001371B6">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По отношению к показателям исполнения за 2017 год, исполнение по расходам по данной программе незначительно ниже, а именно на 2 808,72 тыс. рублей.</w:t>
      </w:r>
    </w:p>
    <w:p w:rsidR="00401643" w:rsidRPr="00401643" w:rsidRDefault="00401643" w:rsidP="001371B6">
      <w:pPr>
        <w:widowControl w:val="0"/>
        <w:tabs>
          <w:tab w:val="left" w:pos="567"/>
        </w:tabs>
        <w:autoSpaceDE w:val="0"/>
        <w:autoSpaceDN w:val="0"/>
        <w:adjustRightInd w:val="0"/>
        <w:spacing w:after="0" w:line="240" w:lineRule="auto"/>
        <w:ind w:firstLine="567"/>
        <w:jc w:val="both"/>
        <w:rPr>
          <w:rFonts w:ascii="Times New Roman" w:eastAsia="Times New Roman" w:hAnsi="Times New Roman"/>
          <w:color w:val="000000" w:themeColor="text1"/>
          <w:sz w:val="28"/>
          <w:szCs w:val="28"/>
          <w:lang w:eastAsia="ru-RU"/>
        </w:rPr>
      </w:pPr>
      <w:r w:rsidRPr="00401643">
        <w:rPr>
          <w:rFonts w:ascii="Times New Roman" w:eastAsia="Times New Roman" w:hAnsi="Times New Roman"/>
          <w:color w:val="000000" w:themeColor="text1"/>
          <w:sz w:val="28"/>
          <w:szCs w:val="28"/>
          <w:lang w:eastAsia="ru-RU"/>
        </w:rPr>
        <w:t>Администрацией города Нижневартовска с целью продолжения реализации механизмов поддержки предпринимательства в городе Нижневартовске предоставлены субсидии по подгруппе расходов 810 на возмещение затрат производителей товаров, работ и услуг в объеме 209 636,81 тыс. рублей, что составило 98,8% от планового показателя (212 168,16 тыс. рублей) в рамках реализации мероприятий 2-х муниципальных программ:</w:t>
      </w:r>
    </w:p>
    <w:p w:rsidR="00401643" w:rsidRPr="00401643" w:rsidRDefault="00401643" w:rsidP="001371B6">
      <w:pPr>
        <w:widowControl w:val="0"/>
        <w:tabs>
          <w:tab w:val="left" w:pos="567"/>
        </w:tabs>
        <w:autoSpaceDE w:val="0"/>
        <w:autoSpaceDN w:val="0"/>
        <w:adjustRightInd w:val="0"/>
        <w:spacing w:after="0" w:line="240" w:lineRule="auto"/>
        <w:ind w:firstLine="567"/>
        <w:jc w:val="both"/>
        <w:rPr>
          <w:rFonts w:ascii="Times New Roman" w:eastAsia="Times New Roman" w:hAnsi="Times New Roman"/>
          <w:color w:val="000000" w:themeColor="text1"/>
          <w:sz w:val="28"/>
          <w:szCs w:val="28"/>
          <w:lang w:eastAsia="ru-RU"/>
        </w:rPr>
      </w:pPr>
      <w:r w:rsidRPr="00401643">
        <w:rPr>
          <w:rFonts w:ascii="Times New Roman" w:eastAsia="Times New Roman" w:hAnsi="Times New Roman"/>
          <w:color w:val="000000" w:themeColor="text1"/>
          <w:sz w:val="28"/>
          <w:szCs w:val="28"/>
          <w:lang w:eastAsia="ru-RU"/>
        </w:rPr>
        <w:t>1. В рамках реализации муниципальной программы «Развитие малого и среднего предпринимательства на территории города Нижневартовска на 2018-2025 и на период до 2030 года» исполнение по расходам</w:t>
      </w:r>
      <w:r w:rsidRPr="00401643">
        <w:rPr>
          <w:rFonts w:ascii="Times New Roman" w:eastAsia="Times New Roman" w:hAnsi="Times New Roman"/>
          <w:i/>
          <w:color w:val="000000" w:themeColor="text1"/>
          <w:sz w:val="28"/>
          <w:szCs w:val="28"/>
          <w:lang w:eastAsia="ru-RU"/>
        </w:rPr>
        <w:t xml:space="preserve"> </w:t>
      </w:r>
      <w:r w:rsidRPr="00401643">
        <w:rPr>
          <w:rFonts w:ascii="Times New Roman" w:eastAsia="Times New Roman" w:hAnsi="Times New Roman"/>
          <w:color w:val="000000" w:themeColor="text1"/>
          <w:sz w:val="28"/>
          <w:szCs w:val="28"/>
          <w:lang w:eastAsia="ru-RU"/>
        </w:rPr>
        <w:t>бюджетных ассигнований по подгруппе расходов 810</w:t>
      </w:r>
      <w:r w:rsidRPr="00401643">
        <w:rPr>
          <w:rFonts w:ascii="Times New Roman" w:eastAsia="Times New Roman" w:hAnsi="Times New Roman"/>
          <w:color w:val="FF0000"/>
          <w:sz w:val="28"/>
          <w:szCs w:val="28"/>
          <w:lang w:eastAsia="ru-RU"/>
        </w:rPr>
        <w:t xml:space="preserve"> </w:t>
      </w:r>
      <w:r w:rsidRPr="00401643">
        <w:rPr>
          <w:rFonts w:ascii="Times New Roman" w:eastAsia="Times New Roman" w:hAnsi="Times New Roman"/>
          <w:color w:val="000000" w:themeColor="text1"/>
          <w:sz w:val="28"/>
          <w:szCs w:val="28"/>
          <w:lang w:eastAsia="ru-RU"/>
        </w:rPr>
        <w:t>составило 16 916,14 тыс. рублей или 100% от уточненных плановых показателей (16 916,14 тыс. рублей).</w:t>
      </w:r>
    </w:p>
    <w:p w:rsidR="00401643" w:rsidRPr="00401643" w:rsidRDefault="00401643" w:rsidP="001371B6">
      <w:pPr>
        <w:widowControl w:val="0"/>
        <w:tabs>
          <w:tab w:val="left" w:pos="851"/>
        </w:tabs>
        <w:autoSpaceDE w:val="0"/>
        <w:autoSpaceDN w:val="0"/>
        <w:adjustRightInd w:val="0"/>
        <w:spacing w:after="0" w:line="240" w:lineRule="auto"/>
        <w:ind w:firstLine="567"/>
        <w:jc w:val="both"/>
        <w:rPr>
          <w:rFonts w:ascii="Times New Roman" w:eastAsia="Times New Roman" w:hAnsi="Times New Roman"/>
          <w:color w:val="000000" w:themeColor="text1"/>
          <w:sz w:val="28"/>
          <w:szCs w:val="28"/>
          <w:lang w:eastAsia="ru-RU"/>
        </w:rPr>
      </w:pPr>
      <w:r w:rsidRPr="00401643">
        <w:rPr>
          <w:rFonts w:ascii="Times New Roman" w:eastAsia="Times New Roman" w:hAnsi="Times New Roman"/>
          <w:color w:val="000000" w:themeColor="text1"/>
          <w:sz w:val="28"/>
          <w:szCs w:val="28"/>
          <w:lang w:eastAsia="ru-RU"/>
        </w:rPr>
        <w:t>Направления расходования бюджетных ассигнований и динамика исполнения по отношению к прошлому отчетному периоду в рамках данной программы представлены в нижеследующей таблице.</w:t>
      </w:r>
    </w:p>
    <w:p w:rsidR="00401643" w:rsidRPr="00401643" w:rsidRDefault="00401643" w:rsidP="001371B6">
      <w:pPr>
        <w:widowControl w:val="0"/>
        <w:tabs>
          <w:tab w:val="left" w:pos="851"/>
        </w:tabs>
        <w:autoSpaceDE w:val="0"/>
        <w:autoSpaceDN w:val="0"/>
        <w:adjustRightInd w:val="0"/>
        <w:spacing w:after="0" w:line="240" w:lineRule="auto"/>
        <w:jc w:val="right"/>
        <w:rPr>
          <w:rFonts w:ascii="Times New Roman" w:eastAsia="Times New Roman" w:hAnsi="Times New Roman"/>
          <w:color w:val="000000" w:themeColor="text1"/>
          <w:lang w:eastAsia="ru-RU"/>
        </w:rPr>
      </w:pPr>
      <w:r w:rsidRPr="00401643">
        <w:rPr>
          <w:rFonts w:ascii="Times New Roman" w:eastAsia="Times New Roman" w:hAnsi="Times New Roman"/>
          <w:color w:val="000000" w:themeColor="text1"/>
          <w:lang w:eastAsia="ru-RU"/>
        </w:rPr>
        <w:t>(в тыс. руб.)</w:t>
      </w:r>
    </w:p>
    <w:tbl>
      <w:tblPr>
        <w:tblW w:w="94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1569"/>
        <w:gridCol w:w="1359"/>
        <w:gridCol w:w="1347"/>
        <w:gridCol w:w="1359"/>
      </w:tblGrid>
      <w:tr w:rsidR="00401643" w:rsidRPr="00781948" w:rsidTr="0006222B">
        <w:trPr>
          <w:trHeight w:val="821"/>
        </w:trPr>
        <w:tc>
          <w:tcPr>
            <w:tcW w:w="3828" w:type="dxa"/>
            <w:shd w:val="clear" w:color="auto" w:fill="auto"/>
            <w:vAlign w:val="center"/>
            <w:hideMark/>
          </w:tcPr>
          <w:p w:rsidR="00401643" w:rsidRPr="00781948" w:rsidRDefault="00401643" w:rsidP="001371B6">
            <w:pPr>
              <w:spacing w:after="0" w:line="240" w:lineRule="auto"/>
              <w:jc w:val="center"/>
              <w:rPr>
                <w:rFonts w:ascii="Times New Roman" w:eastAsia="Times New Roman" w:hAnsi="Times New Roman"/>
                <w:color w:val="000000"/>
                <w:sz w:val="20"/>
                <w:szCs w:val="20"/>
                <w:lang w:eastAsia="ru-RU"/>
              </w:rPr>
            </w:pPr>
            <w:r w:rsidRPr="00781948">
              <w:rPr>
                <w:rFonts w:ascii="Times New Roman" w:eastAsia="Times New Roman" w:hAnsi="Times New Roman"/>
                <w:color w:val="000000"/>
                <w:sz w:val="20"/>
                <w:szCs w:val="20"/>
                <w:lang w:eastAsia="ru-RU"/>
              </w:rPr>
              <w:t>Наименование субсидии (КВР)</w:t>
            </w:r>
          </w:p>
        </w:tc>
        <w:tc>
          <w:tcPr>
            <w:tcW w:w="1569" w:type="dxa"/>
            <w:shd w:val="clear" w:color="auto" w:fill="auto"/>
            <w:vAlign w:val="center"/>
            <w:hideMark/>
          </w:tcPr>
          <w:p w:rsidR="00401643" w:rsidRPr="00781948" w:rsidRDefault="00401643" w:rsidP="001371B6">
            <w:pPr>
              <w:spacing w:after="0" w:line="240" w:lineRule="auto"/>
              <w:jc w:val="center"/>
              <w:rPr>
                <w:rFonts w:ascii="Times New Roman" w:eastAsia="Times New Roman" w:hAnsi="Times New Roman"/>
                <w:color w:val="000000"/>
                <w:sz w:val="20"/>
                <w:szCs w:val="20"/>
                <w:lang w:eastAsia="ru-RU"/>
              </w:rPr>
            </w:pPr>
            <w:r w:rsidRPr="00781948">
              <w:rPr>
                <w:rFonts w:ascii="Times New Roman" w:eastAsia="Times New Roman" w:hAnsi="Times New Roman"/>
                <w:color w:val="000000"/>
                <w:sz w:val="20"/>
                <w:szCs w:val="20"/>
                <w:lang w:eastAsia="ru-RU"/>
              </w:rPr>
              <w:t>Уточненный план на 2018 год</w:t>
            </w:r>
          </w:p>
        </w:tc>
        <w:tc>
          <w:tcPr>
            <w:tcW w:w="1359" w:type="dxa"/>
            <w:shd w:val="clear" w:color="auto" w:fill="auto"/>
            <w:vAlign w:val="center"/>
            <w:hideMark/>
          </w:tcPr>
          <w:p w:rsidR="00401643" w:rsidRPr="00781948" w:rsidRDefault="00401643" w:rsidP="001371B6">
            <w:pPr>
              <w:spacing w:after="0" w:line="240" w:lineRule="auto"/>
              <w:jc w:val="center"/>
              <w:rPr>
                <w:rFonts w:ascii="Times New Roman" w:eastAsia="Times New Roman" w:hAnsi="Times New Roman"/>
                <w:color w:val="000000"/>
                <w:sz w:val="20"/>
                <w:szCs w:val="20"/>
                <w:lang w:eastAsia="ru-RU"/>
              </w:rPr>
            </w:pPr>
            <w:r w:rsidRPr="00781948">
              <w:rPr>
                <w:rFonts w:ascii="Times New Roman" w:eastAsia="Times New Roman" w:hAnsi="Times New Roman"/>
                <w:color w:val="000000"/>
                <w:sz w:val="20"/>
                <w:szCs w:val="20"/>
                <w:lang w:eastAsia="ru-RU"/>
              </w:rPr>
              <w:t>Исполнение за 2018 год</w:t>
            </w:r>
          </w:p>
        </w:tc>
        <w:tc>
          <w:tcPr>
            <w:tcW w:w="1347" w:type="dxa"/>
            <w:shd w:val="clear" w:color="auto" w:fill="auto"/>
            <w:vAlign w:val="center"/>
            <w:hideMark/>
          </w:tcPr>
          <w:p w:rsidR="00401643" w:rsidRPr="00781948" w:rsidRDefault="00401643" w:rsidP="001371B6">
            <w:pPr>
              <w:spacing w:after="0" w:line="240" w:lineRule="auto"/>
              <w:jc w:val="center"/>
              <w:rPr>
                <w:rFonts w:ascii="Times New Roman" w:eastAsia="Times New Roman" w:hAnsi="Times New Roman"/>
                <w:color w:val="000000"/>
                <w:sz w:val="20"/>
                <w:szCs w:val="20"/>
                <w:lang w:eastAsia="ru-RU"/>
              </w:rPr>
            </w:pPr>
            <w:r w:rsidRPr="00781948">
              <w:rPr>
                <w:rFonts w:ascii="Times New Roman" w:eastAsia="Times New Roman" w:hAnsi="Times New Roman"/>
                <w:color w:val="000000"/>
                <w:sz w:val="20"/>
                <w:szCs w:val="20"/>
                <w:lang w:eastAsia="ru-RU"/>
              </w:rPr>
              <w:t>Отклонение</w:t>
            </w:r>
          </w:p>
        </w:tc>
        <w:tc>
          <w:tcPr>
            <w:tcW w:w="1359" w:type="dxa"/>
            <w:shd w:val="clear" w:color="auto" w:fill="auto"/>
            <w:vAlign w:val="center"/>
            <w:hideMark/>
          </w:tcPr>
          <w:p w:rsidR="00401643" w:rsidRPr="00781948" w:rsidRDefault="00401643" w:rsidP="001371B6">
            <w:pPr>
              <w:spacing w:after="0" w:line="240" w:lineRule="auto"/>
              <w:jc w:val="center"/>
              <w:rPr>
                <w:rFonts w:ascii="Times New Roman" w:eastAsia="Times New Roman" w:hAnsi="Times New Roman"/>
                <w:color w:val="000000"/>
                <w:sz w:val="20"/>
                <w:szCs w:val="20"/>
                <w:lang w:eastAsia="ru-RU"/>
              </w:rPr>
            </w:pPr>
            <w:r w:rsidRPr="00781948">
              <w:rPr>
                <w:rFonts w:ascii="Times New Roman" w:eastAsia="Times New Roman" w:hAnsi="Times New Roman"/>
                <w:color w:val="000000"/>
                <w:sz w:val="20"/>
                <w:szCs w:val="20"/>
                <w:lang w:eastAsia="ru-RU"/>
              </w:rPr>
              <w:t>Исполнение за 2017 год</w:t>
            </w:r>
          </w:p>
        </w:tc>
      </w:tr>
      <w:tr w:rsidR="00401643" w:rsidRPr="00781948" w:rsidTr="0006222B">
        <w:trPr>
          <w:trHeight w:val="252"/>
        </w:trPr>
        <w:tc>
          <w:tcPr>
            <w:tcW w:w="3828" w:type="dxa"/>
            <w:shd w:val="clear" w:color="auto" w:fill="auto"/>
            <w:vAlign w:val="center"/>
          </w:tcPr>
          <w:p w:rsidR="00401643" w:rsidRPr="00781948" w:rsidRDefault="00401643" w:rsidP="001371B6">
            <w:pPr>
              <w:spacing w:after="0" w:line="240" w:lineRule="auto"/>
              <w:jc w:val="both"/>
              <w:rPr>
                <w:rFonts w:ascii="Times New Roman" w:eastAsia="Times New Roman" w:hAnsi="Times New Roman"/>
                <w:color w:val="000000"/>
                <w:sz w:val="20"/>
                <w:szCs w:val="20"/>
                <w:lang w:eastAsia="ru-RU"/>
              </w:rPr>
            </w:pPr>
            <w:r w:rsidRPr="00781948">
              <w:rPr>
                <w:rFonts w:ascii="Times New Roman" w:eastAsia="Times New Roman" w:hAnsi="Times New Roman"/>
                <w:color w:val="000000"/>
                <w:sz w:val="20"/>
                <w:szCs w:val="20"/>
                <w:lang w:eastAsia="ru-RU"/>
              </w:rPr>
              <w:t>Финансовая поддержка субъектов малого и среднего предпринимательства, осуществляющих социально значимые виды деятельности в муниципальном образовании"</w:t>
            </w:r>
          </w:p>
        </w:tc>
        <w:tc>
          <w:tcPr>
            <w:tcW w:w="1569" w:type="dxa"/>
            <w:shd w:val="clear" w:color="auto" w:fill="auto"/>
            <w:noWrap/>
            <w:vAlign w:val="bottom"/>
          </w:tcPr>
          <w:p w:rsidR="00401643" w:rsidRPr="00781948" w:rsidRDefault="00401643" w:rsidP="001371B6">
            <w:pPr>
              <w:spacing w:after="0" w:line="240" w:lineRule="auto"/>
              <w:jc w:val="center"/>
              <w:rPr>
                <w:rFonts w:ascii="Times New Roman" w:eastAsia="Times New Roman" w:hAnsi="Times New Roman"/>
                <w:sz w:val="20"/>
                <w:szCs w:val="20"/>
                <w:lang w:eastAsia="ru-RU"/>
              </w:rPr>
            </w:pPr>
            <w:r w:rsidRPr="00781948">
              <w:rPr>
                <w:rFonts w:ascii="Times New Roman" w:eastAsia="Times New Roman" w:hAnsi="Times New Roman"/>
                <w:sz w:val="20"/>
                <w:szCs w:val="20"/>
                <w:lang w:eastAsia="ru-RU"/>
              </w:rPr>
              <w:t>5 748,81</w:t>
            </w:r>
          </w:p>
        </w:tc>
        <w:tc>
          <w:tcPr>
            <w:tcW w:w="1359" w:type="dxa"/>
            <w:shd w:val="clear" w:color="auto" w:fill="auto"/>
            <w:noWrap/>
            <w:vAlign w:val="bottom"/>
          </w:tcPr>
          <w:p w:rsidR="00401643" w:rsidRPr="00781948" w:rsidRDefault="00401643" w:rsidP="001371B6">
            <w:pPr>
              <w:spacing w:after="0" w:line="240" w:lineRule="auto"/>
              <w:jc w:val="center"/>
              <w:rPr>
                <w:rFonts w:ascii="Times New Roman" w:eastAsia="Times New Roman" w:hAnsi="Times New Roman"/>
                <w:sz w:val="20"/>
                <w:szCs w:val="20"/>
                <w:lang w:eastAsia="ru-RU"/>
              </w:rPr>
            </w:pPr>
            <w:r w:rsidRPr="00781948">
              <w:rPr>
                <w:rFonts w:ascii="Times New Roman" w:eastAsia="Times New Roman" w:hAnsi="Times New Roman"/>
                <w:sz w:val="20"/>
                <w:szCs w:val="20"/>
                <w:lang w:eastAsia="ru-RU"/>
              </w:rPr>
              <w:t>5 748,80</w:t>
            </w:r>
          </w:p>
        </w:tc>
        <w:tc>
          <w:tcPr>
            <w:tcW w:w="1347" w:type="dxa"/>
            <w:shd w:val="clear" w:color="auto" w:fill="auto"/>
            <w:noWrap/>
            <w:vAlign w:val="bottom"/>
          </w:tcPr>
          <w:p w:rsidR="00401643" w:rsidRPr="00781948" w:rsidRDefault="00401643" w:rsidP="001371B6">
            <w:pPr>
              <w:spacing w:after="0" w:line="240" w:lineRule="auto"/>
              <w:jc w:val="center"/>
              <w:rPr>
                <w:rFonts w:ascii="Times New Roman" w:eastAsia="Times New Roman" w:hAnsi="Times New Roman"/>
                <w:sz w:val="20"/>
                <w:szCs w:val="20"/>
                <w:lang w:eastAsia="ru-RU"/>
              </w:rPr>
            </w:pPr>
            <w:r w:rsidRPr="00781948">
              <w:rPr>
                <w:rFonts w:ascii="Times New Roman" w:eastAsia="Times New Roman" w:hAnsi="Times New Roman"/>
                <w:sz w:val="20"/>
                <w:szCs w:val="20"/>
                <w:lang w:eastAsia="ru-RU"/>
              </w:rPr>
              <w:t>0,01</w:t>
            </w:r>
          </w:p>
        </w:tc>
        <w:tc>
          <w:tcPr>
            <w:tcW w:w="1359" w:type="dxa"/>
            <w:shd w:val="clear" w:color="auto" w:fill="auto"/>
            <w:noWrap/>
            <w:vAlign w:val="bottom"/>
          </w:tcPr>
          <w:p w:rsidR="00401643" w:rsidRPr="00781948" w:rsidRDefault="00401643" w:rsidP="001371B6">
            <w:pPr>
              <w:spacing w:after="0" w:line="240" w:lineRule="auto"/>
              <w:jc w:val="center"/>
              <w:rPr>
                <w:rFonts w:ascii="Times New Roman" w:eastAsia="Times New Roman" w:hAnsi="Times New Roman"/>
                <w:color w:val="FF0000"/>
                <w:sz w:val="20"/>
                <w:szCs w:val="20"/>
                <w:lang w:eastAsia="ru-RU"/>
              </w:rPr>
            </w:pPr>
            <w:r w:rsidRPr="00781948">
              <w:rPr>
                <w:rFonts w:ascii="Times New Roman" w:eastAsia="Times New Roman" w:hAnsi="Times New Roman"/>
                <w:sz w:val="20"/>
                <w:szCs w:val="20"/>
                <w:lang w:eastAsia="ru-RU"/>
              </w:rPr>
              <w:t>3 960,74</w:t>
            </w:r>
          </w:p>
        </w:tc>
      </w:tr>
      <w:tr w:rsidR="00401643" w:rsidRPr="00781948" w:rsidTr="0006222B">
        <w:trPr>
          <w:trHeight w:val="1265"/>
        </w:trPr>
        <w:tc>
          <w:tcPr>
            <w:tcW w:w="3828" w:type="dxa"/>
            <w:shd w:val="clear" w:color="auto" w:fill="auto"/>
            <w:vAlign w:val="center"/>
          </w:tcPr>
          <w:p w:rsidR="00401643" w:rsidRPr="00781948" w:rsidRDefault="00401643" w:rsidP="001371B6">
            <w:pPr>
              <w:spacing w:after="0" w:line="240" w:lineRule="auto"/>
              <w:jc w:val="both"/>
              <w:rPr>
                <w:rFonts w:ascii="Times New Roman" w:eastAsia="Times New Roman" w:hAnsi="Times New Roman"/>
                <w:color w:val="000000"/>
                <w:sz w:val="20"/>
                <w:szCs w:val="20"/>
                <w:lang w:eastAsia="ru-RU"/>
              </w:rPr>
            </w:pPr>
            <w:r w:rsidRPr="00781948">
              <w:rPr>
                <w:rFonts w:ascii="Times New Roman" w:eastAsia="Times New Roman" w:hAnsi="Times New Roman"/>
                <w:color w:val="000000"/>
                <w:sz w:val="20"/>
                <w:szCs w:val="20"/>
                <w:lang w:eastAsia="ru-RU"/>
              </w:rPr>
              <w:t xml:space="preserve">Возмещение затрат </w:t>
            </w:r>
            <w:r w:rsidRPr="00781948">
              <w:rPr>
                <w:rFonts w:ascii="Times New Roman" w:eastAsia="Times New Roman" w:hAnsi="Times New Roman"/>
                <w:sz w:val="20"/>
                <w:szCs w:val="20"/>
                <w:lang w:eastAsia="ru-RU"/>
              </w:rPr>
              <w:t>инновационных компаний, деятельность которых заключается в практическом применении (внедрении) результатов интеллектуальной деятельности на территории города Нижневартовска</w:t>
            </w:r>
          </w:p>
        </w:tc>
        <w:tc>
          <w:tcPr>
            <w:tcW w:w="1569" w:type="dxa"/>
            <w:shd w:val="clear" w:color="auto" w:fill="auto"/>
            <w:noWrap/>
            <w:vAlign w:val="bottom"/>
          </w:tcPr>
          <w:p w:rsidR="00401643" w:rsidRPr="00781948" w:rsidRDefault="00401643" w:rsidP="001371B6">
            <w:pPr>
              <w:spacing w:after="0" w:line="240" w:lineRule="auto"/>
              <w:jc w:val="center"/>
              <w:rPr>
                <w:rFonts w:ascii="Times New Roman" w:eastAsia="Times New Roman" w:hAnsi="Times New Roman"/>
                <w:color w:val="000000"/>
                <w:sz w:val="20"/>
                <w:szCs w:val="20"/>
                <w:lang w:eastAsia="ru-RU"/>
              </w:rPr>
            </w:pPr>
            <w:r w:rsidRPr="00781948">
              <w:rPr>
                <w:rFonts w:ascii="Times New Roman" w:eastAsia="Times New Roman" w:hAnsi="Times New Roman"/>
                <w:sz w:val="20"/>
                <w:szCs w:val="20"/>
                <w:lang w:eastAsia="ru-RU"/>
              </w:rPr>
              <w:t>276,15</w:t>
            </w:r>
          </w:p>
        </w:tc>
        <w:tc>
          <w:tcPr>
            <w:tcW w:w="1359" w:type="dxa"/>
            <w:shd w:val="clear" w:color="auto" w:fill="auto"/>
            <w:noWrap/>
            <w:vAlign w:val="bottom"/>
          </w:tcPr>
          <w:p w:rsidR="00401643" w:rsidRPr="00781948" w:rsidRDefault="00401643" w:rsidP="001371B6">
            <w:pPr>
              <w:spacing w:after="0" w:line="240" w:lineRule="auto"/>
              <w:jc w:val="center"/>
              <w:rPr>
                <w:rFonts w:ascii="Times New Roman" w:eastAsia="Times New Roman" w:hAnsi="Times New Roman"/>
                <w:color w:val="000000"/>
                <w:sz w:val="20"/>
                <w:szCs w:val="20"/>
                <w:lang w:eastAsia="ru-RU"/>
              </w:rPr>
            </w:pPr>
            <w:r w:rsidRPr="00781948">
              <w:rPr>
                <w:rFonts w:ascii="Times New Roman" w:eastAsia="Times New Roman" w:hAnsi="Times New Roman"/>
                <w:color w:val="000000"/>
                <w:sz w:val="20"/>
                <w:szCs w:val="20"/>
                <w:lang w:eastAsia="ru-RU"/>
              </w:rPr>
              <w:t>276,15</w:t>
            </w:r>
          </w:p>
        </w:tc>
        <w:tc>
          <w:tcPr>
            <w:tcW w:w="1347" w:type="dxa"/>
            <w:shd w:val="clear" w:color="auto" w:fill="auto"/>
            <w:noWrap/>
            <w:vAlign w:val="bottom"/>
          </w:tcPr>
          <w:p w:rsidR="00401643" w:rsidRPr="00781948" w:rsidRDefault="00401643" w:rsidP="001371B6">
            <w:pPr>
              <w:spacing w:after="0" w:line="240" w:lineRule="auto"/>
              <w:jc w:val="center"/>
              <w:rPr>
                <w:rFonts w:ascii="Times New Roman" w:eastAsia="Times New Roman" w:hAnsi="Times New Roman"/>
                <w:color w:val="000000"/>
                <w:sz w:val="20"/>
                <w:szCs w:val="20"/>
                <w:lang w:eastAsia="ru-RU"/>
              </w:rPr>
            </w:pPr>
          </w:p>
        </w:tc>
        <w:tc>
          <w:tcPr>
            <w:tcW w:w="1359" w:type="dxa"/>
            <w:shd w:val="clear" w:color="auto" w:fill="auto"/>
            <w:noWrap/>
            <w:vAlign w:val="bottom"/>
          </w:tcPr>
          <w:p w:rsidR="00401643" w:rsidRPr="00781948" w:rsidRDefault="00401643" w:rsidP="001371B6">
            <w:pPr>
              <w:spacing w:after="0" w:line="240" w:lineRule="auto"/>
              <w:jc w:val="center"/>
              <w:rPr>
                <w:rFonts w:ascii="Times New Roman" w:eastAsia="Times New Roman" w:hAnsi="Times New Roman"/>
                <w:color w:val="000000"/>
                <w:sz w:val="20"/>
                <w:szCs w:val="20"/>
                <w:lang w:eastAsia="ru-RU"/>
              </w:rPr>
            </w:pPr>
          </w:p>
        </w:tc>
      </w:tr>
      <w:tr w:rsidR="00401643" w:rsidRPr="00781948" w:rsidTr="0006222B">
        <w:trPr>
          <w:trHeight w:val="630"/>
        </w:trPr>
        <w:tc>
          <w:tcPr>
            <w:tcW w:w="3828" w:type="dxa"/>
            <w:shd w:val="clear" w:color="auto" w:fill="auto"/>
            <w:vAlign w:val="center"/>
          </w:tcPr>
          <w:p w:rsidR="00401643" w:rsidRPr="00781948" w:rsidRDefault="00401643" w:rsidP="001371B6">
            <w:pPr>
              <w:spacing w:after="0" w:line="240" w:lineRule="auto"/>
              <w:jc w:val="both"/>
              <w:rPr>
                <w:rFonts w:ascii="Times New Roman" w:eastAsia="Times New Roman" w:hAnsi="Times New Roman"/>
                <w:color w:val="000000"/>
                <w:sz w:val="20"/>
                <w:szCs w:val="20"/>
                <w:lang w:eastAsia="ru-RU"/>
              </w:rPr>
            </w:pPr>
            <w:r w:rsidRPr="00781948">
              <w:rPr>
                <w:rFonts w:ascii="Times New Roman" w:eastAsia="Times New Roman" w:hAnsi="Times New Roman"/>
                <w:color w:val="000000"/>
                <w:sz w:val="20"/>
                <w:szCs w:val="20"/>
                <w:lang w:eastAsia="ru-RU"/>
              </w:rPr>
              <w:t xml:space="preserve">Финансовая поддержка малого и среднего предпринимательства, осуществляющие деятельность в социальной сфере/ социального предпринимательства (2017) </w:t>
            </w:r>
          </w:p>
        </w:tc>
        <w:tc>
          <w:tcPr>
            <w:tcW w:w="1569" w:type="dxa"/>
            <w:shd w:val="clear" w:color="auto" w:fill="auto"/>
            <w:noWrap/>
            <w:vAlign w:val="bottom"/>
          </w:tcPr>
          <w:p w:rsidR="00401643" w:rsidRPr="00781948" w:rsidRDefault="00401643" w:rsidP="001371B6">
            <w:pPr>
              <w:spacing w:after="0" w:line="240" w:lineRule="auto"/>
              <w:jc w:val="center"/>
              <w:rPr>
                <w:rFonts w:ascii="Times New Roman" w:eastAsia="Times New Roman" w:hAnsi="Times New Roman"/>
                <w:color w:val="000000"/>
                <w:sz w:val="20"/>
                <w:szCs w:val="20"/>
                <w:lang w:eastAsia="ru-RU"/>
              </w:rPr>
            </w:pPr>
            <w:r w:rsidRPr="00781948">
              <w:rPr>
                <w:rFonts w:ascii="Times New Roman" w:eastAsia="Times New Roman" w:hAnsi="Times New Roman"/>
                <w:color w:val="000000"/>
                <w:sz w:val="20"/>
                <w:szCs w:val="20"/>
                <w:lang w:eastAsia="ru-RU"/>
              </w:rPr>
              <w:t>9 691,20</w:t>
            </w:r>
          </w:p>
        </w:tc>
        <w:tc>
          <w:tcPr>
            <w:tcW w:w="1359" w:type="dxa"/>
            <w:shd w:val="clear" w:color="auto" w:fill="auto"/>
            <w:noWrap/>
            <w:vAlign w:val="bottom"/>
          </w:tcPr>
          <w:p w:rsidR="00401643" w:rsidRPr="00781948" w:rsidRDefault="00401643" w:rsidP="001371B6">
            <w:pPr>
              <w:spacing w:after="0" w:line="240" w:lineRule="auto"/>
              <w:jc w:val="center"/>
              <w:rPr>
                <w:rFonts w:ascii="Times New Roman" w:eastAsia="Times New Roman" w:hAnsi="Times New Roman"/>
                <w:color w:val="000000"/>
                <w:sz w:val="20"/>
                <w:szCs w:val="20"/>
                <w:lang w:eastAsia="ru-RU"/>
              </w:rPr>
            </w:pPr>
            <w:r w:rsidRPr="00781948">
              <w:rPr>
                <w:rFonts w:ascii="Times New Roman" w:eastAsia="Times New Roman" w:hAnsi="Times New Roman"/>
                <w:color w:val="000000"/>
                <w:sz w:val="20"/>
                <w:szCs w:val="20"/>
                <w:lang w:eastAsia="ru-RU"/>
              </w:rPr>
              <w:t>9 691,19</w:t>
            </w:r>
          </w:p>
        </w:tc>
        <w:tc>
          <w:tcPr>
            <w:tcW w:w="1347" w:type="dxa"/>
            <w:shd w:val="clear" w:color="auto" w:fill="auto"/>
            <w:noWrap/>
            <w:vAlign w:val="bottom"/>
          </w:tcPr>
          <w:p w:rsidR="00401643" w:rsidRPr="00781948" w:rsidRDefault="00401643" w:rsidP="001371B6">
            <w:pPr>
              <w:spacing w:after="0" w:line="240" w:lineRule="auto"/>
              <w:jc w:val="center"/>
              <w:rPr>
                <w:rFonts w:ascii="Times New Roman" w:eastAsia="Times New Roman" w:hAnsi="Times New Roman"/>
                <w:color w:val="000000"/>
                <w:sz w:val="20"/>
                <w:szCs w:val="20"/>
                <w:lang w:eastAsia="ru-RU"/>
              </w:rPr>
            </w:pPr>
            <w:r w:rsidRPr="00781948">
              <w:rPr>
                <w:rFonts w:ascii="Times New Roman" w:eastAsia="Times New Roman" w:hAnsi="Times New Roman"/>
                <w:color w:val="000000"/>
                <w:sz w:val="20"/>
                <w:szCs w:val="20"/>
                <w:lang w:eastAsia="ru-RU"/>
              </w:rPr>
              <w:t>0,01</w:t>
            </w:r>
          </w:p>
        </w:tc>
        <w:tc>
          <w:tcPr>
            <w:tcW w:w="1359" w:type="dxa"/>
            <w:shd w:val="clear" w:color="auto" w:fill="auto"/>
            <w:noWrap/>
            <w:vAlign w:val="bottom"/>
          </w:tcPr>
          <w:p w:rsidR="00401643" w:rsidRPr="00781948" w:rsidRDefault="00401643" w:rsidP="001371B6">
            <w:pPr>
              <w:spacing w:after="0" w:line="240" w:lineRule="auto"/>
              <w:jc w:val="center"/>
              <w:rPr>
                <w:rFonts w:ascii="Times New Roman" w:eastAsia="Times New Roman" w:hAnsi="Times New Roman"/>
                <w:color w:val="000000"/>
                <w:sz w:val="20"/>
                <w:szCs w:val="20"/>
                <w:lang w:eastAsia="ru-RU"/>
              </w:rPr>
            </w:pPr>
            <w:r w:rsidRPr="00781948">
              <w:rPr>
                <w:rFonts w:ascii="Times New Roman" w:eastAsia="Times New Roman" w:hAnsi="Times New Roman"/>
                <w:sz w:val="20"/>
                <w:szCs w:val="20"/>
                <w:lang w:eastAsia="ru-RU"/>
              </w:rPr>
              <w:t>7 738,84</w:t>
            </w:r>
          </w:p>
        </w:tc>
      </w:tr>
      <w:tr w:rsidR="00401643" w:rsidRPr="00781948" w:rsidTr="0006222B">
        <w:trPr>
          <w:trHeight w:val="613"/>
        </w:trPr>
        <w:tc>
          <w:tcPr>
            <w:tcW w:w="3828" w:type="dxa"/>
            <w:shd w:val="clear" w:color="auto" w:fill="auto"/>
            <w:vAlign w:val="center"/>
            <w:hideMark/>
          </w:tcPr>
          <w:p w:rsidR="00401643" w:rsidRPr="00781948" w:rsidRDefault="00401643" w:rsidP="001371B6">
            <w:pPr>
              <w:spacing w:after="0" w:line="240" w:lineRule="auto"/>
              <w:jc w:val="both"/>
              <w:rPr>
                <w:rFonts w:ascii="Times New Roman" w:eastAsia="Times New Roman" w:hAnsi="Times New Roman"/>
                <w:color w:val="000000"/>
                <w:sz w:val="20"/>
                <w:szCs w:val="20"/>
                <w:lang w:eastAsia="ru-RU"/>
              </w:rPr>
            </w:pPr>
            <w:r w:rsidRPr="00781948">
              <w:rPr>
                <w:rFonts w:ascii="Times New Roman" w:eastAsia="Times New Roman" w:hAnsi="Times New Roman"/>
                <w:color w:val="000000"/>
                <w:sz w:val="20"/>
                <w:szCs w:val="20"/>
                <w:lang w:eastAsia="ru-RU"/>
              </w:rPr>
              <w:t>Предоставление грантов для начинающих субъектов малого и среднего предпринимательства(812)</w:t>
            </w:r>
          </w:p>
        </w:tc>
        <w:tc>
          <w:tcPr>
            <w:tcW w:w="1569" w:type="dxa"/>
            <w:shd w:val="clear" w:color="auto" w:fill="auto"/>
            <w:noWrap/>
            <w:vAlign w:val="bottom"/>
            <w:hideMark/>
          </w:tcPr>
          <w:p w:rsidR="00401643" w:rsidRPr="00781948" w:rsidRDefault="00401643" w:rsidP="001371B6">
            <w:pPr>
              <w:spacing w:after="0" w:line="240" w:lineRule="auto"/>
              <w:jc w:val="center"/>
              <w:rPr>
                <w:rFonts w:ascii="Times New Roman" w:eastAsia="Times New Roman" w:hAnsi="Times New Roman"/>
                <w:color w:val="000000"/>
                <w:sz w:val="20"/>
                <w:szCs w:val="20"/>
                <w:lang w:eastAsia="ru-RU"/>
              </w:rPr>
            </w:pPr>
            <w:r w:rsidRPr="00781948">
              <w:rPr>
                <w:rFonts w:ascii="Times New Roman" w:eastAsia="Times New Roman" w:hAnsi="Times New Roman"/>
                <w:color w:val="000000"/>
                <w:sz w:val="20"/>
                <w:szCs w:val="20"/>
                <w:lang w:eastAsia="ru-RU"/>
              </w:rPr>
              <w:t>600,00</w:t>
            </w:r>
          </w:p>
        </w:tc>
        <w:tc>
          <w:tcPr>
            <w:tcW w:w="1359" w:type="dxa"/>
            <w:shd w:val="clear" w:color="auto" w:fill="auto"/>
            <w:noWrap/>
            <w:vAlign w:val="bottom"/>
            <w:hideMark/>
          </w:tcPr>
          <w:p w:rsidR="00401643" w:rsidRPr="00781948" w:rsidRDefault="00401643" w:rsidP="001371B6">
            <w:pPr>
              <w:spacing w:after="0" w:line="240" w:lineRule="auto"/>
              <w:jc w:val="center"/>
              <w:rPr>
                <w:rFonts w:ascii="Times New Roman" w:eastAsia="Times New Roman" w:hAnsi="Times New Roman"/>
                <w:color w:val="000000"/>
                <w:sz w:val="20"/>
                <w:szCs w:val="20"/>
                <w:lang w:eastAsia="ru-RU"/>
              </w:rPr>
            </w:pPr>
            <w:r w:rsidRPr="00781948">
              <w:rPr>
                <w:rFonts w:ascii="Times New Roman" w:eastAsia="Times New Roman" w:hAnsi="Times New Roman"/>
                <w:color w:val="000000"/>
                <w:sz w:val="20"/>
                <w:szCs w:val="20"/>
                <w:lang w:eastAsia="ru-RU"/>
              </w:rPr>
              <w:t>600,00</w:t>
            </w:r>
          </w:p>
        </w:tc>
        <w:tc>
          <w:tcPr>
            <w:tcW w:w="1347" w:type="dxa"/>
            <w:shd w:val="clear" w:color="auto" w:fill="auto"/>
            <w:noWrap/>
            <w:vAlign w:val="bottom"/>
            <w:hideMark/>
          </w:tcPr>
          <w:p w:rsidR="00401643" w:rsidRPr="00781948" w:rsidRDefault="00401643" w:rsidP="001371B6">
            <w:pPr>
              <w:spacing w:after="0" w:line="240" w:lineRule="auto"/>
              <w:jc w:val="center"/>
              <w:rPr>
                <w:rFonts w:ascii="Times New Roman" w:eastAsia="Times New Roman" w:hAnsi="Times New Roman"/>
                <w:color w:val="000000"/>
                <w:sz w:val="20"/>
                <w:szCs w:val="20"/>
                <w:lang w:eastAsia="ru-RU"/>
              </w:rPr>
            </w:pPr>
            <w:r w:rsidRPr="00781948">
              <w:rPr>
                <w:rFonts w:ascii="Times New Roman" w:eastAsia="Times New Roman" w:hAnsi="Times New Roman"/>
                <w:color w:val="000000"/>
                <w:sz w:val="20"/>
                <w:szCs w:val="20"/>
                <w:lang w:eastAsia="ru-RU"/>
              </w:rPr>
              <w:t>0,00</w:t>
            </w:r>
          </w:p>
        </w:tc>
        <w:tc>
          <w:tcPr>
            <w:tcW w:w="1359" w:type="dxa"/>
            <w:shd w:val="clear" w:color="auto" w:fill="auto"/>
            <w:noWrap/>
            <w:vAlign w:val="bottom"/>
            <w:hideMark/>
          </w:tcPr>
          <w:p w:rsidR="00401643" w:rsidRPr="00781948" w:rsidRDefault="00401643" w:rsidP="001371B6">
            <w:pPr>
              <w:spacing w:after="0" w:line="240" w:lineRule="auto"/>
              <w:jc w:val="center"/>
              <w:rPr>
                <w:rFonts w:ascii="Times New Roman" w:eastAsia="Times New Roman" w:hAnsi="Times New Roman"/>
                <w:color w:val="000000"/>
                <w:sz w:val="20"/>
                <w:szCs w:val="20"/>
                <w:lang w:eastAsia="ru-RU"/>
              </w:rPr>
            </w:pPr>
            <w:r w:rsidRPr="00781948">
              <w:rPr>
                <w:rFonts w:ascii="Times New Roman" w:eastAsia="Times New Roman" w:hAnsi="Times New Roman"/>
                <w:color w:val="000000"/>
                <w:sz w:val="20"/>
                <w:szCs w:val="20"/>
                <w:lang w:eastAsia="ru-RU"/>
              </w:rPr>
              <w:t>600,00</w:t>
            </w:r>
          </w:p>
        </w:tc>
      </w:tr>
      <w:tr w:rsidR="00401643" w:rsidRPr="00781948" w:rsidTr="0006222B">
        <w:trPr>
          <w:trHeight w:val="88"/>
        </w:trPr>
        <w:tc>
          <w:tcPr>
            <w:tcW w:w="3828" w:type="dxa"/>
            <w:shd w:val="clear" w:color="auto" w:fill="auto"/>
            <w:vAlign w:val="center"/>
            <w:hideMark/>
          </w:tcPr>
          <w:p w:rsidR="00401643" w:rsidRPr="00781948" w:rsidRDefault="00401643" w:rsidP="001371B6">
            <w:pPr>
              <w:spacing w:after="0" w:line="240" w:lineRule="auto"/>
              <w:jc w:val="both"/>
              <w:rPr>
                <w:rFonts w:ascii="Times New Roman" w:eastAsia="Times New Roman" w:hAnsi="Times New Roman"/>
                <w:color w:val="000000"/>
                <w:sz w:val="20"/>
                <w:szCs w:val="20"/>
                <w:lang w:eastAsia="ru-RU"/>
              </w:rPr>
            </w:pPr>
            <w:r w:rsidRPr="00781948">
              <w:rPr>
                <w:rFonts w:ascii="Times New Roman" w:eastAsia="Times New Roman" w:hAnsi="Times New Roman"/>
                <w:color w:val="000000"/>
                <w:sz w:val="20"/>
                <w:szCs w:val="20"/>
                <w:lang w:eastAsia="ru-RU"/>
              </w:rPr>
              <w:t>Предоставление грантов на реализацию молодежных бизнес-проектов (812)</w:t>
            </w:r>
          </w:p>
        </w:tc>
        <w:tc>
          <w:tcPr>
            <w:tcW w:w="1569" w:type="dxa"/>
            <w:shd w:val="clear" w:color="auto" w:fill="auto"/>
            <w:noWrap/>
            <w:vAlign w:val="bottom"/>
            <w:hideMark/>
          </w:tcPr>
          <w:p w:rsidR="00401643" w:rsidRPr="00781948" w:rsidRDefault="00401643" w:rsidP="001371B6">
            <w:pPr>
              <w:spacing w:after="0" w:line="240" w:lineRule="auto"/>
              <w:jc w:val="center"/>
              <w:rPr>
                <w:rFonts w:ascii="Times New Roman" w:eastAsia="Times New Roman" w:hAnsi="Times New Roman"/>
                <w:color w:val="000000"/>
                <w:sz w:val="20"/>
                <w:szCs w:val="20"/>
                <w:lang w:eastAsia="ru-RU"/>
              </w:rPr>
            </w:pPr>
            <w:r w:rsidRPr="00781948">
              <w:rPr>
                <w:rFonts w:ascii="Times New Roman" w:eastAsia="Times New Roman" w:hAnsi="Times New Roman"/>
                <w:color w:val="000000"/>
                <w:sz w:val="20"/>
                <w:szCs w:val="20"/>
                <w:lang w:eastAsia="ru-RU"/>
              </w:rPr>
              <w:t>600,00</w:t>
            </w:r>
          </w:p>
        </w:tc>
        <w:tc>
          <w:tcPr>
            <w:tcW w:w="1359" w:type="dxa"/>
            <w:shd w:val="clear" w:color="auto" w:fill="auto"/>
            <w:noWrap/>
            <w:vAlign w:val="bottom"/>
            <w:hideMark/>
          </w:tcPr>
          <w:p w:rsidR="00401643" w:rsidRPr="00781948" w:rsidRDefault="00401643" w:rsidP="001371B6">
            <w:pPr>
              <w:spacing w:after="0" w:line="240" w:lineRule="auto"/>
              <w:jc w:val="center"/>
              <w:rPr>
                <w:rFonts w:ascii="Times New Roman" w:eastAsia="Times New Roman" w:hAnsi="Times New Roman"/>
                <w:color w:val="000000"/>
                <w:sz w:val="20"/>
                <w:szCs w:val="20"/>
                <w:lang w:eastAsia="ru-RU"/>
              </w:rPr>
            </w:pPr>
            <w:r w:rsidRPr="00781948">
              <w:rPr>
                <w:rFonts w:ascii="Times New Roman" w:eastAsia="Times New Roman" w:hAnsi="Times New Roman"/>
                <w:color w:val="000000"/>
                <w:sz w:val="20"/>
                <w:szCs w:val="20"/>
                <w:lang w:eastAsia="ru-RU"/>
              </w:rPr>
              <w:t>600,00</w:t>
            </w:r>
          </w:p>
        </w:tc>
        <w:tc>
          <w:tcPr>
            <w:tcW w:w="1347" w:type="dxa"/>
            <w:shd w:val="clear" w:color="auto" w:fill="auto"/>
            <w:noWrap/>
            <w:vAlign w:val="bottom"/>
            <w:hideMark/>
          </w:tcPr>
          <w:p w:rsidR="00401643" w:rsidRPr="00781948" w:rsidRDefault="00401643" w:rsidP="001371B6">
            <w:pPr>
              <w:spacing w:after="0" w:line="240" w:lineRule="auto"/>
              <w:jc w:val="center"/>
              <w:rPr>
                <w:rFonts w:ascii="Times New Roman" w:eastAsia="Times New Roman" w:hAnsi="Times New Roman"/>
                <w:color w:val="000000"/>
                <w:sz w:val="20"/>
                <w:szCs w:val="20"/>
                <w:lang w:eastAsia="ru-RU"/>
              </w:rPr>
            </w:pPr>
            <w:r w:rsidRPr="00781948">
              <w:rPr>
                <w:rFonts w:ascii="Times New Roman" w:eastAsia="Times New Roman" w:hAnsi="Times New Roman"/>
                <w:color w:val="000000"/>
                <w:sz w:val="20"/>
                <w:szCs w:val="20"/>
                <w:lang w:eastAsia="ru-RU"/>
              </w:rPr>
              <w:t>0,00</w:t>
            </w:r>
          </w:p>
        </w:tc>
        <w:tc>
          <w:tcPr>
            <w:tcW w:w="1359" w:type="dxa"/>
            <w:shd w:val="clear" w:color="auto" w:fill="auto"/>
            <w:noWrap/>
            <w:vAlign w:val="bottom"/>
            <w:hideMark/>
          </w:tcPr>
          <w:p w:rsidR="00401643" w:rsidRPr="00781948" w:rsidRDefault="00401643" w:rsidP="001371B6">
            <w:pPr>
              <w:spacing w:after="0" w:line="240" w:lineRule="auto"/>
              <w:jc w:val="center"/>
              <w:rPr>
                <w:rFonts w:ascii="Times New Roman" w:eastAsia="Times New Roman" w:hAnsi="Times New Roman"/>
                <w:color w:val="000000"/>
                <w:sz w:val="20"/>
                <w:szCs w:val="20"/>
                <w:lang w:eastAsia="ru-RU"/>
              </w:rPr>
            </w:pPr>
          </w:p>
        </w:tc>
      </w:tr>
      <w:tr w:rsidR="00401643" w:rsidRPr="00781948" w:rsidTr="0006222B">
        <w:trPr>
          <w:trHeight w:val="53"/>
        </w:trPr>
        <w:tc>
          <w:tcPr>
            <w:tcW w:w="3828" w:type="dxa"/>
            <w:shd w:val="clear" w:color="auto" w:fill="auto"/>
            <w:vAlign w:val="center"/>
            <w:hideMark/>
          </w:tcPr>
          <w:p w:rsidR="00401643" w:rsidRPr="00781948" w:rsidRDefault="00401643" w:rsidP="001371B6">
            <w:pPr>
              <w:spacing w:after="0" w:line="240" w:lineRule="auto"/>
              <w:jc w:val="both"/>
              <w:rPr>
                <w:rFonts w:ascii="Times New Roman" w:eastAsia="Times New Roman" w:hAnsi="Times New Roman"/>
                <w:color w:val="000000"/>
                <w:sz w:val="20"/>
                <w:szCs w:val="20"/>
                <w:lang w:eastAsia="ru-RU"/>
              </w:rPr>
            </w:pPr>
            <w:r w:rsidRPr="00781948">
              <w:rPr>
                <w:rFonts w:ascii="Times New Roman" w:eastAsia="Times New Roman" w:hAnsi="Times New Roman"/>
                <w:color w:val="000000"/>
                <w:sz w:val="20"/>
                <w:szCs w:val="20"/>
                <w:lang w:eastAsia="ru-RU"/>
              </w:rPr>
              <w:t>Предоставление грантов для развития социального предпринимательства (812)</w:t>
            </w:r>
          </w:p>
        </w:tc>
        <w:tc>
          <w:tcPr>
            <w:tcW w:w="1569" w:type="dxa"/>
            <w:shd w:val="clear" w:color="auto" w:fill="auto"/>
            <w:noWrap/>
            <w:vAlign w:val="bottom"/>
            <w:hideMark/>
          </w:tcPr>
          <w:p w:rsidR="00401643" w:rsidRPr="00781948" w:rsidRDefault="00401643" w:rsidP="001371B6">
            <w:pPr>
              <w:spacing w:after="0" w:line="240" w:lineRule="auto"/>
              <w:jc w:val="center"/>
              <w:rPr>
                <w:rFonts w:ascii="Times New Roman" w:eastAsia="Times New Roman" w:hAnsi="Times New Roman"/>
                <w:color w:val="000000"/>
                <w:sz w:val="20"/>
                <w:szCs w:val="20"/>
                <w:lang w:eastAsia="ru-RU"/>
              </w:rPr>
            </w:pPr>
            <w:r w:rsidRPr="00781948">
              <w:rPr>
                <w:rFonts w:ascii="Times New Roman" w:eastAsia="Times New Roman" w:hAnsi="Times New Roman"/>
                <w:color w:val="000000"/>
                <w:sz w:val="20"/>
                <w:szCs w:val="20"/>
                <w:lang w:eastAsia="ru-RU"/>
              </w:rPr>
              <w:t>0,00</w:t>
            </w:r>
          </w:p>
        </w:tc>
        <w:tc>
          <w:tcPr>
            <w:tcW w:w="1359" w:type="dxa"/>
            <w:shd w:val="clear" w:color="auto" w:fill="auto"/>
            <w:noWrap/>
            <w:vAlign w:val="bottom"/>
            <w:hideMark/>
          </w:tcPr>
          <w:p w:rsidR="00401643" w:rsidRPr="00781948" w:rsidRDefault="00401643" w:rsidP="001371B6">
            <w:pPr>
              <w:spacing w:after="0" w:line="240" w:lineRule="auto"/>
              <w:jc w:val="center"/>
              <w:rPr>
                <w:rFonts w:ascii="Times New Roman" w:eastAsia="Times New Roman" w:hAnsi="Times New Roman"/>
                <w:color w:val="000000"/>
                <w:sz w:val="20"/>
                <w:szCs w:val="20"/>
                <w:lang w:eastAsia="ru-RU"/>
              </w:rPr>
            </w:pPr>
            <w:r w:rsidRPr="00781948">
              <w:rPr>
                <w:rFonts w:ascii="Times New Roman" w:eastAsia="Times New Roman" w:hAnsi="Times New Roman"/>
                <w:color w:val="000000"/>
                <w:sz w:val="20"/>
                <w:szCs w:val="20"/>
                <w:lang w:eastAsia="ru-RU"/>
              </w:rPr>
              <w:t>0,00</w:t>
            </w:r>
          </w:p>
        </w:tc>
        <w:tc>
          <w:tcPr>
            <w:tcW w:w="1347" w:type="dxa"/>
            <w:shd w:val="clear" w:color="auto" w:fill="auto"/>
            <w:noWrap/>
            <w:vAlign w:val="bottom"/>
            <w:hideMark/>
          </w:tcPr>
          <w:p w:rsidR="00401643" w:rsidRPr="00781948" w:rsidRDefault="00401643" w:rsidP="001371B6">
            <w:pPr>
              <w:spacing w:after="0" w:line="240" w:lineRule="auto"/>
              <w:jc w:val="center"/>
              <w:rPr>
                <w:rFonts w:ascii="Times New Roman" w:eastAsia="Times New Roman" w:hAnsi="Times New Roman"/>
                <w:color w:val="000000"/>
                <w:sz w:val="20"/>
                <w:szCs w:val="20"/>
                <w:lang w:eastAsia="ru-RU"/>
              </w:rPr>
            </w:pPr>
            <w:r w:rsidRPr="00781948">
              <w:rPr>
                <w:rFonts w:ascii="Times New Roman" w:eastAsia="Times New Roman" w:hAnsi="Times New Roman"/>
                <w:color w:val="000000"/>
                <w:sz w:val="20"/>
                <w:szCs w:val="20"/>
                <w:lang w:eastAsia="ru-RU"/>
              </w:rPr>
              <w:t>0,00</w:t>
            </w:r>
          </w:p>
        </w:tc>
        <w:tc>
          <w:tcPr>
            <w:tcW w:w="1359" w:type="dxa"/>
            <w:shd w:val="clear" w:color="auto" w:fill="auto"/>
            <w:noWrap/>
            <w:vAlign w:val="bottom"/>
            <w:hideMark/>
          </w:tcPr>
          <w:p w:rsidR="00401643" w:rsidRPr="00781948" w:rsidRDefault="00401643" w:rsidP="001371B6">
            <w:pPr>
              <w:spacing w:after="0" w:line="240" w:lineRule="auto"/>
              <w:jc w:val="center"/>
              <w:rPr>
                <w:rFonts w:ascii="Times New Roman" w:eastAsia="Times New Roman" w:hAnsi="Times New Roman"/>
                <w:color w:val="000000"/>
                <w:sz w:val="20"/>
                <w:szCs w:val="20"/>
                <w:lang w:eastAsia="ru-RU"/>
              </w:rPr>
            </w:pPr>
            <w:r w:rsidRPr="00781948">
              <w:rPr>
                <w:rFonts w:ascii="Times New Roman" w:eastAsia="Times New Roman" w:hAnsi="Times New Roman"/>
                <w:color w:val="000000"/>
                <w:sz w:val="20"/>
                <w:szCs w:val="20"/>
                <w:lang w:eastAsia="ru-RU"/>
              </w:rPr>
              <w:t>907,85</w:t>
            </w:r>
          </w:p>
        </w:tc>
      </w:tr>
      <w:tr w:rsidR="00401643" w:rsidRPr="00781948" w:rsidTr="0006222B">
        <w:trPr>
          <w:trHeight w:val="709"/>
        </w:trPr>
        <w:tc>
          <w:tcPr>
            <w:tcW w:w="3828" w:type="dxa"/>
            <w:shd w:val="clear" w:color="auto" w:fill="auto"/>
            <w:vAlign w:val="center"/>
            <w:hideMark/>
          </w:tcPr>
          <w:p w:rsidR="00401643" w:rsidRPr="00781948" w:rsidRDefault="00401643" w:rsidP="001371B6">
            <w:pPr>
              <w:spacing w:after="0" w:line="240" w:lineRule="auto"/>
              <w:jc w:val="both"/>
              <w:rPr>
                <w:rFonts w:ascii="Times New Roman" w:eastAsia="Times New Roman" w:hAnsi="Times New Roman"/>
                <w:color w:val="000000"/>
                <w:sz w:val="20"/>
                <w:szCs w:val="20"/>
                <w:lang w:eastAsia="ru-RU"/>
              </w:rPr>
            </w:pPr>
            <w:r w:rsidRPr="00781948">
              <w:rPr>
                <w:rFonts w:ascii="Times New Roman" w:eastAsia="Times New Roman" w:hAnsi="Times New Roman"/>
                <w:color w:val="000000"/>
                <w:sz w:val="20"/>
                <w:szCs w:val="20"/>
                <w:lang w:eastAsia="ru-RU"/>
              </w:rPr>
              <w:lastRenderedPageBreak/>
              <w:t>Предоставление грантов на организацию (развитие) групп дневного времяпрепровождения детей дошкольного возраста по уходу и присмотру за детьми (812)</w:t>
            </w:r>
          </w:p>
        </w:tc>
        <w:tc>
          <w:tcPr>
            <w:tcW w:w="1569" w:type="dxa"/>
            <w:shd w:val="clear" w:color="auto" w:fill="auto"/>
            <w:noWrap/>
            <w:vAlign w:val="bottom"/>
            <w:hideMark/>
          </w:tcPr>
          <w:p w:rsidR="00401643" w:rsidRPr="00781948" w:rsidRDefault="00401643" w:rsidP="001371B6">
            <w:pPr>
              <w:spacing w:after="0" w:line="240" w:lineRule="auto"/>
              <w:jc w:val="center"/>
              <w:rPr>
                <w:rFonts w:ascii="Times New Roman" w:eastAsia="Times New Roman" w:hAnsi="Times New Roman"/>
                <w:color w:val="000000"/>
                <w:sz w:val="20"/>
                <w:szCs w:val="20"/>
                <w:lang w:eastAsia="ru-RU"/>
              </w:rPr>
            </w:pPr>
            <w:r w:rsidRPr="00781948">
              <w:rPr>
                <w:rFonts w:ascii="Times New Roman" w:eastAsia="Times New Roman" w:hAnsi="Times New Roman"/>
                <w:color w:val="000000"/>
                <w:sz w:val="20"/>
                <w:szCs w:val="20"/>
                <w:lang w:eastAsia="ru-RU"/>
              </w:rPr>
              <w:t>0,00</w:t>
            </w:r>
          </w:p>
        </w:tc>
        <w:tc>
          <w:tcPr>
            <w:tcW w:w="1359" w:type="dxa"/>
            <w:shd w:val="clear" w:color="auto" w:fill="auto"/>
            <w:noWrap/>
            <w:vAlign w:val="bottom"/>
            <w:hideMark/>
          </w:tcPr>
          <w:p w:rsidR="00401643" w:rsidRPr="00781948" w:rsidRDefault="00401643" w:rsidP="001371B6">
            <w:pPr>
              <w:spacing w:after="0" w:line="240" w:lineRule="auto"/>
              <w:jc w:val="center"/>
              <w:rPr>
                <w:rFonts w:ascii="Times New Roman" w:eastAsia="Times New Roman" w:hAnsi="Times New Roman"/>
                <w:color w:val="000000"/>
                <w:sz w:val="20"/>
                <w:szCs w:val="20"/>
                <w:lang w:eastAsia="ru-RU"/>
              </w:rPr>
            </w:pPr>
            <w:r w:rsidRPr="00781948">
              <w:rPr>
                <w:rFonts w:ascii="Times New Roman" w:eastAsia="Times New Roman" w:hAnsi="Times New Roman"/>
                <w:color w:val="000000"/>
                <w:sz w:val="20"/>
                <w:szCs w:val="20"/>
                <w:lang w:eastAsia="ru-RU"/>
              </w:rPr>
              <w:t>0,00</w:t>
            </w:r>
          </w:p>
        </w:tc>
        <w:tc>
          <w:tcPr>
            <w:tcW w:w="1347" w:type="dxa"/>
            <w:shd w:val="clear" w:color="auto" w:fill="auto"/>
            <w:noWrap/>
            <w:vAlign w:val="bottom"/>
            <w:hideMark/>
          </w:tcPr>
          <w:p w:rsidR="00401643" w:rsidRPr="00781948" w:rsidRDefault="00401643" w:rsidP="001371B6">
            <w:pPr>
              <w:spacing w:after="0" w:line="240" w:lineRule="auto"/>
              <w:jc w:val="center"/>
              <w:rPr>
                <w:rFonts w:ascii="Times New Roman" w:eastAsia="Times New Roman" w:hAnsi="Times New Roman"/>
                <w:color w:val="000000"/>
                <w:sz w:val="20"/>
                <w:szCs w:val="20"/>
                <w:lang w:eastAsia="ru-RU"/>
              </w:rPr>
            </w:pPr>
            <w:r w:rsidRPr="00781948">
              <w:rPr>
                <w:rFonts w:ascii="Times New Roman" w:eastAsia="Times New Roman" w:hAnsi="Times New Roman"/>
                <w:color w:val="000000"/>
                <w:sz w:val="20"/>
                <w:szCs w:val="20"/>
                <w:lang w:eastAsia="ru-RU"/>
              </w:rPr>
              <w:t>0,00</w:t>
            </w:r>
          </w:p>
        </w:tc>
        <w:tc>
          <w:tcPr>
            <w:tcW w:w="1359" w:type="dxa"/>
            <w:shd w:val="clear" w:color="auto" w:fill="auto"/>
            <w:noWrap/>
            <w:vAlign w:val="bottom"/>
            <w:hideMark/>
          </w:tcPr>
          <w:p w:rsidR="00401643" w:rsidRPr="00781948" w:rsidRDefault="00401643" w:rsidP="001371B6">
            <w:pPr>
              <w:spacing w:after="0" w:line="240" w:lineRule="auto"/>
              <w:jc w:val="center"/>
              <w:rPr>
                <w:rFonts w:ascii="Times New Roman" w:eastAsia="Times New Roman" w:hAnsi="Times New Roman"/>
                <w:color w:val="000000"/>
                <w:sz w:val="20"/>
                <w:szCs w:val="20"/>
                <w:lang w:eastAsia="ru-RU"/>
              </w:rPr>
            </w:pPr>
            <w:r w:rsidRPr="00781948">
              <w:rPr>
                <w:rFonts w:ascii="Times New Roman" w:eastAsia="Times New Roman" w:hAnsi="Times New Roman"/>
                <w:color w:val="000000"/>
                <w:sz w:val="20"/>
                <w:szCs w:val="20"/>
                <w:lang w:eastAsia="ru-RU"/>
              </w:rPr>
              <w:t>1 000,00</w:t>
            </w:r>
          </w:p>
        </w:tc>
      </w:tr>
      <w:tr w:rsidR="00401643" w:rsidRPr="00781948" w:rsidTr="0006222B">
        <w:trPr>
          <w:trHeight w:val="53"/>
        </w:trPr>
        <w:tc>
          <w:tcPr>
            <w:tcW w:w="3828" w:type="dxa"/>
            <w:shd w:val="clear" w:color="auto" w:fill="auto"/>
            <w:noWrap/>
            <w:vAlign w:val="bottom"/>
            <w:hideMark/>
          </w:tcPr>
          <w:p w:rsidR="00401643" w:rsidRPr="00781948" w:rsidRDefault="00781948" w:rsidP="001371B6">
            <w:pPr>
              <w:spacing w:after="0" w:line="240" w:lineRule="auto"/>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Итого</w:t>
            </w:r>
          </w:p>
        </w:tc>
        <w:tc>
          <w:tcPr>
            <w:tcW w:w="1569" w:type="dxa"/>
            <w:shd w:val="clear" w:color="auto" w:fill="auto"/>
            <w:noWrap/>
            <w:vAlign w:val="center"/>
            <w:hideMark/>
          </w:tcPr>
          <w:p w:rsidR="00401643" w:rsidRPr="00781948" w:rsidRDefault="00401643" w:rsidP="001371B6">
            <w:pPr>
              <w:spacing w:after="0" w:line="240" w:lineRule="auto"/>
              <w:jc w:val="center"/>
              <w:rPr>
                <w:rFonts w:ascii="Times New Roman" w:eastAsia="Times New Roman" w:hAnsi="Times New Roman"/>
                <w:color w:val="000000"/>
                <w:sz w:val="20"/>
                <w:szCs w:val="20"/>
                <w:lang w:eastAsia="ru-RU"/>
              </w:rPr>
            </w:pPr>
            <w:r w:rsidRPr="00781948">
              <w:rPr>
                <w:rFonts w:ascii="Times New Roman" w:eastAsia="Times New Roman" w:hAnsi="Times New Roman"/>
                <w:color w:val="000000"/>
                <w:sz w:val="20"/>
                <w:szCs w:val="20"/>
                <w:lang w:eastAsia="ru-RU"/>
              </w:rPr>
              <w:t>16 916,16</w:t>
            </w:r>
          </w:p>
        </w:tc>
        <w:tc>
          <w:tcPr>
            <w:tcW w:w="1359" w:type="dxa"/>
            <w:shd w:val="clear" w:color="auto" w:fill="auto"/>
            <w:noWrap/>
            <w:vAlign w:val="center"/>
            <w:hideMark/>
          </w:tcPr>
          <w:p w:rsidR="00401643" w:rsidRPr="00781948" w:rsidRDefault="00401643" w:rsidP="001371B6">
            <w:pPr>
              <w:spacing w:after="0" w:line="240" w:lineRule="auto"/>
              <w:jc w:val="center"/>
              <w:rPr>
                <w:rFonts w:ascii="Times New Roman" w:eastAsia="Times New Roman" w:hAnsi="Times New Roman"/>
                <w:color w:val="000000"/>
                <w:sz w:val="20"/>
                <w:szCs w:val="20"/>
                <w:lang w:eastAsia="ru-RU"/>
              </w:rPr>
            </w:pPr>
            <w:r w:rsidRPr="00781948">
              <w:rPr>
                <w:rFonts w:ascii="Times New Roman" w:eastAsia="Times New Roman" w:hAnsi="Times New Roman"/>
                <w:color w:val="000000"/>
                <w:sz w:val="20"/>
                <w:szCs w:val="20"/>
                <w:lang w:eastAsia="ru-RU"/>
              </w:rPr>
              <w:t>16 916,14</w:t>
            </w:r>
          </w:p>
        </w:tc>
        <w:tc>
          <w:tcPr>
            <w:tcW w:w="1347" w:type="dxa"/>
            <w:shd w:val="clear" w:color="auto" w:fill="auto"/>
            <w:noWrap/>
            <w:vAlign w:val="center"/>
            <w:hideMark/>
          </w:tcPr>
          <w:p w:rsidR="00401643" w:rsidRPr="00781948" w:rsidRDefault="00401643" w:rsidP="001371B6">
            <w:pPr>
              <w:spacing w:after="0" w:line="240" w:lineRule="auto"/>
              <w:jc w:val="center"/>
              <w:rPr>
                <w:rFonts w:ascii="Times New Roman" w:eastAsia="Times New Roman" w:hAnsi="Times New Roman"/>
                <w:color w:val="000000"/>
                <w:sz w:val="20"/>
                <w:szCs w:val="20"/>
                <w:lang w:eastAsia="ru-RU"/>
              </w:rPr>
            </w:pPr>
            <w:r w:rsidRPr="00781948">
              <w:rPr>
                <w:rFonts w:ascii="Times New Roman" w:eastAsia="Times New Roman" w:hAnsi="Times New Roman"/>
                <w:color w:val="000000"/>
                <w:sz w:val="20"/>
                <w:szCs w:val="20"/>
                <w:lang w:eastAsia="ru-RU"/>
              </w:rPr>
              <w:t>0,02</w:t>
            </w:r>
          </w:p>
        </w:tc>
        <w:tc>
          <w:tcPr>
            <w:tcW w:w="1359" w:type="dxa"/>
            <w:shd w:val="clear" w:color="auto" w:fill="auto"/>
            <w:noWrap/>
            <w:vAlign w:val="center"/>
            <w:hideMark/>
          </w:tcPr>
          <w:p w:rsidR="00401643" w:rsidRPr="00781948" w:rsidRDefault="00401643" w:rsidP="001371B6">
            <w:pPr>
              <w:spacing w:after="0" w:line="240" w:lineRule="auto"/>
              <w:jc w:val="center"/>
              <w:rPr>
                <w:rFonts w:ascii="Times New Roman" w:eastAsia="Times New Roman" w:hAnsi="Times New Roman"/>
                <w:color w:val="000000"/>
                <w:sz w:val="20"/>
                <w:szCs w:val="20"/>
                <w:lang w:eastAsia="ru-RU"/>
              </w:rPr>
            </w:pPr>
            <w:r w:rsidRPr="00781948">
              <w:rPr>
                <w:rFonts w:ascii="Times New Roman" w:eastAsia="Times New Roman" w:hAnsi="Times New Roman"/>
                <w:color w:val="000000"/>
                <w:sz w:val="20"/>
                <w:szCs w:val="20"/>
                <w:lang w:eastAsia="ru-RU"/>
              </w:rPr>
              <w:t>18 494,83</w:t>
            </w:r>
          </w:p>
        </w:tc>
      </w:tr>
    </w:tbl>
    <w:p w:rsidR="0098030B" w:rsidRDefault="0098030B" w:rsidP="001371B6">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8"/>
          <w:szCs w:val="28"/>
          <w:lang w:eastAsia="ru-RU"/>
        </w:rPr>
      </w:pPr>
    </w:p>
    <w:p w:rsidR="00401643" w:rsidRPr="00401643" w:rsidRDefault="00401643" w:rsidP="001371B6">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По отношению к показателям исполнения за 2017 год, поддержка субъектов малого и среднего предпринимательства в 2018 году осуществлена в меньшем объеме на 1 578,69 тыс. рублей.</w:t>
      </w:r>
    </w:p>
    <w:p w:rsidR="00401643" w:rsidRPr="00401643" w:rsidRDefault="00401643" w:rsidP="001371B6">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Доля привлеченных средств автономного округа на финансовую поддержку малого и среднего предпринимательства составила 72,7% или 12 301,74 тыс. рублей.</w:t>
      </w:r>
    </w:p>
    <w:p w:rsidR="00401643" w:rsidRPr="00401643" w:rsidRDefault="00401643" w:rsidP="001371B6">
      <w:pPr>
        <w:widowControl w:val="0"/>
        <w:tabs>
          <w:tab w:val="left" w:pos="567"/>
          <w:tab w:val="left" w:pos="1134"/>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В рамках данной муниципальной программы осуществлялась также грантовая поддержка малого и среднего предпринимательства по результатам проводимых конкурсов на безвозмездной и безвозвратной основе:</w:t>
      </w:r>
    </w:p>
    <w:p w:rsidR="00401643" w:rsidRPr="00401643" w:rsidRDefault="00401643" w:rsidP="001371B6">
      <w:pPr>
        <w:widowControl w:val="0"/>
        <w:tabs>
          <w:tab w:val="left" w:pos="567"/>
          <w:tab w:val="left" w:pos="1134"/>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для начинающих предпринимателей на основании постановления администрации города № 2475 от 02.12.14, </w:t>
      </w:r>
    </w:p>
    <w:p w:rsidR="00401643" w:rsidRPr="00401643" w:rsidRDefault="00401643" w:rsidP="001371B6">
      <w:pPr>
        <w:widowControl w:val="0"/>
        <w:tabs>
          <w:tab w:val="left" w:pos="567"/>
          <w:tab w:val="left" w:pos="1134"/>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на реализацию молодежных бизнес-проектов на основании постановления администрации города № 2439 от 28.11.2014,</w:t>
      </w:r>
    </w:p>
    <w:p w:rsidR="00401643" w:rsidRPr="00401643" w:rsidRDefault="00401643" w:rsidP="001371B6">
      <w:pPr>
        <w:widowControl w:val="0"/>
        <w:tabs>
          <w:tab w:val="left" w:pos="567"/>
          <w:tab w:val="left" w:pos="1134"/>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2. В рамках муниципальной программы «Развитие агропромышленного комплекса на территории города Нижневартовска на 2018-2025 годы и на период до 2030 года» произведены расходы в общей сумме 181 348,61 тыс. рублей, что составило 100% от уточненного плана.</w:t>
      </w:r>
    </w:p>
    <w:p w:rsidR="00401643" w:rsidRPr="00401643" w:rsidRDefault="00401643" w:rsidP="001371B6">
      <w:pPr>
        <w:widowControl w:val="0"/>
        <w:tabs>
          <w:tab w:val="left" w:pos="567"/>
          <w:tab w:val="left" w:pos="1134"/>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Доля средств автономного округа по поддержке сельхозпроизводителя составила 98,9% или 179 196,40 тыс. рублей.</w:t>
      </w:r>
    </w:p>
    <w:p w:rsidR="00401643" w:rsidRDefault="00401643" w:rsidP="001371B6">
      <w:pPr>
        <w:widowControl w:val="0"/>
        <w:tabs>
          <w:tab w:val="left" w:pos="567"/>
        </w:tabs>
        <w:autoSpaceDE w:val="0"/>
        <w:autoSpaceDN w:val="0"/>
        <w:adjustRightInd w:val="0"/>
        <w:spacing w:after="0" w:line="240" w:lineRule="auto"/>
        <w:ind w:firstLine="567"/>
        <w:jc w:val="both"/>
        <w:rPr>
          <w:rFonts w:ascii="Times New Roman" w:eastAsia="Times New Roman" w:hAnsi="Times New Roman"/>
          <w:color w:val="000000" w:themeColor="text1"/>
          <w:sz w:val="28"/>
          <w:szCs w:val="28"/>
          <w:lang w:eastAsia="ru-RU"/>
        </w:rPr>
      </w:pPr>
      <w:r w:rsidRPr="00401643">
        <w:rPr>
          <w:rFonts w:ascii="Times New Roman" w:eastAsia="Times New Roman" w:hAnsi="Times New Roman"/>
          <w:color w:val="000000" w:themeColor="text1"/>
          <w:sz w:val="28"/>
          <w:szCs w:val="28"/>
          <w:lang w:eastAsia="ru-RU"/>
        </w:rPr>
        <w:t>Направления расходования бюджетных ассигнований и динамика исполнения по отношению к прошлому отчетному периоду в рамках данной программы представлены в нижеследующей таблице.</w:t>
      </w:r>
    </w:p>
    <w:p w:rsidR="00401643" w:rsidRPr="00401643" w:rsidRDefault="00401643" w:rsidP="001371B6">
      <w:pPr>
        <w:widowControl w:val="0"/>
        <w:tabs>
          <w:tab w:val="left" w:pos="851"/>
        </w:tabs>
        <w:autoSpaceDE w:val="0"/>
        <w:autoSpaceDN w:val="0"/>
        <w:adjustRightInd w:val="0"/>
        <w:spacing w:after="0" w:line="240" w:lineRule="auto"/>
        <w:jc w:val="right"/>
        <w:rPr>
          <w:rFonts w:ascii="Times New Roman" w:eastAsia="Times New Roman" w:hAnsi="Times New Roman"/>
          <w:color w:val="FF0000"/>
          <w:lang w:eastAsia="ru-RU"/>
        </w:rPr>
      </w:pPr>
      <w:r w:rsidRPr="00401643">
        <w:rPr>
          <w:rFonts w:ascii="Times New Roman" w:eastAsia="Times New Roman" w:hAnsi="Times New Roman"/>
          <w:color w:val="000000" w:themeColor="text1"/>
          <w:lang w:eastAsia="ru-RU"/>
        </w:rPr>
        <w:t>(в тыс. руб.)</w:t>
      </w:r>
    </w:p>
    <w:tbl>
      <w:tblPr>
        <w:tblW w:w="947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41"/>
        <w:gridCol w:w="1292"/>
        <w:gridCol w:w="1359"/>
        <w:gridCol w:w="1347"/>
        <w:gridCol w:w="1438"/>
      </w:tblGrid>
      <w:tr w:rsidR="00401643" w:rsidRPr="00401643" w:rsidTr="005E7D6A">
        <w:trPr>
          <w:trHeight w:val="53"/>
        </w:trPr>
        <w:tc>
          <w:tcPr>
            <w:tcW w:w="4041"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Наименование субсидии (КВР)</w:t>
            </w:r>
          </w:p>
        </w:tc>
        <w:tc>
          <w:tcPr>
            <w:tcW w:w="1292"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Уточненный план на 2018 год</w:t>
            </w:r>
          </w:p>
        </w:tc>
        <w:tc>
          <w:tcPr>
            <w:tcW w:w="1359"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Исполнение за 2018 год</w:t>
            </w:r>
          </w:p>
        </w:tc>
        <w:tc>
          <w:tcPr>
            <w:tcW w:w="1347"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Отклонение</w:t>
            </w:r>
          </w:p>
        </w:tc>
        <w:tc>
          <w:tcPr>
            <w:tcW w:w="1438" w:type="dxa"/>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Исполнение за 2017 год</w:t>
            </w:r>
          </w:p>
        </w:tc>
      </w:tr>
      <w:tr w:rsidR="00401643" w:rsidRPr="00401643" w:rsidTr="005E7D6A">
        <w:trPr>
          <w:trHeight w:val="1063"/>
        </w:trPr>
        <w:tc>
          <w:tcPr>
            <w:tcW w:w="4041" w:type="dxa"/>
            <w:shd w:val="clear" w:color="auto" w:fill="auto"/>
            <w:vAlign w:val="center"/>
            <w:hideMark/>
          </w:tcPr>
          <w:p w:rsidR="00401643" w:rsidRPr="00401643" w:rsidRDefault="00401643" w:rsidP="001371B6">
            <w:pPr>
              <w:spacing w:after="0" w:line="240" w:lineRule="auto"/>
              <w:jc w:val="both"/>
              <w:rPr>
                <w:rFonts w:ascii="Times New Roman" w:eastAsia="Times New Roman" w:hAnsi="Times New Roman"/>
                <w:color w:val="000000"/>
                <w:lang w:eastAsia="ru-RU"/>
              </w:rPr>
            </w:pPr>
            <w:r w:rsidRPr="00401643">
              <w:rPr>
                <w:rFonts w:ascii="Times New Roman" w:eastAsia="Times New Roman" w:hAnsi="Times New Roman"/>
                <w:color w:val="000000"/>
                <w:lang w:eastAsia="ru-RU"/>
              </w:rPr>
              <w:t>Возмещение затрат на приобретение сельскохозяйственной техники, оборудования, оснащения и приспособлений для развития сельского хозяйства и рыбной отрасли (811)</w:t>
            </w:r>
          </w:p>
        </w:tc>
        <w:tc>
          <w:tcPr>
            <w:tcW w:w="1292" w:type="dxa"/>
            <w:shd w:val="clear" w:color="auto" w:fill="auto"/>
            <w:noWrap/>
            <w:vAlign w:val="bottom"/>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1 326,21</w:t>
            </w:r>
          </w:p>
        </w:tc>
        <w:tc>
          <w:tcPr>
            <w:tcW w:w="1359" w:type="dxa"/>
            <w:shd w:val="clear" w:color="auto" w:fill="auto"/>
            <w:noWrap/>
            <w:vAlign w:val="bottom"/>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1 326,21</w:t>
            </w:r>
          </w:p>
        </w:tc>
        <w:tc>
          <w:tcPr>
            <w:tcW w:w="1347" w:type="dxa"/>
            <w:shd w:val="clear" w:color="auto" w:fill="auto"/>
            <w:noWrap/>
            <w:vAlign w:val="bottom"/>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0</w:t>
            </w:r>
          </w:p>
        </w:tc>
        <w:tc>
          <w:tcPr>
            <w:tcW w:w="1438" w:type="dxa"/>
            <w:shd w:val="clear" w:color="auto" w:fill="auto"/>
            <w:noWrap/>
            <w:vAlign w:val="bottom"/>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2 176,00</w:t>
            </w:r>
          </w:p>
        </w:tc>
      </w:tr>
      <w:tr w:rsidR="00401643" w:rsidRPr="00401643" w:rsidTr="005E7D6A">
        <w:trPr>
          <w:trHeight w:val="1464"/>
        </w:trPr>
        <w:tc>
          <w:tcPr>
            <w:tcW w:w="4041" w:type="dxa"/>
            <w:shd w:val="clear" w:color="auto" w:fill="auto"/>
            <w:vAlign w:val="center"/>
            <w:hideMark/>
          </w:tcPr>
          <w:p w:rsidR="00401643" w:rsidRPr="00401643" w:rsidRDefault="00401643" w:rsidP="001371B6">
            <w:pPr>
              <w:spacing w:after="0" w:line="240" w:lineRule="auto"/>
              <w:jc w:val="both"/>
              <w:rPr>
                <w:rFonts w:ascii="Times New Roman" w:eastAsia="Times New Roman" w:hAnsi="Times New Roman"/>
                <w:color w:val="000000"/>
                <w:lang w:eastAsia="ru-RU"/>
              </w:rPr>
            </w:pPr>
            <w:r w:rsidRPr="00401643">
              <w:rPr>
                <w:rFonts w:ascii="Times New Roman" w:eastAsia="Times New Roman" w:hAnsi="Times New Roman"/>
                <w:color w:val="000000"/>
                <w:lang w:eastAsia="ru-RU"/>
              </w:rPr>
              <w:t>Возмещение затрат на приобретение репродуктивного поголовья сельскохозяйственных животных, на содержание маточного поголовья сельскохозяйственных животных (811)</w:t>
            </w:r>
          </w:p>
        </w:tc>
        <w:tc>
          <w:tcPr>
            <w:tcW w:w="1292" w:type="dxa"/>
            <w:shd w:val="clear" w:color="auto" w:fill="auto"/>
            <w:noWrap/>
            <w:vAlign w:val="bottom"/>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826,00</w:t>
            </w:r>
          </w:p>
        </w:tc>
        <w:tc>
          <w:tcPr>
            <w:tcW w:w="1359" w:type="dxa"/>
            <w:shd w:val="clear" w:color="auto" w:fill="auto"/>
            <w:noWrap/>
            <w:vAlign w:val="bottom"/>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826,00</w:t>
            </w:r>
          </w:p>
        </w:tc>
        <w:tc>
          <w:tcPr>
            <w:tcW w:w="1347" w:type="dxa"/>
            <w:shd w:val="clear" w:color="auto" w:fill="auto"/>
            <w:noWrap/>
            <w:vAlign w:val="bottom"/>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0</w:t>
            </w:r>
          </w:p>
        </w:tc>
        <w:tc>
          <w:tcPr>
            <w:tcW w:w="1438" w:type="dxa"/>
            <w:shd w:val="clear" w:color="auto" w:fill="auto"/>
            <w:noWrap/>
            <w:vAlign w:val="bottom"/>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0</w:t>
            </w:r>
          </w:p>
        </w:tc>
      </w:tr>
      <w:tr w:rsidR="00401643" w:rsidRPr="00401643" w:rsidTr="005E7D6A">
        <w:trPr>
          <w:trHeight w:val="840"/>
        </w:trPr>
        <w:tc>
          <w:tcPr>
            <w:tcW w:w="4041" w:type="dxa"/>
            <w:shd w:val="clear" w:color="auto" w:fill="auto"/>
            <w:vAlign w:val="center"/>
            <w:hideMark/>
          </w:tcPr>
          <w:p w:rsidR="00401643" w:rsidRPr="00401643" w:rsidRDefault="00401643" w:rsidP="001371B6">
            <w:pPr>
              <w:spacing w:after="0" w:line="240" w:lineRule="auto"/>
              <w:jc w:val="both"/>
              <w:rPr>
                <w:rFonts w:ascii="Times New Roman" w:eastAsia="Times New Roman" w:hAnsi="Times New Roman"/>
                <w:color w:val="000000"/>
                <w:lang w:eastAsia="ru-RU"/>
              </w:rPr>
            </w:pPr>
            <w:r w:rsidRPr="00401643">
              <w:rPr>
                <w:rFonts w:ascii="Times New Roman" w:eastAsia="Times New Roman" w:hAnsi="Times New Roman"/>
                <w:color w:val="000000"/>
                <w:lang w:eastAsia="ru-RU"/>
              </w:rPr>
              <w:t>Поддержка растениеводства, переработки и реализации продукции растениеводства (811)</w:t>
            </w:r>
          </w:p>
        </w:tc>
        <w:tc>
          <w:tcPr>
            <w:tcW w:w="1292" w:type="dxa"/>
            <w:shd w:val="clear" w:color="auto" w:fill="auto"/>
            <w:noWrap/>
            <w:vAlign w:val="bottom"/>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1 322,30</w:t>
            </w:r>
          </w:p>
        </w:tc>
        <w:tc>
          <w:tcPr>
            <w:tcW w:w="1359" w:type="dxa"/>
            <w:shd w:val="clear" w:color="auto" w:fill="auto"/>
            <w:noWrap/>
            <w:vAlign w:val="bottom"/>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1 322,30</w:t>
            </w:r>
          </w:p>
        </w:tc>
        <w:tc>
          <w:tcPr>
            <w:tcW w:w="1347" w:type="dxa"/>
            <w:shd w:val="clear" w:color="auto" w:fill="auto"/>
            <w:noWrap/>
            <w:vAlign w:val="bottom"/>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0</w:t>
            </w:r>
          </w:p>
        </w:tc>
        <w:tc>
          <w:tcPr>
            <w:tcW w:w="1438" w:type="dxa"/>
            <w:shd w:val="clear" w:color="auto" w:fill="auto"/>
            <w:noWrap/>
            <w:vAlign w:val="bottom"/>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1 501,10</w:t>
            </w:r>
          </w:p>
        </w:tc>
      </w:tr>
      <w:tr w:rsidR="00401643" w:rsidRPr="00401643" w:rsidTr="005E7D6A">
        <w:trPr>
          <w:trHeight w:val="754"/>
        </w:trPr>
        <w:tc>
          <w:tcPr>
            <w:tcW w:w="4041" w:type="dxa"/>
            <w:shd w:val="clear" w:color="auto" w:fill="auto"/>
            <w:vAlign w:val="center"/>
            <w:hideMark/>
          </w:tcPr>
          <w:p w:rsidR="00401643" w:rsidRPr="00401643" w:rsidRDefault="00401643" w:rsidP="001371B6">
            <w:pPr>
              <w:spacing w:after="0" w:line="240" w:lineRule="auto"/>
              <w:jc w:val="both"/>
              <w:rPr>
                <w:rFonts w:ascii="Times New Roman" w:eastAsia="Times New Roman" w:hAnsi="Times New Roman"/>
                <w:color w:val="000000"/>
                <w:lang w:eastAsia="ru-RU"/>
              </w:rPr>
            </w:pPr>
            <w:r w:rsidRPr="00401643">
              <w:rPr>
                <w:rFonts w:ascii="Times New Roman" w:eastAsia="Times New Roman" w:hAnsi="Times New Roman"/>
                <w:color w:val="000000"/>
                <w:lang w:eastAsia="ru-RU"/>
              </w:rPr>
              <w:lastRenderedPageBreak/>
              <w:t>Поддержка животноводства, переработки и реализации продукции животноводства (811)</w:t>
            </w:r>
          </w:p>
        </w:tc>
        <w:tc>
          <w:tcPr>
            <w:tcW w:w="1292" w:type="dxa"/>
            <w:shd w:val="clear" w:color="auto" w:fill="auto"/>
            <w:noWrap/>
            <w:vAlign w:val="bottom"/>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139 114,10</w:t>
            </w:r>
          </w:p>
        </w:tc>
        <w:tc>
          <w:tcPr>
            <w:tcW w:w="1359" w:type="dxa"/>
            <w:shd w:val="clear" w:color="auto" w:fill="auto"/>
            <w:noWrap/>
            <w:vAlign w:val="bottom"/>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139 114,10</w:t>
            </w:r>
          </w:p>
        </w:tc>
        <w:tc>
          <w:tcPr>
            <w:tcW w:w="1347" w:type="dxa"/>
            <w:shd w:val="clear" w:color="auto" w:fill="auto"/>
            <w:noWrap/>
            <w:vAlign w:val="bottom"/>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0</w:t>
            </w:r>
          </w:p>
        </w:tc>
        <w:tc>
          <w:tcPr>
            <w:tcW w:w="1438" w:type="dxa"/>
            <w:shd w:val="clear" w:color="auto" w:fill="auto"/>
            <w:noWrap/>
            <w:vAlign w:val="bottom"/>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150 098,90</w:t>
            </w:r>
          </w:p>
        </w:tc>
      </w:tr>
      <w:tr w:rsidR="00401643" w:rsidRPr="00401643" w:rsidTr="005E7D6A">
        <w:trPr>
          <w:trHeight w:val="1260"/>
        </w:trPr>
        <w:tc>
          <w:tcPr>
            <w:tcW w:w="4041" w:type="dxa"/>
            <w:shd w:val="clear" w:color="auto" w:fill="auto"/>
            <w:vAlign w:val="center"/>
            <w:hideMark/>
          </w:tcPr>
          <w:p w:rsidR="00401643" w:rsidRPr="00401643" w:rsidRDefault="00401643" w:rsidP="001371B6">
            <w:pPr>
              <w:spacing w:after="0" w:line="240" w:lineRule="auto"/>
              <w:jc w:val="both"/>
              <w:rPr>
                <w:rFonts w:ascii="Times New Roman" w:eastAsia="Times New Roman" w:hAnsi="Times New Roman"/>
                <w:color w:val="000000"/>
                <w:lang w:eastAsia="ru-RU"/>
              </w:rPr>
            </w:pPr>
            <w:r w:rsidRPr="00401643">
              <w:rPr>
                <w:rFonts w:ascii="Times New Roman" w:eastAsia="Times New Roman" w:hAnsi="Times New Roman"/>
                <w:color w:val="000000"/>
                <w:lang w:eastAsia="ru-RU"/>
              </w:rPr>
              <w:t>Повышение эффективности использования и развитие ресурсного потенциала рыбохозяйственного комплекса (811)</w:t>
            </w:r>
          </w:p>
        </w:tc>
        <w:tc>
          <w:tcPr>
            <w:tcW w:w="1292" w:type="dxa"/>
            <w:shd w:val="clear" w:color="auto" w:fill="auto"/>
            <w:noWrap/>
            <w:vAlign w:val="bottom"/>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38 760,00</w:t>
            </w:r>
          </w:p>
        </w:tc>
        <w:tc>
          <w:tcPr>
            <w:tcW w:w="1359" w:type="dxa"/>
            <w:shd w:val="clear" w:color="auto" w:fill="auto"/>
            <w:noWrap/>
            <w:vAlign w:val="bottom"/>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38 760,00</w:t>
            </w:r>
          </w:p>
        </w:tc>
        <w:tc>
          <w:tcPr>
            <w:tcW w:w="1347" w:type="dxa"/>
            <w:shd w:val="clear" w:color="auto" w:fill="auto"/>
            <w:noWrap/>
            <w:vAlign w:val="bottom"/>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0</w:t>
            </w:r>
          </w:p>
        </w:tc>
        <w:tc>
          <w:tcPr>
            <w:tcW w:w="1438" w:type="dxa"/>
            <w:shd w:val="clear" w:color="auto" w:fill="auto"/>
            <w:noWrap/>
            <w:vAlign w:val="bottom"/>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29 919,40</w:t>
            </w:r>
          </w:p>
        </w:tc>
      </w:tr>
      <w:tr w:rsidR="00401643" w:rsidRPr="00401643" w:rsidTr="005E7D6A">
        <w:trPr>
          <w:trHeight w:val="300"/>
        </w:trPr>
        <w:tc>
          <w:tcPr>
            <w:tcW w:w="4041" w:type="dxa"/>
            <w:shd w:val="clear" w:color="auto" w:fill="auto"/>
            <w:noWrap/>
            <w:vAlign w:val="bottom"/>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p>
        </w:tc>
        <w:tc>
          <w:tcPr>
            <w:tcW w:w="1292" w:type="dxa"/>
            <w:shd w:val="clear" w:color="auto" w:fill="auto"/>
            <w:noWrap/>
            <w:vAlign w:val="bottom"/>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181 348,61</w:t>
            </w:r>
          </w:p>
        </w:tc>
        <w:tc>
          <w:tcPr>
            <w:tcW w:w="1359" w:type="dxa"/>
            <w:shd w:val="clear" w:color="auto" w:fill="auto"/>
            <w:noWrap/>
            <w:vAlign w:val="bottom"/>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181 348,61</w:t>
            </w:r>
          </w:p>
        </w:tc>
        <w:tc>
          <w:tcPr>
            <w:tcW w:w="1347" w:type="dxa"/>
            <w:shd w:val="clear" w:color="auto" w:fill="auto"/>
            <w:noWrap/>
            <w:vAlign w:val="bottom"/>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0</w:t>
            </w:r>
          </w:p>
        </w:tc>
        <w:tc>
          <w:tcPr>
            <w:tcW w:w="1438" w:type="dxa"/>
            <w:shd w:val="clear" w:color="auto" w:fill="auto"/>
            <w:noWrap/>
            <w:vAlign w:val="bottom"/>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183 695,40</w:t>
            </w:r>
          </w:p>
        </w:tc>
      </w:tr>
    </w:tbl>
    <w:p w:rsidR="00401643" w:rsidRPr="00401643" w:rsidRDefault="00401643" w:rsidP="001371B6">
      <w:pPr>
        <w:widowControl w:val="0"/>
        <w:tabs>
          <w:tab w:val="left" w:pos="851"/>
          <w:tab w:val="left" w:pos="1134"/>
        </w:tabs>
        <w:autoSpaceDE w:val="0"/>
        <w:autoSpaceDN w:val="0"/>
        <w:adjustRightInd w:val="0"/>
        <w:spacing w:after="0" w:line="240" w:lineRule="auto"/>
        <w:ind w:firstLine="567"/>
        <w:jc w:val="both"/>
        <w:rPr>
          <w:rFonts w:ascii="Times New Roman" w:eastAsia="Times New Roman" w:hAnsi="Times New Roman"/>
          <w:color w:val="FF0000"/>
          <w:sz w:val="28"/>
          <w:szCs w:val="28"/>
          <w:lang w:eastAsia="ru-RU"/>
        </w:rPr>
      </w:pPr>
    </w:p>
    <w:p w:rsidR="00401643" w:rsidRPr="00401643" w:rsidRDefault="00401643" w:rsidP="001371B6">
      <w:pPr>
        <w:widowControl w:val="0"/>
        <w:tabs>
          <w:tab w:val="left" w:pos="851"/>
          <w:tab w:val="left" w:pos="1134"/>
        </w:tabs>
        <w:autoSpaceDE w:val="0"/>
        <w:autoSpaceDN w:val="0"/>
        <w:adjustRightInd w:val="0"/>
        <w:spacing w:after="0" w:line="240" w:lineRule="auto"/>
        <w:ind w:firstLine="567"/>
        <w:jc w:val="both"/>
        <w:rPr>
          <w:rFonts w:ascii="Times New Roman" w:eastAsia="Times New Roman" w:hAnsi="Times New Roman"/>
          <w:color w:val="FF0000"/>
          <w:sz w:val="28"/>
          <w:szCs w:val="28"/>
          <w:lang w:eastAsia="ru-RU"/>
        </w:rPr>
      </w:pPr>
      <w:r w:rsidRPr="00401643">
        <w:rPr>
          <w:rFonts w:ascii="Times New Roman" w:eastAsia="Times New Roman" w:hAnsi="Times New Roman"/>
          <w:sz w:val="28"/>
          <w:szCs w:val="28"/>
          <w:lang w:eastAsia="ru-RU"/>
        </w:rPr>
        <w:t xml:space="preserve">Объем предоставленных в отчетном периоде субсидий ниже на 2 346,79 тыс. рублей по отношению к показателям исполнения за 2017 год </w:t>
      </w:r>
      <w:r w:rsidRPr="00401643">
        <w:rPr>
          <w:rFonts w:ascii="Times New Roman" w:eastAsia="Times New Roman" w:hAnsi="Times New Roman"/>
          <w:i/>
          <w:sz w:val="28"/>
          <w:szCs w:val="28"/>
          <w:lang w:eastAsia="ru-RU"/>
        </w:rPr>
        <w:t>(</w:t>
      </w:r>
      <w:r w:rsidRPr="00401643">
        <w:rPr>
          <w:rFonts w:ascii="Times New Roman" w:eastAsia="Times New Roman" w:hAnsi="Times New Roman"/>
          <w:sz w:val="28"/>
          <w:szCs w:val="28"/>
          <w:lang w:eastAsia="ru-RU"/>
        </w:rPr>
        <w:t>183 695,40 тыс. рублей).</w:t>
      </w:r>
    </w:p>
    <w:p w:rsidR="00401643" w:rsidRPr="00401643" w:rsidRDefault="00401643" w:rsidP="001371B6">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В рамках непрограммных направлений</w:t>
      </w:r>
      <w:r w:rsidRPr="00401643">
        <w:rPr>
          <w:rFonts w:ascii="Times New Roman" w:eastAsia="Times New Roman" w:hAnsi="Times New Roman"/>
          <w:b/>
          <w:i/>
          <w:sz w:val="28"/>
          <w:szCs w:val="28"/>
          <w:lang w:eastAsia="ru-RU"/>
        </w:rPr>
        <w:t xml:space="preserve"> </w:t>
      </w:r>
      <w:r w:rsidRPr="00401643">
        <w:rPr>
          <w:rFonts w:ascii="Times New Roman" w:eastAsia="Times New Roman" w:hAnsi="Times New Roman"/>
          <w:sz w:val="28"/>
          <w:szCs w:val="28"/>
          <w:lang w:eastAsia="ru-RU"/>
        </w:rPr>
        <w:t>деятельности Администрацией города осуществлялось предоставление субсидии на сумму 11 372,06 тыс. рублей с целью возмещения затрат, связанных с опубликованием (обнародованием) муниципальных правовых актов и иной официальной информации муниципального образования юридическому лицу, осуществляющему производство и выпуск газеты «Варта», что составило 81,8% от плана, не освоено - 2 531,33 тыс. рублей. Причина не освоения бюджетных ассигнований обусловлена правилами предоставления данной субсидии, в соответствии с которыми фактические затраты по опубликованию нормативной информации в 4 квартале 2018 года возмещаются в 1 квартале 2019 года.</w:t>
      </w:r>
    </w:p>
    <w:p w:rsidR="00401643" w:rsidRDefault="00401643" w:rsidP="001371B6">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Департаментом образования администрации города Нижневартовска в рамках муниципальной программы «Развитие образования города Нижневартовска на 2018 – 2025 годы и на период до 2030 года» за счет средств бюджета автономного округа предоставлялись субсидии юридическим лицам:</w:t>
      </w:r>
    </w:p>
    <w:p w:rsidR="00401643" w:rsidRPr="00401643" w:rsidRDefault="00401643" w:rsidP="001371B6">
      <w:pPr>
        <w:widowControl w:val="0"/>
        <w:tabs>
          <w:tab w:val="left" w:pos="851"/>
        </w:tabs>
        <w:autoSpaceDE w:val="0"/>
        <w:autoSpaceDN w:val="0"/>
        <w:adjustRightInd w:val="0"/>
        <w:spacing w:after="120" w:line="240" w:lineRule="auto"/>
        <w:jc w:val="right"/>
        <w:rPr>
          <w:rFonts w:ascii="Times New Roman" w:eastAsia="Times New Roman" w:hAnsi="Times New Roman"/>
          <w:lang w:eastAsia="ru-RU"/>
        </w:rPr>
      </w:pPr>
      <w:r w:rsidRPr="00401643">
        <w:rPr>
          <w:rFonts w:ascii="Times New Roman" w:eastAsia="Times New Roman" w:hAnsi="Times New Roman"/>
          <w:lang w:eastAsia="ru-RU"/>
        </w:rPr>
        <w:t>(в тыс. руб.)</w:t>
      </w:r>
    </w:p>
    <w:tbl>
      <w:tblPr>
        <w:tblW w:w="9229" w:type="dxa"/>
        <w:tblInd w:w="93" w:type="dxa"/>
        <w:tblLayout w:type="fixed"/>
        <w:tblLook w:val="04A0" w:firstRow="1" w:lastRow="0" w:firstColumn="1" w:lastColumn="0" w:noHBand="0" w:noVBand="1"/>
      </w:tblPr>
      <w:tblGrid>
        <w:gridCol w:w="3559"/>
        <w:gridCol w:w="1559"/>
        <w:gridCol w:w="1418"/>
        <w:gridCol w:w="1489"/>
        <w:gridCol w:w="1204"/>
      </w:tblGrid>
      <w:tr w:rsidR="00401643" w:rsidRPr="00401643" w:rsidTr="00401643">
        <w:trPr>
          <w:trHeight w:val="415"/>
        </w:trPr>
        <w:tc>
          <w:tcPr>
            <w:tcW w:w="3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Наименование субсидии (КВР)</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Уточненный план на 2018 год</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Исполнение за 2018 год</w:t>
            </w:r>
          </w:p>
        </w:tc>
        <w:tc>
          <w:tcPr>
            <w:tcW w:w="1489" w:type="dxa"/>
            <w:tcBorders>
              <w:top w:val="single" w:sz="4" w:space="0" w:color="auto"/>
              <w:left w:val="nil"/>
              <w:bottom w:val="single" w:sz="4" w:space="0" w:color="auto"/>
              <w:right w:val="single" w:sz="4" w:space="0" w:color="auto"/>
            </w:tcBorders>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Отклонение</w:t>
            </w:r>
          </w:p>
        </w:tc>
        <w:tc>
          <w:tcPr>
            <w:tcW w:w="1204" w:type="dxa"/>
            <w:tcBorders>
              <w:top w:val="single" w:sz="4" w:space="0" w:color="auto"/>
              <w:left w:val="nil"/>
              <w:bottom w:val="single" w:sz="4" w:space="0" w:color="auto"/>
              <w:right w:val="single" w:sz="4" w:space="0" w:color="auto"/>
            </w:tcBorders>
            <w:shd w:val="clear" w:color="auto" w:fill="auto"/>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Исполнение за 2017 год</w:t>
            </w:r>
          </w:p>
        </w:tc>
      </w:tr>
      <w:tr w:rsidR="00401643" w:rsidRPr="00401643" w:rsidTr="00401643">
        <w:trPr>
          <w:trHeight w:val="1914"/>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401643" w:rsidRPr="00401643" w:rsidRDefault="00401643" w:rsidP="001371B6">
            <w:pPr>
              <w:spacing w:after="0" w:line="240" w:lineRule="auto"/>
              <w:jc w:val="both"/>
              <w:rPr>
                <w:rFonts w:ascii="Times New Roman" w:eastAsia="Times New Roman" w:hAnsi="Times New Roman"/>
                <w:color w:val="000000"/>
                <w:lang w:eastAsia="ru-RU"/>
              </w:rPr>
            </w:pPr>
            <w:r w:rsidRPr="00401643">
              <w:rPr>
                <w:rFonts w:ascii="Times New Roman" w:eastAsia="Times New Roman" w:hAnsi="Times New Roman"/>
                <w:color w:val="000000"/>
                <w:lang w:eastAsia="ru-RU"/>
              </w:rPr>
              <w:t>Финансовое обеспечение затрат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образования(812)</w:t>
            </w:r>
          </w:p>
        </w:tc>
        <w:tc>
          <w:tcPr>
            <w:tcW w:w="1559" w:type="dxa"/>
            <w:tcBorders>
              <w:top w:val="nil"/>
              <w:left w:val="nil"/>
              <w:bottom w:val="single" w:sz="4" w:space="0" w:color="auto"/>
              <w:right w:val="single" w:sz="4" w:space="0" w:color="auto"/>
            </w:tcBorders>
            <w:shd w:val="clear" w:color="auto" w:fill="auto"/>
            <w:noWrap/>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35 524,10</w:t>
            </w:r>
          </w:p>
        </w:tc>
        <w:tc>
          <w:tcPr>
            <w:tcW w:w="1418" w:type="dxa"/>
            <w:tcBorders>
              <w:top w:val="nil"/>
              <w:left w:val="nil"/>
              <w:bottom w:val="single" w:sz="4" w:space="0" w:color="auto"/>
              <w:right w:val="single" w:sz="4" w:space="0" w:color="auto"/>
            </w:tcBorders>
            <w:shd w:val="clear" w:color="auto" w:fill="auto"/>
            <w:noWrap/>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35 524,10</w:t>
            </w:r>
          </w:p>
        </w:tc>
        <w:tc>
          <w:tcPr>
            <w:tcW w:w="1489" w:type="dxa"/>
            <w:tcBorders>
              <w:top w:val="nil"/>
              <w:left w:val="nil"/>
              <w:bottom w:val="single" w:sz="4" w:space="0" w:color="auto"/>
              <w:right w:val="single" w:sz="4" w:space="0" w:color="auto"/>
            </w:tcBorders>
            <w:shd w:val="clear" w:color="auto" w:fill="auto"/>
            <w:noWrap/>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0</w:t>
            </w:r>
          </w:p>
        </w:tc>
        <w:tc>
          <w:tcPr>
            <w:tcW w:w="1204" w:type="dxa"/>
            <w:tcBorders>
              <w:top w:val="nil"/>
              <w:left w:val="nil"/>
              <w:bottom w:val="single" w:sz="4" w:space="0" w:color="auto"/>
              <w:right w:val="single" w:sz="4" w:space="0" w:color="auto"/>
            </w:tcBorders>
            <w:shd w:val="clear" w:color="auto" w:fill="auto"/>
            <w:noWrap/>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22 760,60</w:t>
            </w:r>
          </w:p>
        </w:tc>
      </w:tr>
      <w:tr w:rsidR="00401643" w:rsidRPr="00401643" w:rsidTr="00401643">
        <w:trPr>
          <w:trHeight w:val="53"/>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401643" w:rsidRPr="00401643" w:rsidRDefault="00401643" w:rsidP="001371B6">
            <w:pPr>
              <w:spacing w:after="0" w:line="240" w:lineRule="auto"/>
              <w:jc w:val="both"/>
              <w:rPr>
                <w:rFonts w:ascii="Times New Roman" w:eastAsia="Times New Roman" w:hAnsi="Times New Roman"/>
                <w:color w:val="000000"/>
                <w:lang w:eastAsia="ru-RU"/>
              </w:rPr>
            </w:pPr>
            <w:r w:rsidRPr="00401643">
              <w:rPr>
                <w:rFonts w:ascii="Times New Roman" w:eastAsia="Times New Roman" w:hAnsi="Times New Roman"/>
                <w:color w:val="000000"/>
                <w:lang w:eastAsia="ru-RU"/>
              </w:rPr>
              <w:t>Возмещение затрат по реализации образовательных программ дошкольного образования(811)</w:t>
            </w:r>
          </w:p>
        </w:tc>
        <w:tc>
          <w:tcPr>
            <w:tcW w:w="1559" w:type="dxa"/>
            <w:tcBorders>
              <w:top w:val="nil"/>
              <w:left w:val="nil"/>
              <w:bottom w:val="single" w:sz="4" w:space="0" w:color="auto"/>
              <w:right w:val="single" w:sz="4" w:space="0" w:color="auto"/>
            </w:tcBorders>
            <w:shd w:val="clear" w:color="auto" w:fill="auto"/>
            <w:noWrap/>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6 516,00</w:t>
            </w:r>
          </w:p>
        </w:tc>
        <w:tc>
          <w:tcPr>
            <w:tcW w:w="1418" w:type="dxa"/>
            <w:tcBorders>
              <w:top w:val="nil"/>
              <w:left w:val="nil"/>
              <w:bottom w:val="single" w:sz="4" w:space="0" w:color="auto"/>
              <w:right w:val="single" w:sz="4" w:space="0" w:color="auto"/>
            </w:tcBorders>
            <w:shd w:val="clear" w:color="auto" w:fill="auto"/>
            <w:noWrap/>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5 949,47</w:t>
            </w:r>
          </w:p>
        </w:tc>
        <w:tc>
          <w:tcPr>
            <w:tcW w:w="1489" w:type="dxa"/>
            <w:tcBorders>
              <w:top w:val="nil"/>
              <w:left w:val="nil"/>
              <w:bottom w:val="single" w:sz="4" w:space="0" w:color="auto"/>
              <w:right w:val="single" w:sz="4" w:space="0" w:color="auto"/>
            </w:tcBorders>
            <w:shd w:val="clear" w:color="auto" w:fill="auto"/>
            <w:noWrap/>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566,53</w:t>
            </w:r>
          </w:p>
        </w:tc>
        <w:tc>
          <w:tcPr>
            <w:tcW w:w="1204" w:type="dxa"/>
            <w:tcBorders>
              <w:top w:val="nil"/>
              <w:left w:val="nil"/>
              <w:bottom w:val="single" w:sz="4" w:space="0" w:color="auto"/>
              <w:right w:val="single" w:sz="4" w:space="0" w:color="auto"/>
            </w:tcBorders>
            <w:shd w:val="clear" w:color="auto" w:fill="auto"/>
            <w:noWrap/>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5 118,64</w:t>
            </w:r>
          </w:p>
        </w:tc>
      </w:tr>
      <w:tr w:rsidR="00401643" w:rsidRPr="00401643" w:rsidTr="00401643">
        <w:trPr>
          <w:trHeight w:val="53"/>
        </w:trPr>
        <w:tc>
          <w:tcPr>
            <w:tcW w:w="3559" w:type="dxa"/>
            <w:tcBorders>
              <w:top w:val="nil"/>
              <w:left w:val="single" w:sz="4" w:space="0" w:color="auto"/>
              <w:bottom w:val="single" w:sz="4" w:space="0" w:color="auto"/>
              <w:right w:val="single" w:sz="4" w:space="0" w:color="auto"/>
            </w:tcBorders>
            <w:shd w:val="clear" w:color="auto" w:fill="auto"/>
            <w:noWrap/>
            <w:vAlign w:val="center"/>
            <w:hideMark/>
          </w:tcPr>
          <w:p w:rsidR="00401643" w:rsidRPr="00401643" w:rsidRDefault="00401643" w:rsidP="001371B6">
            <w:pPr>
              <w:spacing w:after="0" w:line="240" w:lineRule="auto"/>
              <w:jc w:val="both"/>
              <w:rPr>
                <w:rFonts w:ascii="Times New Roman" w:eastAsia="Times New Roman" w:hAnsi="Times New Roman"/>
                <w:color w:val="000000"/>
                <w:lang w:eastAsia="ru-RU"/>
              </w:rPr>
            </w:pPr>
            <w:r w:rsidRPr="00401643">
              <w:rPr>
                <w:rFonts w:ascii="Times New Roman" w:eastAsia="Times New Roman" w:hAnsi="Times New Roman"/>
                <w:color w:val="000000"/>
                <w:lang w:eastAsia="ru-RU"/>
              </w:rPr>
              <w:t>Итого:</w:t>
            </w:r>
          </w:p>
        </w:tc>
        <w:tc>
          <w:tcPr>
            <w:tcW w:w="1559" w:type="dxa"/>
            <w:tcBorders>
              <w:top w:val="nil"/>
              <w:left w:val="nil"/>
              <w:bottom w:val="single" w:sz="4" w:space="0" w:color="auto"/>
              <w:right w:val="single" w:sz="4" w:space="0" w:color="auto"/>
            </w:tcBorders>
            <w:shd w:val="clear" w:color="auto" w:fill="auto"/>
            <w:noWrap/>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42 040,10</w:t>
            </w:r>
          </w:p>
        </w:tc>
        <w:tc>
          <w:tcPr>
            <w:tcW w:w="1418" w:type="dxa"/>
            <w:tcBorders>
              <w:top w:val="nil"/>
              <w:left w:val="nil"/>
              <w:bottom w:val="single" w:sz="4" w:space="0" w:color="auto"/>
              <w:right w:val="single" w:sz="4" w:space="0" w:color="auto"/>
            </w:tcBorders>
            <w:shd w:val="clear" w:color="auto" w:fill="auto"/>
            <w:noWrap/>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41 473,57</w:t>
            </w:r>
          </w:p>
        </w:tc>
        <w:tc>
          <w:tcPr>
            <w:tcW w:w="1489" w:type="dxa"/>
            <w:tcBorders>
              <w:top w:val="nil"/>
              <w:left w:val="nil"/>
              <w:bottom w:val="single" w:sz="4" w:space="0" w:color="auto"/>
              <w:right w:val="single" w:sz="4" w:space="0" w:color="auto"/>
            </w:tcBorders>
            <w:shd w:val="clear" w:color="auto" w:fill="auto"/>
            <w:noWrap/>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566,53</w:t>
            </w:r>
          </w:p>
        </w:tc>
        <w:tc>
          <w:tcPr>
            <w:tcW w:w="1204" w:type="dxa"/>
            <w:tcBorders>
              <w:top w:val="nil"/>
              <w:left w:val="nil"/>
              <w:bottom w:val="single" w:sz="4" w:space="0" w:color="auto"/>
              <w:right w:val="single" w:sz="4" w:space="0" w:color="auto"/>
            </w:tcBorders>
            <w:shd w:val="clear" w:color="auto" w:fill="auto"/>
            <w:noWrap/>
            <w:vAlign w:val="center"/>
            <w:hideMark/>
          </w:tcPr>
          <w:p w:rsidR="00401643" w:rsidRPr="00401643" w:rsidRDefault="00401643" w:rsidP="001371B6">
            <w:pPr>
              <w:spacing w:after="0" w:line="240" w:lineRule="auto"/>
              <w:jc w:val="center"/>
              <w:rPr>
                <w:rFonts w:ascii="Times New Roman" w:eastAsia="Times New Roman" w:hAnsi="Times New Roman"/>
                <w:color w:val="000000"/>
                <w:lang w:eastAsia="ru-RU"/>
              </w:rPr>
            </w:pPr>
            <w:r w:rsidRPr="00401643">
              <w:rPr>
                <w:rFonts w:ascii="Times New Roman" w:eastAsia="Times New Roman" w:hAnsi="Times New Roman"/>
                <w:color w:val="000000"/>
                <w:lang w:eastAsia="ru-RU"/>
              </w:rPr>
              <w:t>27 879,24</w:t>
            </w:r>
          </w:p>
        </w:tc>
      </w:tr>
    </w:tbl>
    <w:p w:rsidR="00401643" w:rsidRPr="00401643" w:rsidRDefault="00401643" w:rsidP="001371B6">
      <w:pPr>
        <w:widowControl w:val="0"/>
        <w:tabs>
          <w:tab w:val="left" w:pos="567"/>
        </w:tabs>
        <w:autoSpaceDE w:val="0"/>
        <w:autoSpaceDN w:val="0"/>
        <w:adjustRightInd w:val="0"/>
        <w:spacing w:after="0" w:line="240" w:lineRule="auto"/>
        <w:ind w:firstLine="567"/>
        <w:jc w:val="both"/>
        <w:rPr>
          <w:rFonts w:ascii="Times New Roman" w:eastAsia="Times New Roman" w:hAnsi="Times New Roman"/>
          <w:sz w:val="28"/>
          <w:szCs w:val="28"/>
          <w:lang w:eastAsia="ru-RU"/>
        </w:rPr>
      </w:pPr>
    </w:p>
    <w:p w:rsidR="00401643" w:rsidRPr="00401643" w:rsidRDefault="00401643" w:rsidP="001371B6">
      <w:pPr>
        <w:widowControl w:val="0"/>
        <w:tabs>
          <w:tab w:val="left" w:pos="567"/>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Исполнение бюджетных назначений по предоставлению данных субсидий составило 98,7% тыс. рублей от уточненного планового показателя.</w:t>
      </w:r>
    </w:p>
    <w:p w:rsidR="00401643" w:rsidRPr="00401643" w:rsidRDefault="00401643" w:rsidP="001371B6">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lastRenderedPageBreak/>
        <w:t>По отношению к показателям исполнения за 2017 год (27 879,24 тыс. рублей) объем предоставленных в отчетном периоде субсидий выше на 13 594,33 тыс. рублей.</w:t>
      </w:r>
    </w:p>
    <w:p w:rsidR="00401643" w:rsidRPr="00401643" w:rsidRDefault="00401643" w:rsidP="001371B6">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401643">
        <w:rPr>
          <w:rFonts w:ascii="Times New Roman" w:eastAsiaTheme="minorHAnsi" w:hAnsi="Times New Roman"/>
          <w:sz w:val="28"/>
          <w:szCs w:val="28"/>
        </w:rPr>
        <w:t>В результате выборочного анализа выполнения ГРБС бюджетных полномочий, установленных бюджетным законодательством и муниципальными правовыми актами в части планирования и предоставления рассматриваемых субсидий, в том числе применения бюджетной классификации расходов бюджетной системы РФ замечаний не установлено.</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Субсидии по виду расходов 810 предоставлялись в отчетном периоде по кодам элементов, соответствующим пункту 5(1).2 «Виды расходов бюджетной системы РФ и правил их применения» Приказа Минфина России от 01.07.2013 №</w:t>
      </w:r>
      <w:r w:rsidR="00D70271">
        <w:rPr>
          <w:rFonts w:ascii="Times New Roman" w:eastAsiaTheme="minorHAnsi" w:hAnsi="Times New Roman"/>
          <w:sz w:val="28"/>
          <w:szCs w:val="28"/>
        </w:rPr>
        <w:t xml:space="preserve"> </w:t>
      </w:r>
      <w:r w:rsidRPr="00401643">
        <w:rPr>
          <w:rFonts w:ascii="Times New Roman" w:eastAsiaTheme="minorHAnsi" w:hAnsi="Times New Roman"/>
          <w:sz w:val="28"/>
          <w:szCs w:val="28"/>
        </w:rPr>
        <w:t>65н «Об утверждении Указаний о порядке применения бюджетной классификации Российской Федерации»:</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 xml:space="preserve">по коду элемента </w:t>
      </w:r>
      <w:r w:rsidRPr="00401643">
        <w:rPr>
          <w:rFonts w:ascii="Times New Roman" w:eastAsia="Times New Roman" w:hAnsi="Times New Roman"/>
          <w:sz w:val="28"/>
          <w:szCs w:val="28"/>
          <w:lang w:eastAsia="ru-RU"/>
        </w:rPr>
        <w:t>811</w:t>
      </w:r>
      <w:r w:rsidRPr="00401643">
        <w:rPr>
          <w:rFonts w:ascii="Times New Roman" w:eastAsia="Times New Roman" w:hAnsi="Times New Roman"/>
          <w:sz w:val="24"/>
          <w:szCs w:val="24"/>
          <w:lang w:eastAsia="ru-RU"/>
        </w:rPr>
        <w:t xml:space="preserve"> «</w:t>
      </w:r>
      <w:r w:rsidRPr="00401643">
        <w:rPr>
          <w:rFonts w:ascii="Times New Roman" w:eastAsia="Times New Roman" w:hAnsi="Times New Roman"/>
          <w:sz w:val="28"/>
          <w:szCs w:val="28"/>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 не требующие последующего подтверждения их использования в общей сумме 939 910 704,00 рублей;</w:t>
      </w:r>
    </w:p>
    <w:p w:rsidR="00401643" w:rsidRPr="00401643" w:rsidRDefault="00401643" w:rsidP="001371B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HAnsi" w:hAnsi="Times New Roman"/>
          <w:sz w:val="28"/>
          <w:szCs w:val="28"/>
        </w:rPr>
      </w:pPr>
      <w:r w:rsidRPr="00401643">
        <w:rPr>
          <w:rFonts w:ascii="Times New Roman" w:eastAsia="Times New Roman" w:hAnsi="Times New Roman"/>
          <w:sz w:val="24"/>
          <w:szCs w:val="24"/>
          <w:lang w:eastAsia="ru-RU"/>
        </w:rPr>
        <w:t> </w:t>
      </w:r>
      <w:r w:rsidRPr="00401643">
        <w:rPr>
          <w:rFonts w:ascii="Times New Roman" w:eastAsiaTheme="minorHAnsi" w:hAnsi="Times New Roman"/>
          <w:sz w:val="28"/>
          <w:szCs w:val="28"/>
        </w:rPr>
        <w:t>по коду элемента 812 «Субсидии (гранты в форме субсидий) на финансовое обеспечение затрат в связи с производством (реализацией товаров), выполнением работ, оказанием услуг, порядком (правилами) предоставления которых установлено требование о последующем подтверждении их использования в соответствии с условиями и (или) целями предоставления» в общей сумме 366 264 771,79 рублей.</w:t>
      </w:r>
    </w:p>
    <w:p w:rsidR="00401643" w:rsidRDefault="00401643" w:rsidP="001371B6">
      <w:pPr>
        <w:shd w:val="clear" w:color="auto" w:fill="FFFFFF"/>
        <w:tabs>
          <w:tab w:val="left" w:pos="567"/>
          <w:tab w:val="left" w:pos="1134"/>
        </w:tabs>
        <w:spacing w:after="0" w:line="240" w:lineRule="auto"/>
        <w:ind w:firstLine="567"/>
        <w:jc w:val="both"/>
        <w:rPr>
          <w:rFonts w:ascii="Times New Roman" w:eastAsia="Times New Roman" w:hAnsi="Times New Roman"/>
          <w:b/>
          <w:bCs/>
          <w:i/>
          <w:sz w:val="28"/>
          <w:szCs w:val="28"/>
          <w:lang w:eastAsia="ru-RU"/>
        </w:rPr>
      </w:pPr>
    </w:p>
    <w:p w:rsidR="00401643" w:rsidRPr="00401643" w:rsidRDefault="0062279F" w:rsidP="0062279F">
      <w:pPr>
        <w:shd w:val="clear" w:color="auto" w:fill="FFFFFF"/>
        <w:tabs>
          <w:tab w:val="left" w:pos="567"/>
          <w:tab w:val="left" w:pos="1134"/>
        </w:tabs>
        <w:spacing w:after="0" w:line="240" w:lineRule="auto"/>
        <w:ind w:firstLine="567"/>
        <w:jc w:val="center"/>
        <w:rPr>
          <w:rFonts w:ascii="Times New Roman" w:eastAsia="Times New Roman" w:hAnsi="Times New Roman"/>
          <w:b/>
          <w:i/>
          <w:color w:val="FF0000"/>
          <w:sz w:val="28"/>
          <w:szCs w:val="28"/>
          <w:lang w:eastAsia="ru-RU"/>
        </w:rPr>
      </w:pPr>
      <w:r>
        <w:rPr>
          <w:rFonts w:ascii="Times New Roman" w:eastAsia="Times New Roman" w:hAnsi="Times New Roman"/>
          <w:b/>
          <w:bCs/>
          <w:i/>
          <w:sz w:val="28"/>
          <w:szCs w:val="28"/>
          <w:lang w:eastAsia="ru-RU"/>
        </w:rPr>
        <w:t>6</w:t>
      </w:r>
      <w:r w:rsidR="00401643" w:rsidRPr="00401643">
        <w:rPr>
          <w:rFonts w:ascii="Times New Roman" w:eastAsia="Times New Roman" w:hAnsi="Times New Roman"/>
          <w:b/>
          <w:bCs/>
          <w:i/>
          <w:sz w:val="28"/>
          <w:szCs w:val="28"/>
          <w:lang w:eastAsia="ru-RU"/>
        </w:rPr>
        <w:t>.6. Анализ исполнения бюджетных ассигнований на осуществление бюджетных инвестиций в объекты капитального строительства и в объекты недвижимого имущества, приобретенны</w:t>
      </w:r>
      <w:r w:rsidR="005E7D6A">
        <w:rPr>
          <w:rFonts w:ascii="Times New Roman" w:eastAsia="Times New Roman" w:hAnsi="Times New Roman"/>
          <w:b/>
          <w:bCs/>
          <w:i/>
          <w:sz w:val="28"/>
          <w:szCs w:val="28"/>
          <w:lang w:eastAsia="ru-RU"/>
        </w:rPr>
        <w:t>е в муниципальную собственность</w:t>
      </w:r>
    </w:p>
    <w:p w:rsidR="00401643" w:rsidRPr="00401643" w:rsidRDefault="00401643" w:rsidP="001371B6">
      <w:pPr>
        <w:shd w:val="clear" w:color="auto" w:fill="FFFFFF"/>
        <w:tabs>
          <w:tab w:val="left" w:pos="567"/>
        </w:tabs>
        <w:spacing w:after="0" w:line="240" w:lineRule="auto"/>
        <w:ind w:firstLine="567"/>
        <w:jc w:val="both"/>
        <w:rPr>
          <w:rFonts w:ascii="Times New Roman" w:eastAsia="Times New Roman" w:hAnsi="Times New Roman"/>
          <w:b/>
          <w:i/>
          <w:color w:val="FF0000"/>
          <w:sz w:val="16"/>
          <w:szCs w:val="16"/>
          <w:lang w:eastAsia="ru-RU"/>
        </w:rPr>
      </w:pP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cstheme="minorBidi"/>
          <w:sz w:val="28"/>
          <w:szCs w:val="28"/>
          <w:lang w:eastAsia="ru-RU"/>
        </w:rPr>
        <w:t>В 2018 году на капитальные вложения в объекты муниципальной собственности приходится 2 320 806,67 тыс. рублей, или</w:t>
      </w:r>
      <w:r w:rsidRPr="00401643">
        <w:rPr>
          <w:rFonts w:ascii="Times New Roman" w:eastAsia="Times New Roman" w:hAnsi="Times New Roman"/>
          <w:sz w:val="28"/>
          <w:szCs w:val="28"/>
          <w:lang w:eastAsia="ru-RU"/>
        </w:rPr>
        <w:t xml:space="preserve"> 12,5% от общего объема расходов.</w:t>
      </w:r>
    </w:p>
    <w:p w:rsidR="00401643" w:rsidRPr="00401643" w:rsidRDefault="00401643" w:rsidP="001371B6">
      <w:pPr>
        <w:tabs>
          <w:tab w:val="left" w:pos="708"/>
        </w:tabs>
        <w:spacing w:after="0" w:line="240" w:lineRule="auto"/>
        <w:ind w:firstLine="567"/>
        <w:jc w:val="both"/>
        <w:rPr>
          <w:rFonts w:ascii="Times New Roman" w:eastAsia="Times New Roman" w:hAnsi="Times New Roman" w:cstheme="minorBidi"/>
          <w:b/>
          <w:sz w:val="28"/>
          <w:szCs w:val="28"/>
          <w:lang w:eastAsia="ru-RU"/>
        </w:rPr>
      </w:pPr>
      <w:r w:rsidRPr="00401643">
        <w:rPr>
          <w:rFonts w:ascii="Times New Roman" w:eastAsiaTheme="minorHAnsi" w:hAnsi="Times New Roman"/>
          <w:bCs/>
          <w:sz w:val="28"/>
          <w:szCs w:val="28"/>
        </w:rPr>
        <w:t xml:space="preserve">Бюджетные ассигнования на осуществление бюджетных инвестиций в форме </w:t>
      </w:r>
      <w:r w:rsidRPr="00401643">
        <w:rPr>
          <w:rFonts w:ascii="Times New Roman" w:eastAsia="Times New Roman" w:hAnsi="Times New Roman" w:cstheme="minorBidi"/>
          <w:sz w:val="28"/>
          <w:szCs w:val="28"/>
          <w:lang w:eastAsia="ru-RU"/>
        </w:rPr>
        <w:t xml:space="preserve">капитальных вложений в </w:t>
      </w:r>
      <w:r w:rsidRPr="00401643">
        <w:rPr>
          <w:rFonts w:ascii="Times New Roman" w:eastAsiaTheme="minorHAnsi" w:hAnsi="Times New Roman"/>
          <w:bCs/>
          <w:sz w:val="28"/>
          <w:szCs w:val="28"/>
        </w:rPr>
        <w:t>объекты муниципальной собственности</w:t>
      </w:r>
      <w:r w:rsidRPr="00401643">
        <w:rPr>
          <w:rFonts w:ascii="Times New Roman" w:eastAsiaTheme="minorHAnsi" w:hAnsi="Times New Roman" w:cstheme="minorBidi"/>
          <w:sz w:val="28"/>
          <w:szCs w:val="28"/>
          <w:lang w:eastAsia="ru-RU"/>
        </w:rPr>
        <w:t xml:space="preserve"> в отчетном периоде планировались и исполнялись в рамках шести муниципальных программ:</w:t>
      </w:r>
    </w:p>
    <w:p w:rsidR="00401643" w:rsidRPr="00401643" w:rsidRDefault="00401643" w:rsidP="001371B6">
      <w:pPr>
        <w:spacing w:after="0" w:line="240" w:lineRule="auto"/>
        <w:jc w:val="both"/>
        <w:rPr>
          <w:rFonts w:ascii="Times New Roman" w:eastAsiaTheme="minorHAnsi" w:hAnsi="Times New Roman"/>
          <w:bCs/>
          <w:sz w:val="28"/>
          <w:szCs w:val="28"/>
        </w:rPr>
      </w:pPr>
      <w:r w:rsidRPr="00401643">
        <w:rPr>
          <w:rFonts w:asciiTheme="minorHAnsi" w:eastAsiaTheme="minorHAnsi" w:hAnsiTheme="minorHAnsi" w:cstheme="minorBidi"/>
          <w:noProof/>
          <w:lang w:eastAsia="ru-RU"/>
        </w:rPr>
        <w:lastRenderedPageBreak/>
        <w:drawing>
          <wp:inline distT="0" distB="0" distL="0" distR="0" wp14:anchorId="2F82D10C" wp14:editId="489A8E8D">
            <wp:extent cx="6120765" cy="6347822"/>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6120765" cy="6347822"/>
                    </a:xfrm>
                    <a:prstGeom prst="rect">
                      <a:avLst/>
                    </a:prstGeom>
                    <a:noFill/>
                    <a:ln>
                      <a:noFill/>
                    </a:ln>
                  </pic:spPr>
                </pic:pic>
              </a:graphicData>
            </a:graphic>
          </wp:inline>
        </w:drawing>
      </w:r>
    </w:p>
    <w:p w:rsidR="0062279F" w:rsidRDefault="0062279F" w:rsidP="001371B6">
      <w:pPr>
        <w:spacing w:after="0" w:line="240" w:lineRule="auto"/>
        <w:ind w:firstLine="567"/>
        <w:jc w:val="both"/>
        <w:rPr>
          <w:rFonts w:ascii="Times New Roman" w:eastAsiaTheme="minorHAnsi" w:hAnsi="Times New Roman"/>
          <w:bCs/>
          <w:sz w:val="28"/>
          <w:szCs w:val="28"/>
        </w:rPr>
      </w:pPr>
    </w:p>
    <w:p w:rsidR="00401643" w:rsidRPr="00676B57"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heme="minorHAnsi" w:hAnsi="Times New Roman"/>
          <w:bCs/>
          <w:sz w:val="28"/>
          <w:szCs w:val="28"/>
        </w:rPr>
        <w:t xml:space="preserve">Подробный анализ объема бюджетных ассигнований на осуществление бюджетных инвестиций в объекты капитального строительства, в объекты недвижимого имущества, приобретенные в муниципальную собственность, в разрезе </w:t>
      </w:r>
      <w:r w:rsidRPr="00676B57">
        <w:rPr>
          <w:rFonts w:ascii="Times New Roman" w:eastAsiaTheme="minorHAnsi" w:hAnsi="Times New Roman"/>
          <w:bCs/>
          <w:sz w:val="28"/>
          <w:szCs w:val="28"/>
        </w:rPr>
        <w:t xml:space="preserve">источников финансирования, объектов инвестиций, программ города, отраслей объектов отражен </w:t>
      </w:r>
      <w:r w:rsidR="00676B57" w:rsidRPr="00676B57">
        <w:rPr>
          <w:rFonts w:ascii="Times New Roman" w:eastAsiaTheme="minorHAnsi" w:hAnsi="Times New Roman"/>
          <w:bCs/>
          <w:sz w:val="28"/>
          <w:szCs w:val="28"/>
        </w:rPr>
        <w:t>в приложении № 2</w:t>
      </w:r>
      <w:r w:rsidRPr="00676B57">
        <w:rPr>
          <w:rFonts w:ascii="Times New Roman" w:eastAsiaTheme="minorHAnsi" w:hAnsi="Times New Roman"/>
          <w:bCs/>
          <w:sz w:val="28"/>
          <w:szCs w:val="28"/>
        </w:rPr>
        <w:t xml:space="preserve"> к настоящему заключению.</w:t>
      </w:r>
    </w:p>
    <w:p w:rsidR="00401643" w:rsidRPr="00401643" w:rsidRDefault="00401643"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Courier New"/>
          <w:sz w:val="28"/>
          <w:szCs w:val="28"/>
          <w:lang w:eastAsia="ru-RU"/>
        </w:rPr>
      </w:pPr>
      <w:r w:rsidRPr="00676B57">
        <w:rPr>
          <w:rFonts w:ascii="Times New Roman" w:eastAsia="Times New Roman" w:hAnsi="Times New Roman"/>
          <w:sz w:val="28"/>
          <w:szCs w:val="28"/>
          <w:lang w:eastAsia="ru-RU"/>
        </w:rPr>
        <w:t>1. Следует отметить, что исполнение по муниципальной программе «Реализация проекта «Инициативное бюджетирование» на 2018-2022 годы» отсутствует, несмотря на то, что в Решении о бюджете города на 2018 год по данной муниципальной программе</w:t>
      </w:r>
      <w:r w:rsidRPr="00401643">
        <w:rPr>
          <w:rFonts w:ascii="Times New Roman" w:eastAsia="Times New Roman" w:hAnsi="Times New Roman"/>
          <w:sz w:val="28"/>
          <w:szCs w:val="28"/>
          <w:lang w:eastAsia="ru-RU"/>
        </w:rPr>
        <w:t xml:space="preserve"> планировались бюджетные ассигнования на осуществление бюджетных инвестиций в рамках реализации в объеме 30 000,0 тыс. рублей. При этом, в ходе проведения контрольного мероприятия «Проверка эффективности использования бюджетных средств, </w:t>
      </w:r>
      <w:r w:rsidRPr="00401643">
        <w:rPr>
          <w:rFonts w:ascii="Times New Roman" w:eastAsia="Times New Roman" w:hAnsi="Times New Roman"/>
          <w:sz w:val="28"/>
          <w:szCs w:val="28"/>
          <w:lang w:eastAsia="ru-RU"/>
        </w:rPr>
        <w:lastRenderedPageBreak/>
        <w:t>выделенных из бюджета города на реализацию муниципальной программы «Реализация проекта «Инициативное бюджетирование» на 2018 - 2022 годы (выборочная основа)» (акт от 25.02.2019 №5-А/СП) установлено, что затраты по одному из реализуемых в рамках данной муниципальной программы проектов, а именно</w:t>
      </w:r>
      <w:r w:rsidRPr="00401643">
        <w:rPr>
          <w:rFonts w:ascii="Times New Roman" w:hAnsi="Times New Roman"/>
          <w:sz w:val="28"/>
          <w:szCs w:val="28"/>
          <w:lang w:eastAsia="ru-RU"/>
        </w:rPr>
        <w:t xml:space="preserve"> «Благоустройство территории пешеходной зоны по улице Кузоваткина», имели все признаки </w:t>
      </w:r>
      <w:r w:rsidRPr="00401643">
        <w:rPr>
          <w:rFonts w:ascii="Times New Roman" w:eastAsia="Times New Roman" w:hAnsi="Times New Roman"/>
          <w:sz w:val="28"/>
          <w:szCs w:val="28"/>
          <w:lang w:eastAsia="ru-RU"/>
        </w:rPr>
        <w:t>капитальных вложений в объекты основных средств, но фактически были квалифицированы как ремонтные работы, что не относится к капитальным вложениям.</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2. Анализ исполнения обязательств показал, что </w:t>
      </w:r>
      <w:r w:rsidRPr="00401643">
        <w:rPr>
          <w:rFonts w:ascii="Times New Roman" w:eastAsiaTheme="minorHAnsi" w:hAnsi="Times New Roman"/>
          <w:bCs/>
          <w:sz w:val="28"/>
          <w:szCs w:val="28"/>
        </w:rPr>
        <w:t>осуществление бюджетных инвестиций в объекты капитального строительства</w:t>
      </w:r>
      <w:r w:rsidRPr="00401643">
        <w:rPr>
          <w:rFonts w:ascii="Times New Roman" w:eastAsia="Times New Roman" w:hAnsi="Times New Roman"/>
          <w:sz w:val="28"/>
          <w:szCs w:val="28"/>
          <w:lang w:eastAsia="ru-RU"/>
        </w:rPr>
        <w:t xml:space="preserve"> осуществлялось по двум муниципальным программам: «Капитальное строительство и реконструкция объектов города Нижневартовска на 2018 - 2025 годы и на период до 2030 года» (далее также - </w:t>
      </w:r>
      <w:r w:rsidRPr="00401643">
        <w:rPr>
          <w:rFonts w:ascii="Times New Roman" w:eastAsiaTheme="minorHAnsi" w:hAnsi="Times New Roman"/>
          <w:sz w:val="28"/>
          <w:szCs w:val="28"/>
        </w:rPr>
        <w:t xml:space="preserve">КапСтрой) и «Формирование современной городской среды в муниципальном образовании город Нижневартовск на 2018-2022 годы» (далее также - Благоприятная Среда), а именно по объектам: </w:t>
      </w:r>
      <w:r w:rsidRPr="00401643">
        <w:rPr>
          <w:rFonts w:ascii="Times New Roman" w:eastAsia="Times New Roman" w:hAnsi="Times New Roman"/>
          <w:sz w:val="28"/>
          <w:szCs w:val="28"/>
          <w:lang w:eastAsia="ru-RU"/>
        </w:rPr>
        <w:t>«Бульвар Рябиновый от ул. Пионерской до ул. 60 лет Октября г. Нижневартовска», «Сквер Строителей на пересечении улиц Мира и Нефтяников в г. Нижневартовске», «Освещение территорий микрорайонов города Нижневартовска», «Отвод ливневых вод с территорий микрорайонов города Нижневартовска»,  «Устройство тротуара и проезда к детскому саду №69 в микрорайоне 2П г. Нижневартовска», «Памятный знак жертвам политических репрессий. Благоустройство по адресу: Старый Вартовск, квартал В-10.2, ул. Школьная г. Нижневартовска», «Освещение ул. Г.И. Пикмана (№2А) от ул. Чапаева до ул. Ханты-Мансийской».</w:t>
      </w:r>
    </w:p>
    <w:p w:rsidR="00401643" w:rsidRPr="00401643" w:rsidRDefault="00401643" w:rsidP="001371B6">
      <w:pPr>
        <w:spacing w:after="0" w:line="240" w:lineRule="auto"/>
        <w:ind w:firstLine="567"/>
        <w:jc w:val="both"/>
        <w:rPr>
          <w:rFonts w:ascii="Times New Roman" w:eastAsiaTheme="minorHAnsi" w:hAnsi="Times New Roman" w:cstheme="minorBidi"/>
          <w:sz w:val="28"/>
          <w:szCs w:val="28"/>
        </w:rPr>
      </w:pPr>
      <w:r w:rsidRPr="00401643">
        <w:rPr>
          <w:rFonts w:ascii="Times New Roman" w:eastAsiaTheme="minorHAnsi" w:hAnsi="Times New Roman" w:cstheme="minorBidi"/>
          <w:sz w:val="28"/>
          <w:szCs w:val="28"/>
        </w:rPr>
        <w:t>В муниципальной программе КапСтрой в частности запланированы работы по проектированию рассматриваемых объектов капитального строительства в рамках выполнения основного мероприятия «Проектирование, строительство и реконструкция объектов для благоустройства территории города» по задаче «Создание безопасной, удобной и привлекательной среды территории города». Показателем эффективности является объем разработанной проектной документации.</w:t>
      </w:r>
    </w:p>
    <w:p w:rsidR="00401643" w:rsidRPr="00401643" w:rsidRDefault="00401643" w:rsidP="001371B6">
      <w:pPr>
        <w:spacing w:after="0" w:line="240" w:lineRule="auto"/>
        <w:ind w:firstLine="567"/>
        <w:jc w:val="both"/>
        <w:rPr>
          <w:rFonts w:ascii="Times New Roman" w:eastAsiaTheme="minorHAnsi" w:hAnsi="Times New Roman" w:cstheme="minorBidi"/>
          <w:sz w:val="28"/>
          <w:szCs w:val="28"/>
        </w:rPr>
      </w:pPr>
      <w:r w:rsidRPr="00401643">
        <w:rPr>
          <w:rFonts w:ascii="Times New Roman" w:eastAsiaTheme="minorHAnsi" w:hAnsi="Times New Roman" w:cstheme="minorBidi"/>
          <w:sz w:val="28"/>
          <w:szCs w:val="28"/>
        </w:rPr>
        <w:t>В муниципальной программе Благоприятная Среда заложены средства на строительство рассматриваемых объектов в рамках основного мероприятия «Благоустройство общественных территорий» в задаче «Повышение уровня благоустройства общественных территорий муниципального образования». Показателем эффективности определено количество обустроенных общественных территорий (парков, скверов, бульваров, площадей, улиц, пешеходных зон, внутриквартальных проездов, зон отдыха).</w:t>
      </w:r>
    </w:p>
    <w:p w:rsidR="00401643" w:rsidRPr="00401643" w:rsidRDefault="00401643" w:rsidP="001371B6">
      <w:pPr>
        <w:spacing w:after="0" w:line="240" w:lineRule="auto"/>
        <w:ind w:firstLine="567"/>
        <w:jc w:val="both"/>
        <w:rPr>
          <w:rFonts w:ascii="Times New Roman" w:eastAsiaTheme="minorHAnsi" w:hAnsi="Times New Roman" w:cstheme="minorBidi"/>
          <w:sz w:val="28"/>
          <w:szCs w:val="28"/>
        </w:rPr>
      </w:pPr>
      <w:r w:rsidRPr="00401643">
        <w:rPr>
          <w:rFonts w:ascii="Times New Roman" w:eastAsiaTheme="minorHAnsi" w:hAnsi="Times New Roman" w:cstheme="minorBidi"/>
          <w:sz w:val="28"/>
          <w:szCs w:val="28"/>
        </w:rPr>
        <w:t xml:space="preserve">Таким образом, заложенные в разных программах работы направлены на достижение одной конечной цели, состоящей в создании благоустроенной среды в городе в форме создания рассматриваемых объектов капитального строительства. Несмотря на то, что в рассматриваемых муниципальных </w:t>
      </w:r>
      <w:r w:rsidRPr="00401643">
        <w:rPr>
          <w:rFonts w:ascii="Times New Roman" w:eastAsiaTheme="minorHAnsi" w:hAnsi="Times New Roman" w:cstheme="minorBidi"/>
          <w:sz w:val="28"/>
          <w:szCs w:val="28"/>
        </w:rPr>
        <w:lastRenderedPageBreak/>
        <w:t>программах четкое дублирование мероприятий отсутствует, явно прослеживается единая цель проводимых программных мероприятий, тождественность задач.</w:t>
      </w:r>
    </w:p>
    <w:p w:rsidR="00401643" w:rsidRPr="00401643" w:rsidRDefault="00401643" w:rsidP="001371B6">
      <w:pPr>
        <w:widowControl w:val="0"/>
        <w:autoSpaceDE w:val="0"/>
        <w:autoSpaceDN w:val="0"/>
        <w:spacing w:after="0" w:line="240" w:lineRule="auto"/>
        <w:ind w:firstLine="567"/>
        <w:jc w:val="both"/>
        <w:rPr>
          <w:rFonts w:ascii="Times New Roman" w:eastAsia="Times New Roman" w:hAnsi="Times New Roman" w:cs="Calibri"/>
          <w:sz w:val="28"/>
          <w:szCs w:val="28"/>
          <w:lang w:eastAsia="ru-RU"/>
        </w:rPr>
      </w:pPr>
      <w:r w:rsidRPr="00401643">
        <w:rPr>
          <w:rFonts w:ascii="Times New Roman" w:eastAsia="Times New Roman" w:hAnsi="Times New Roman" w:cs="Calibri"/>
          <w:sz w:val="28"/>
          <w:szCs w:val="28"/>
          <w:lang w:eastAsia="ru-RU"/>
        </w:rPr>
        <w:t>Установить объективные критерии, в соответствии с которыми осуществлено разделение работ в отношении одних и тех же объектов для реализации в рамках разных муниципальных программ, а также обоснованность принятия соответствующего решения не представляется возможным, учитывая то, что в рамках муниципальной программы КапСтрой заложена возможность наряду с проектированием осуществлять также строительство и реконструкцию, в том числе благоустройство, объектов.</w:t>
      </w:r>
    </w:p>
    <w:p w:rsidR="00401643" w:rsidRPr="00401643" w:rsidRDefault="00401643" w:rsidP="001371B6">
      <w:pPr>
        <w:widowControl w:val="0"/>
        <w:autoSpaceDE w:val="0"/>
        <w:autoSpaceDN w:val="0"/>
        <w:spacing w:after="0" w:line="240" w:lineRule="auto"/>
        <w:ind w:firstLine="567"/>
        <w:jc w:val="both"/>
        <w:rPr>
          <w:rFonts w:ascii="Times New Roman" w:eastAsia="Times New Roman" w:hAnsi="Times New Roman" w:cs="Calibri"/>
          <w:sz w:val="28"/>
          <w:szCs w:val="28"/>
          <w:lang w:eastAsia="ru-RU"/>
        </w:rPr>
      </w:pPr>
      <w:r w:rsidRPr="00401643">
        <w:rPr>
          <w:rFonts w:ascii="Times New Roman" w:eastAsia="Times New Roman" w:hAnsi="Times New Roman" w:cs="Calibri"/>
          <w:sz w:val="28"/>
          <w:szCs w:val="28"/>
          <w:lang w:eastAsia="ru-RU"/>
        </w:rPr>
        <w:t>Кроме того, выделение в процессе создания объекта капитального строительства стадии его проектирования, и оценка получения документации как показателя эффективности, может повлечь за собой ситуацию, когда при установленной формальной эффективности мероприятия, готового реального результата в виде материального объекта благоустройства получено не будет, в частности в случае приостановления его строительства, осуществляемого в рамках иной программы.</w:t>
      </w:r>
    </w:p>
    <w:p w:rsidR="00401643" w:rsidRPr="00401643" w:rsidRDefault="00401643" w:rsidP="001371B6">
      <w:pPr>
        <w:widowControl w:val="0"/>
        <w:autoSpaceDE w:val="0"/>
        <w:autoSpaceDN w:val="0"/>
        <w:spacing w:after="0" w:line="240" w:lineRule="auto"/>
        <w:ind w:firstLine="567"/>
        <w:jc w:val="both"/>
        <w:rPr>
          <w:rFonts w:ascii="Times New Roman" w:eastAsia="Times New Roman" w:hAnsi="Times New Roman" w:cs="Calibri"/>
          <w:sz w:val="28"/>
          <w:szCs w:val="28"/>
          <w:lang w:eastAsia="ru-RU"/>
        </w:rPr>
      </w:pPr>
      <w:r w:rsidRPr="00401643">
        <w:rPr>
          <w:rFonts w:ascii="Times New Roman" w:eastAsiaTheme="minorHAnsi" w:hAnsi="Times New Roman" w:cs="Calibri"/>
          <w:sz w:val="28"/>
          <w:szCs w:val="28"/>
        </w:rPr>
        <w:t>Согласно абзацу восьмому статьи 28 БК РФ одним из принципов бюджетной системы РФ является эффективность расходования бюджетных средств. В качестве основного инструмента, призванного обеспечить повышение эффективности расходования бюджетных средств, принимается использование программно-целевого метода бюджетного планирования.</w:t>
      </w:r>
    </w:p>
    <w:p w:rsidR="00401643" w:rsidRPr="00401643" w:rsidRDefault="00401643" w:rsidP="001371B6">
      <w:pPr>
        <w:widowControl w:val="0"/>
        <w:autoSpaceDE w:val="0"/>
        <w:autoSpaceDN w:val="0"/>
        <w:spacing w:after="0" w:line="240" w:lineRule="auto"/>
        <w:ind w:firstLine="567"/>
        <w:jc w:val="both"/>
        <w:rPr>
          <w:rFonts w:ascii="Times New Roman" w:eastAsiaTheme="minorHAnsi" w:hAnsi="Times New Roman" w:cs="Calibri"/>
          <w:sz w:val="28"/>
          <w:szCs w:val="28"/>
        </w:rPr>
      </w:pPr>
      <w:r w:rsidRPr="0015446B">
        <w:rPr>
          <w:rFonts w:ascii="Times New Roman" w:eastAsiaTheme="minorHAnsi" w:hAnsi="Times New Roman" w:cs="Calibri"/>
          <w:sz w:val="28"/>
          <w:szCs w:val="28"/>
        </w:rPr>
        <w:t xml:space="preserve">Согласно пункту 1.2 Порядка разработки и реализации муниципальных программ города Нижневартовска и их содержания, утвержденного постановлением администрации города Нижневартовска от 11.01.2016 № 2 (далее </w:t>
      </w:r>
      <w:r w:rsidR="0015446B">
        <w:rPr>
          <w:rFonts w:ascii="Times New Roman" w:eastAsiaTheme="minorHAnsi" w:hAnsi="Times New Roman" w:cs="Calibri"/>
          <w:sz w:val="28"/>
          <w:szCs w:val="28"/>
        </w:rPr>
        <w:t xml:space="preserve">также </w:t>
      </w:r>
      <w:r w:rsidRPr="0015446B">
        <w:rPr>
          <w:rFonts w:ascii="Times New Roman" w:eastAsiaTheme="minorHAnsi" w:hAnsi="Times New Roman" w:cs="Calibri"/>
          <w:sz w:val="28"/>
          <w:szCs w:val="28"/>
        </w:rPr>
        <w:t>– Порядок № 2), действующего в проверяемом периоде, муниципальные программы города Нижневартовска являются документами стратегического планирования, содержащими комплекс планируемых мероприятий, взаимоувязанных</w:t>
      </w:r>
      <w:r w:rsidRPr="00401643">
        <w:rPr>
          <w:rFonts w:ascii="Times New Roman" w:eastAsiaTheme="minorHAnsi" w:hAnsi="Times New Roman" w:cs="Calibri"/>
          <w:sz w:val="28"/>
          <w:szCs w:val="28"/>
        </w:rPr>
        <w:t xml:space="preserve"> по задачам, срокам реализации, исполнителям, ресурсам и обеспечивающих наиболее эффективное достижение целей и решение задач социально-экономического развития города.</w:t>
      </w:r>
    </w:p>
    <w:p w:rsidR="00401643" w:rsidRPr="00401643" w:rsidRDefault="00401643" w:rsidP="001371B6">
      <w:pPr>
        <w:widowControl w:val="0"/>
        <w:autoSpaceDE w:val="0"/>
        <w:autoSpaceDN w:val="0"/>
        <w:spacing w:after="0" w:line="240" w:lineRule="auto"/>
        <w:ind w:firstLine="567"/>
        <w:jc w:val="both"/>
        <w:rPr>
          <w:rFonts w:ascii="Times New Roman" w:eastAsiaTheme="minorHAnsi" w:hAnsi="Times New Roman" w:cs="Calibri"/>
          <w:sz w:val="28"/>
          <w:szCs w:val="28"/>
        </w:rPr>
      </w:pPr>
      <w:r w:rsidRPr="00401643">
        <w:rPr>
          <w:rFonts w:ascii="Times New Roman" w:eastAsia="Times New Roman" w:hAnsi="Times New Roman" w:cs="Calibri"/>
          <w:sz w:val="28"/>
          <w:szCs w:val="28"/>
          <w:lang w:eastAsia="ru-RU"/>
        </w:rPr>
        <w:t xml:space="preserve">Фактически при подходе, когда работы в отношении одного и того же объекта будут реализовываться в рамках не одной, а нескольких муниципальных программ, существует риск возникновения ситуации, когда достижение целей одной из муниципальных программ, в частности муниципальной программы КапСтрой, не повлекут </w:t>
      </w:r>
      <w:r w:rsidRPr="00401643">
        <w:rPr>
          <w:rFonts w:ascii="Times New Roman" w:eastAsiaTheme="minorHAnsi" w:hAnsi="Times New Roman" w:cs="Calibri"/>
          <w:sz w:val="28"/>
          <w:szCs w:val="28"/>
        </w:rPr>
        <w:t xml:space="preserve">достижение соответствующих показателей социально-экономического развития муниципального образования вследствие того, что взаимосвязь между указанными муниципальными программами не определена, а соответственно обязательство реализации работ в рамках муниципальной программы Благоприятная Среда по объектам, в отношении которых выполнены проектно-изыскательские работы в рамках муниципальной программы КапСтрой, не возникает. В результате этого может быть спровоцировано </w:t>
      </w:r>
      <w:r w:rsidRPr="00401643">
        <w:rPr>
          <w:rFonts w:ascii="Times New Roman" w:eastAsiaTheme="minorHAnsi" w:hAnsi="Times New Roman" w:cs="Calibri"/>
          <w:sz w:val="28"/>
          <w:szCs w:val="28"/>
        </w:rPr>
        <w:lastRenderedPageBreak/>
        <w:t>неэффективное расходование бюджетных средств при фактически задекларированной высокой оценки эффективности реализации муниципальных программ.</w:t>
      </w:r>
    </w:p>
    <w:p w:rsidR="00401643" w:rsidRPr="00401643" w:rsidRDefault="00401643" w:rsidP="001371B6">
      <w:pPr>
        <w:shd w:val="clear" w:color="auto" w:fill="FFFFFF"/>
        <w:tabs>
          <w:tab w:val="left" w:pos="0"/>
          <w:tab w:val="left" w:pos="567"/>
        </w:tabs>
        <w:spacing w:after="0" w:line="240" w:lineRule="auto"/>
        <w:ind w:firstLine="567"/>
        <w:jc w:val="both"/>
        <w:rPr>
          <w:rFonts w:ascii="Times New Roman" w:eastAsia="Times New Roman" w:hAnsi="Times New Roman" w:cstheme="minorBidi"/>
          <w:bCs/>
          <w:sz w:val="28"/>
          <w:szCs w:val="28"/>
          <w:lang w:eastAsia="ru-RU"/>
        </w:rPr>
      </w:pPr>
      <w:r w:rsidRPr="00401643">
        <w:rPr>
          <w:rFonts w:ascii="Times New Roman" w:eastAsia="Times New Roman" w:hAnsi="Times New Roman" w:cstheme="minorBidi"/>
          <w:bCs/>
          <w:sz w:val="28"/>
          <w:szCs w:val="28"/>
          <w:lang w:eastAsia="ru-RU"/>
        </w:rPr>
        <w:t xml:space="preserve">3. Показатели </w:t>
      </w:r>
      <w:r w:rsidRPr="00401643">
        <w:rPr>
          <w:rFonts w:ascii="Times New Roman" w:eastAsia="Times New Roman" w:hAnsi="Times New Roman" w:cstheme="minorBidi"/>
          <w:sz w:val="28"/>
          <w:szCs w:val="28"/>
          <w:lang w:eastAsia="ru-RU"/>
        </w:rPr>
        <w:t>осуществления бюджетных инвестиций в разрезе источников финансирования за два года отражены в таблице:</w:t>
      </w:r>
    </w:p>
    <w:p w:rsidR="00401643" w:rsidRPr="00401643" w:rsidRDefault="00401643" w:rsidP="001371B6">
      <w:pPr>
        <w:spacing w:after="0" w:line="240" w:lineRule="auto"/>
        <w:jc w:val="both"/>
        <w:rPr>
          <w:rFonts w:ascii="Times New Roman" w:eastAsia="Times New Roman" w:hAnsi="Times New Roman"/>
          <w:color w:val="FF0000"/>
          <w:sz w:val="28"/>
          <w:szCs w:val="28"/>
          <w:lang w:eastAsia="ru-RU"/>
        </w:rPr>
      </w:pPr>
      <w:r w:rsidRPr="00401643">
        <w:rPr>
          <w:rFonts w:asciiTheme="minorHAnsi" w:eastAsiaTheme="minorHAnsi" w:hAnsiTheme="minorHAnsi" w:cstheme="minorBidi"/>
          <w:noProof/>
          <w:lang w:eastAsia="ru-RU"/>
        </w:rPr>
        <w:drawing>
          <wp:inline distT="0" distB="0" distL="0" distR="0" wp14:anchorId="6C5BA537" wp14:editId="12DE21B3">
            <wp:extent cx="6120765" cy="3476114"/>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6120765" cy="3476114"/>
                    </a:xfrm>
                    <a:prstGeom prst="rect">
                      <a:avLst/>
                    </a:prstGeom>
                    <a:noFill/>
                    <a:ln>
                      <a:noFill/>
                    </a:ln>
                  </pic:spPr>
                </pic:pic>
              </a:graphicData>
            </a:graphic>
          </wp:inline>
        </w:drawing>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Исполнение бюджетных инвестиций в объекты капитального строительства по сравнению с предыдущим отчетным периодом значительно не изменилось, установлено снижение объема расходов чуть более чем на 8%. Вместе с тем по источникам финансирования изменения объемов расходов в объекты капитального строительства имеют более значимый характер – финансирование за счет средств бюджета города по сравнению с предыдущим периодом увеличилось чуть более чем на 89%, при этом расходы, за счет бюджетов других уровней осуществлены в меньшем объеме, на 36,5%.</w:t>
      </w:r>
    </w:p>
    <w:p w:rsidR="00401643" w:rsidRPr="00401643" w:rsidRDefault="00401643"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Verdana" w:eastAsia="Times New Roman" w:hAnsi="Verdana" w:cs="Courier New"/>
          <w:sz w:val="28"/>
          <w:szCs w:val="28"/>
          <w:lang w:eastAsia="ru-RU"/>
        </w:rPr>
      </w:pPr>
      <w:r w:rsidRPr="00401643">
        <w:rPr>
          <w:rFonts w:ascii="Times New Roman" w:eastAsia="Times New Roman" w:hAnsi="Times New Roman"/>
          <w:sz w:val="28"/>
          <w:szCs w:val="28"/>
          <w:lang w:eastAsia="ru-RU"/>
        </w:rPr>
        <w:t>Основная доля уменьшения использования средств из бюджетов других уровней возникло по муниципальной программе «Капитальное строительство и реконструкция объектов города Нижневартовска на 2018 - 2025 годы и на период до 2030 года». Так, на начало отчетного периода плановые назначения бюджетных ассигнований из бюджетов других уровней на объекты капитального строительства по данной муниципальной программе составляли 606 368,90 тыс. рублей. После соответствующих изменений в плановые назначения уточнённый объем бюджетных инвестиций в объекты капитального строительства составил 326 336,60 тыс. рублей, то есть первоначальный план уменьшен на 46,2% или на 286 584,20 тыс. рублей.</w:t>
      </w:r>
    </w:p>
    <w:p w:rsidR="00401643" w:rsidRPr="00401643" w:rsidRDefault="00401643" w:rsidP="001371B6">
      <w:pPr>
        <w:spacing w:after="0" w:line="240" w:lineRule="auto"/>
        <w:ind w:firstLine="567"/>
        <w:jc w:val="both"/>
        <w:rPr>
          <w:rFonts w:ascii="Times New Roman" w:eastAsia="Times New Roman" w:hAnsi="Times New Roman" w:cstheme="minorBidi"/>
          <w:sz w:val="28"/>
          <w:szCs w:val="28"/>
          <w:lang w:eastAsia="ru-RU"/>
        </w:rPr>
      </w:pPr>
      <w:r w:rsidRPr="00401643">
        <w:rPr>
          <w:rFonts w:ascii="Times New Roman" w:eastAsia="Times New Roman" w:hAnsi="Times New Roman" w:cstheme="minorBidi"/>
          <w:sz w:val="28"/>
          <w:szCs w:val="28"/>
          <w:lang w:eastAsia="ru-RU"/>
        </w:rPr>
        <w:t>Сложившийся уровень исполнения</w:t>
      </w:r>
      <w:r w:rsidRPr="00401643">
        <w:rPr>
          <w:rFonts w:ascii="Times New Roman" w:eastAsia="Times New Roman" w:hAnsi="Times New Roman"/>
          <w:sz w:val="28"/>
          <w:szCs w:val="28"/>
          <w:lang w:eastAsia="ru-RU"/>
        </w:rPr>
        <w:t xml:space="preserve"> бюджетных инвестиций в объекты капитального строительства </w:t>
      </w:r>
      <w:r w:rsidRPr="00401643">
        <w:rPr>
          <w:rFonts w:ascii="Times New Roman" w:eastAsia="Times New Roman" w:hAnsi="Times New Roman" w:cstheme="minorBidi"/>
          <w:sz w:val="28"/>
          <w:szCs w:val="28"/>
          <w:lang w:eastAsia="ru-RU"/>
        </w:rPr>
        <w:t xml:space="preserve">обусловлен следующими причинами: наличием </w:t>
      </w:r>
      <w:r w:rsidRPr="00401643">
        <w:rPr>
          <w:rFonts w:ascii="Times New Roman" w:eastAsia="Times New Roman" w:hAnsi="Times New Roman" w:cstheme="minorBidi"/>
          <w:sz w:val="28"/>
          <w:szCs w:val="28"/>
          <w:lang w:eastAsia="ru-RU"/>
        </w:rPr>
        <w:lastRenderedPageBreak/>
        <w:t>экономии, сложившейся по результатам конкурсных процедур,  нарушением подрядными организациями сроков исполнения и иных условий контрактов, повлекшее судебные процедуры, оплатой работ по «факту» на основании актов выполненных работ, длительностью проведения конкурсных процедур, а также отсутствием потребности в плановых назначениях (-376 847,6 тыс. рублей средств бюджетов других уровней) в частности на объекте «Средняя общеобразовательная школа» на 825 мест в квартале №18 Восточного планировочного района г. Нижневартовска» в связи с расторжением муниципального контракта от 20.06.2016 №34 в одностороннем порядке, по причине отсутствия у подрядной организации материально-технической возможности дальнейшего ведения работ и необходимость внесения изменений в проектную документацию.</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Расходы на объекты муниципальной собственности по сравнению с 2017 годом увеличены более чем в 1,7 раз, что обусловлено увеличением в 2 раза доли средств бюджетов других уровней (с 803 133,12 тыс. рублей до 1 531 919,29 тыс. рублей). </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Наиболее весомое привлечение средств из бюджетов других уровней в отчетном периоде произошли в связи с предоставлением средств на приобретение жилых помещений для переселения граждан из жилищного фонда, признанного непригодным для проживания, и многоквартирных домов, признанных аварийными и подлежащими сносу по муниципальной программе  «Обеспечение доступным и комфортным жильем жителей города Нижневартовска в 2018-2025 годах и на период до 2030 года» - 1 108 033,80 тыс. рублей, что составило 63% от общего объема бюджетных инвестиций из бюджетов других уровней в объекты муниципальной собственности.</w:t>
      </w:r>
    </w:p>
    <w:p w:rsidR="00401643" w:rsidRPr="00401643" w:rsidRDefault="00401643" w:rsidP="001371B6">
      <w:pPr>
        <w:shd w:val="clear" w:color="auto" w:fill="FFFFFF"/>
        <w:tabs>
          <w:tab w:val="left" w:pos="567"/>
          <w:tab w:val="left" w:pos="1134"/>
        </w:tabs>
        <w:spacing w:after="0" w:line="240" w:lineRule="auto"/>
        <w:ind w:firstLine="567"/>
        <w:jc w:val="both"/>
        <w:rPr>
          <w:rFonts w:ascii="Times New Roman" w:eastAsia="Times New Roman" w:hAnsi="Times New Roman"/>
          <w:i/>
          <w:sz w:val="28"/>
          <w:szCs w:val="28"/>
          <w:lang w:eastAsia="ru-RU"/>
        </w:rPr>
      </w:pPr>
    </w:p>
    <w:p w:rsidR="00401643" w:rsidRDefault="0098030B" w:rsidP="0015446B">
      <w:pPr>
        <w:shd w:val="clear" w:color="auto" w:fill="FFFFFF"/>
        <w:tabs>
          <w:tab w:val="left" w:pos="567"/>
          <w:tab w:val="left" w:pos="1134"/>
        </w:tabs>
        <w:spacing w:after="0" w:line="240" w:lineRule="auto"/>
        <w:ind w:firstLine="567"/>
        <w:jc w:val="center"/>
        <w:rPr>
          <w:rFonts w:ascii="Times New Roman" w:eastAsia="Times New Roman" w:hAnsi="Times New Roman"/>
          <w:bCs/>
          <w:i/>
          <w:sz w:val="28"/>
          <w:szCs w:val="28"/>
          <w:lang w:eastAsia="ru-RU"/>
        </w:rPr>
      </w:pPr>
      <w:r>
        <w:rPr>
          <w:rFonts w:ascii="Times New Roman" w:eastAsia="Times New Roman" w:hAnsi="Times New Roman"/>
          <w:i/>
          <w:sz w:val="28"/>
          <w:szCs w:val="28"/>
          <w:lang w:eastAsia="ru-RU"/>
        </w:rPr>
        <w:t xml:space="preserve">6.6.1. </w:t>
      </w:r>
      <w:r w:rsidR="00401643" w:rsidRPr="00401643">
        <w:rPr>
          <w:rFonts w:ascii="Times New Roman" w:eastAsia="Times New Roman" w:hAnsi="Times New Roman"/>
          <w:i/>
          <w:sz w:val="28"/>
          <w:szCs w:val="28"/>
          <w:lang w:eastAsia="ru-RU"/>
        </w:rPr>
        <w:t xml:space="preserve">Оценка качества планирования бюджетных инвестиций в течение отчетного периода, в разрезе объектов </w:t>
      </w:r>
      <w:r w:rsidR="00401643" w:rsidRPr="00401643">
        <w:rPr>
          <w:rFonts w:ascii="Times New Roman" w:eastAsia="Times New Roman" w:hAnsi="Times New Roman"/>
          <w:bCs/>
          <w:i/>
          <w:sz w:val="28"/>
          <w:szCs w:val="28"/>
          <w:lang w:eastAsia="ru-RU"/>
        </w:rPr>
        <w:t>капитального строительства и недвижимого имущества. Влияние постоянных корректировок плановых назначений на эффективность программ и бюджетных средств.</w:t>
      </w:r>
    </w:p>
    <w:p w:rsidR="0015446B" w:rsidRPr="00401643" w:rsidRDefault="0015446B" w:rsidP="0015446B">
      <w:pPr>
        <w:shd w:val="clear" w:color="auto" w:fill="FFFFFF"/>
        <w:tabs>
          <w:tab w:val="left" w:pos="567"/>
          <w:tab w:val="left" w:pos="1134"/>
        </w:tabs>
        <w:spacing w:after="0" w:line="240" w:lineRule="auto"/>
        <w:ind w:firstLine="567"/>
        <w:jc w:val="center"/>
        <w:rPr>
          <w:rFonts w:ascii="Times New Roman" w:eastAsia="Times New Roman" w:hAnsi="Times New Roman"/>
          <w:i/>
          <w:sz w:val="28"/>
          <w:szCs w:val="28"/>
          <w:lang w:eastAsia="ru-RU"/>
        </w:rPr>
      </w:pPr>
    </w:p>
    <w:p w:rsidR="00401643" w:rsidRPr="00401643" w:rsidRDefault="00401643" w:rsidP="001371B6">
      <w:pPr>
        <w:shd w:val="clear" w:color="auto" w:fill="FFFFFF"/>
        <w:tabs>
          <w:tab w:val="left" w:pos="567"/>
        </w:tabs>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Анализ планирования и исполнения бюджетных инвестиций в объекты капитального строительства, а также на приобретение объектов недвижимого имущества в 2018 году представлен в следующей таблице:</w:t>
      </w:r>
    </w:p>
    <w:p w:rsidR="00401643" w:rsidRPr="00401643" w:rsidRDefault="00401643" w:rsidP="001371B6">
      <w:pPr>
        <w:shd w:val="clear" w:color="auto" w:fill="FFFFFF"/>
        <w:tabs>
          <w:tab w:val="left" w:pos="8931"/>
        </w:tabs>
        <w:spacing w:after="0" w:line="240" w:lineRule="auto"/>
        <w:jc w:val="both"/>
        <w:rPr>
          <w:rFonts w:ascii="Times New Roman" w:eastAsia="Times New Roman" w:hAnsi="Times New Roman"/>
          <w:sz w:val="28"/>
          <w:szCs w:val="28"/>
          <w:lang w:eastAsia="ru-RU"/>
        </w:rPr>
      </w:pPr>
      <w:r w:rsidRPr="00401643">
        <w:rPr>
          <w:rFonts w:ascii="Times New Roman" w:eastAsia="Times New Roman" w:hAnsi="Times New Roman"/>
          <w:noProof/>
          <w:sz w:val="24"/>
          <w:szCs w:val="24"/>
          <w:lang w:eastAsia="ru-RU"/>
        </w:rPr>
        <w:lastRenderedPageBreak/>
        <w:drawing>
          <wp:inline distT="0" distB="0" distL="0" distR="0" wp14:anchorId="6EBF8719" wp14:editId="44AEB754">
            <wp:extent cx="6120765" cy="2541297"/>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6120765" cy="2541297"/>
                    </a:xfrm>
                    <a:prstGeom prst="rect">
                      <a:avLst/>
                    </a:prstGeom>
                    <a:noFill/>
                    <a:ln>
                      <a:noFill/>
                    </a:ln>
                  </pic:spPr>
                </pic:pic>
              </a:graphicData>
            </a:graphic>
          </wp:inline>
        </w:drawing>
      </w:r>
    </w:p>
    <w:p w:rsidR="00401643" w:rsidRPr="00401643" w:rsidRDefault="00401643" w:rsidP="001371B6">
      <w:pPr>
        <w:shd w:val="clear" w:color="auto" w:fill="FFFFFF"/>
        <w:tabs>
          <w:tab w:val="left" w:pos="8931"/>
        </w:tabs>
        <w:spacing w:after="0" w:line="240" w:lineRule="auto"/>
        <w:ind w:firstLine="567"/>
        <w:jc w:val="both"/>
        <w:rPr>
          <w:rFonts w:ascii="Times New Roman" w:eastAsia="Times New Roman" w:hAnsi="Times New Roman"/>
          <w:color w:val="000000"/>
          <w:sz w:val="28"/>
          <w:szCs w:val="28"/>
          <w:lang w:eastAsia="ru-RU"/>
        </w:rPr>
      </w:pPr>
      <w:r w:rsidRPr="00401643">
        <w:rPr>
          <w:rFonts w:ascii="Times New Roman" w:eastAsia="Times New Roman" w:hAnsi="Times New Roman"/>
          <w:sz w:val="28"/>
          <w:szCs w:val="28"/>
          <w:lang w:eastAsia="ru-RU"/>
        </w:rPr>
        <w:t xml:space="preserve">В ходе исполнения бюджета города в 2018 году общий объем бюджетных ассигнований на осуществление бюджетных инвестиций в объекты </w:t>
      </w:r>
      <w:r w:rsidRPr="00401643">
        <w:rPr>
          <w:rFonts w:ascii="Times New Roman" w:eastAsia="Times New Roman" w:hAnsi="Times New Roman"/>
          <w:bCs/>
          <w:sz w:val="28"/>
          <w:szCs w:val="28"/>
          <w:lang w:eastAsia="ru-RU"/>
        </w:rPr>
        <w:t xml:space="preserve">капитального строительства и недвижимого имущества вырос более чем в три раза - с 921 385,24 тыс. рублей до 2 985 328,26 тыс. рублей. При этом плановый объем </w:t>
      </w:r>
      <w:r w:rsidRPr="00401643">
        <w:rPr>
          <w:rFonts w:ascii="Times New Roman" w:eastAsia="Times New Roman" w:hAnsi="Times New Roman"/>
          <w:color w:val="000000"/>
          <w:sz w:val="28"/>
          <w:szCs w:val="28"/>
          <w:lang w:eastAsia="ru-RU"/>
        </w:rPr>
        <w:t>бюджетных ассигнований из бюджета города увеличен более чем в 6 раза, из бюджетов других уровней в 2,5 раза.</w:t>
      </w:r>
    </w:p>
    <w:p w:rsidR="00401643" w:rsidRPr="00401643" w:rsidRDefault="00401643" w:rsidP="001371B6">
      <w:pPr>
        <w:tabs>
          <w:tab w:val="left" w:pos="8931"/>
        </w:tabs>
        <w:spacing w:after="0" w:line="240" w:lineRule="auto"/>
        <w:ind w:firstLine="567"/>
        <w:jc w:val="both"/>
        <w:rPr>
          <w:rFonts w:ascii="Times New Roman" w:eastAsia="Times New Roman" w:hAnsi="Times New Roman"/>
          <w:bCs/>
          <w:sz w:val="28"/>
          <w:szCs w:val="28"/>
          <w:lang w:eastAsia="ru-RU"/>
        </w:rPr>
      </w:pPr>
      <w:r w:rsidRPr="00401643">
        <w:rPr>
          <w:rFonts w:ascii="Times New Roman" w:eastAsia="Times New Roman" w:hAnsi="Times New Roman"/>
          <w:color w:val="000000"/>
          <w:sz w:val="28"/>
          <w:szCs w:val="28"/>
          <w:lang w:eastAsia="ru-RU"/>
        </w:rPr>
        <w:t xml:space="preserve">Данное увеличение </w:t>
      </w:r>
      <w:r w:rsidRPr="00401643">
        <w:rPr>
          <w:rFonts w:ascii="Times New Roman" w:eastAsia="Times New Roman" w:hAnsi="Times New Roman"/>
          <w:bCs/>
          <w:sz w:val="28"/>
          <w:szCs w:val="28"/>
          <w:lang w:eastAsia="ru-RU"/>
        </w:rPr>
        <w:t xml:space="preserve">позволило дополнительно включить в перечень программных мероприятий 96 объектов капитального строительства и реконструкции, не включенные на начало периода в него, дополнительно приобрести объекты недвижимости в муниципальную собственность, а также </w:t>
      </w:r>
      <w:r w:rsidRPr="00401643">
        <w:rPr>
          <w:rFonts w:ascii="Times New Roman" w:eastAsia="Times New Roman" w:hAnsi="Times New Roman"/>
          <w:sz w:val="28"/>
          <w:szCs w:val="28"/>
          <w:lang w:eastAsia="ru-RU"/>
        </w:rPr>
        <w:t>осуществить доукомплектование приобретенного в муниципальную собственность в 2016 году объекта капитального строительства «Детский сад в мкр.18 г. Нижневартовск на 320 мест».</w:t>
      </w:r>
    </w:p>
    <w:p w:rsidR="00401643" w:rsidRPr="00401643" w:rsidRDefault="00401643" w:rsidP="001371B6">
      <w:pPr>
        <w:spacing w:after="0" w:line="240" w:lineRule="auto"/>
        <w:ind w:firstLine="567"/>
        <w:jc w:val="both"/>
        <w:rPr>
          <w:rFonts w:ascii="Times New Roman" w:eastAsiaTheme="minorHAnsi" w:hAnsi="Times New Roman"/>
          <w:color w:val="000000"/>
          <w:sz w:val="28"/>
          <w:szCs w:val="28"/>
        </w:rPr>
      </w:pPr>
      <w:r w:rsidRPr="00401643">
        <w:rPr>
          <w:rFonts w:ascii="Times New Roman" w:eastAsiaTheme="minorHAnsi" w:hAnsi="Times New Roman"/>
          <w:color w:val="000000"/>
          <w:sz w:val="28"/>
          <w:szCs w:val="28"/>
        </w:rPr>
        <w:t xml:space="preserve">Бюджетные ассигнования в объекты капитального строительства за счет средств бюджета города в течении отчетного периода увеличены почти в 6 раз, при этом объем средств бюджетов других уровней по сравнению с первоначальным планом уменьшился вдвое. Значительная доля уменьшения объема бюджетных ассигнований из бюджетов других уровней возникло в связи с отсутствием потребности в плановых назначениях. </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Наибольший объем неосвоенных средств сложился по расходам на капитальные вложения в объекты капитального строительства и реконструкции муниципальной собственности за счет средств бюджета города (30,7%). Основными причинами не освоения средств местного бюджета: невыполнение подрядными организациями принятых обязательств по муниципальным контрактам, заключение новых контрактов в сроки, не позволяющие освоить средства в полном объеме в отчетном году, установление в ходе строительства (реконструкции) или при проведении проектно-изыскательских работ дополнительных работ, не включенных в конкурсную документацию.</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color w:val="000000"/>
          <w:sz w:val="28"/>
          <w:szCs w:val="28"/>
        </w:rPr>
        <w:t xml:space="preserve">Одновременно с вышеизложенным, одной из значительных причин изменения объемов, сроков предоставления бюджетных </w:t>
      </w:r>
      <w:r w:rsidRPr="00401643">
        <w:rPr>
          <w:rFonts w:ascii="Times New Roman" w:eastAsiaTheme="minorHAnsi" w:hAnsi="Times New Roman"/>
          <w:sz w:val="28"/>
          <w:szCs w:val="28"/>
        </w:rPr>
        <w:t xml:space="preserve">инвестиций в объекты капитального строительства муниципальной собственности в </w:t>
      </w:r>
      <w:r w:rsidRPr="00401643">
        <w:rPr>
          <w:rFonts w:ascii="Times New Roman" w:eastAsiaTheme="minorHAnsi" w:hAnsi="Times New Roman"/>
          <w:sz w:val="28"/>
          <w:szCs w:val="28"/>
        </w:rPr>
        <w:lastRenderedPageBreak/>
        <w:t>течение отчетного периода являлся недостаточный уровень  выполнения проектных и изыскательских работ, что в дальнейшем при проведении строительных работ  влечет дополнительные временные и финансовые затраты, вплоть до расторжения действующих муниципальных контрактов, в связи с выявлением невозможности продолжения выполнения строительных работ по разработанной технической документации (выявлены дополнительные работы в ходе исполнения муниципальных контрактов, что повлекло к необходимости корректировки проектно-сметной документации (далее – ПСД), а последующему прохождению повторной экспертизы проектной документации (например, объекты - «Благоустройство и освещение Комсомольского бульвара г. Нижневартовска»; «Бульвар на набережной в створе улиц Чапаева - Ханты-Мансийской г. Нижневартовска», «Сквер Строителей на пересечении улиц Мира и Нефтяников в г. Нижневартовске», «</w:t>
      </w:r>
      <w:r w:rsidRPr="00401643">
        <w:rPr>
          <w:rFonts w:ascii="Times New Roman" w:eastAsia="Times New Roman" w:hAnsi="Times New Roman" w:cstheme="minorBidi"/>
          <w:sz w:val="28"/>
          <w:szCs w:val="28"/>
          <w:lang w:eastAsia="ru-RU"/>
        </w:rPr>
        <w:t xml:space="preserve">Средняя общеобразовательная школа» на 825 мест в квартале №18 Восточного планировочного района г. Нижневартовска», «Благоустройство проезда квартала П-4 г. Нижневартовска» </w:t>
      </w:r>
      <w:r w:rsidRPr="00401643">
        <w:rPr>
          <w:rFonts w:ascii="Times New Roman" w:eastAsiaTheme="minorHAnsi" w:hAnsi="Times New Roman"/>
          <w:sz w:val="28"/>
          <w:szCs w:val="28"/>
        </w:rPr>
        <w:t xml:space="preserve"> и прочие). При этом, работа по привлечению к ответственности проектных организаций за проектные решения, принятые в проектной документации и повлекшие впоследствии в ходе строительства, а также в процессе эксплуатации объектов, созданных на основе технической документации и данных изыскательских работ, и приведшие в дальнейшем к дополнительному или неэффективному расходованию бюджетных средств, ведется не достаточно эффективно.</w:t>
      </w:r>
    </w:p>
    <w:p w:rsidR="00401643" w:rsidRPr="00401643" w:rsidRDefault="00401643" w:rsidP="001371B6">
      <w:pPr>
        <w:tabs>
          <w:tab w:val="left" w:pos="567"/>
        </w:tabs>
        <w:autoSpaceDE w:val="0"/>
        <w:autoSpaceDN w:val="0"/>
        <w:adjustRightInd w:val="0"/>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Впервые за последние четыре года установлено снижение количества объектов незавершенного строительства – с 239 объектов в 2017 году до 205 объектов в 2018 году</w:t>
      </w:r>
    </w:p>
    <w:p w:rsidR="00401643" w:rsidRPr="00401643" w:rsidRDefault="00401643" w:rsidP="001371B6">
      <w:pPr>
        <w:tabs>
          <w:tab w:val="left" w:pos="567"/>
        </w:tabs>
        <w:autoSpaceDE w:val="0"/>
        <w:autoSpaceDN w:val="0"/>
        <w:adjustRightInd w:val="0"/>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Одним из мероприятий, послуживших снижению данных показателей, является внесение изменений в  структуру муниципального казенного учреждения «Управление капитального строительства города Нижневартовска», в части введения новой структурной единицы – отдела по работе с объектами незавершенного строительств (приказ от 16.08.2018 №157-пк), основной задачей которого является снижение объемов и количества незавершенного строительства муниципальной собственности по муниципальному образованию города, финансирование строительства, реконструкции которых осуществлялось за счет средств бюджета города, а также внебюджетных источников.</w:t>
      </w:r>
    </w:p>
    <w:p w:rsidR="00401643" w:rsidRPr="00401643" w:rsidRDefault="00401643" w:rsidP="001371B6">
      <w:pPr>
        <w:tabs>
          <w:tab w:val="left" w:pos="567"/>
        </w:tabs>
        <w:autoSpaceDE w:val="0"/>
        <w:autoSpaceDN w:val="0"/>
        <w:adjustRightInd w:val="0"/>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 xml:space="preserve">В нижерасположенной таблице отражено количество и объем капитальных вложений в объекты незавершенного строительства, на первый календарный день, следующий после отчетного периода, в общем объеме вложений наибольшую долю занимают средства окружного бюджета: </w:t>
      </w:r>
    </w:p>
    <w:p w:rsidR="00401643" w:rsidRPr="00401643" w:rsidRDefault="00401643" w:rsidP="001371B6">
      <w:pPr>
        <w:spacing w:after="0" w:line="240" w:lineRule="auto"/>
        <w:jc w:val="both"/>
        <w:rPr>
          <w:rFonts w:ascii="Times New Roman" w:eastAsiaTheme="minorHAnsi" w:hAnsi="Times New Roman"/>
          <w:color w:val="FF0000"/>
          <w:sz w:val="28"/>
          <w:szCs w:val="28"/>
        </w:rPr>
      </w:pPr>
      <w:r w:rsidRPr="00401643">
        <w:rPr>
          <w:rFonts w:asciiTheme="minorHAnsi" w:eastAsiaTheme="minorHAnsi" w:hAnsiTheme="minorHAnsi" w:cstheme="minorBidi"/>
          <w:noProof/>
          <w:lang w:eastAsia="ru-RU"/>
        </w:rPr>
        <w:lastRenderedPageBreak/>
        <w:drawing>
          <wp:inline distT="0" distB="0" distL="0" distR="0" wp14:anchorId="7DBBE4E8" wp14:editId="2C499EDB">
            <wp:extent cx="6120765" cy="2183646"/>
            <wp:effectExtent l="0" t="0" r="0" b="762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6120765" cy="2183646"/>
                    </a:xfrm>
                    <a:prstGeom prst="rect">
                      <a:avLst/>
                    </a:prstGeom>
                    <a:noFill/>
                    <a:ln>
                      <a:noFill/>
                    </a:ln>
                  </pic:spPr>
                </pic:pic>
              </a:graphicData>
            </a:graphic>
          </wp:inline>
        </w:drawing>
      </w:r>
    </w:p>
    <w:p w:rsidR="00401643" w:rsidRPr="00401643" w:rsidRDefault="00401643"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color w:val="000000"/>
          <w:sz w:val="28"/>
          <w:szCs w:val="28"/>
          <w:lang w:eastAsia="ru-RU"/>
        </w:rPr>
        <w:t>В ходе проведения контрольного мероприятия установлено н</w:t>
      </w:r>
      <w:r w:rsidRPr="00401643">
        <w:rPr>
          <w:rFonts w:ascii="Times New Roman" w:eastAsia="Times New Roman" w:hAnsi="Times New Roman"/>
          <w:sz w:val="28"/>
          <w:szCs w:val="28"/>
          <w:lang w:eastAsia="ru-RU"/>
        </w:rPr>
        <w:t xml:space="preserve">арушение требований пункта 3 статьи 79.1 БК РФ в части не выполнения обязательств по утверждению решением о бюджете бюджетных инвестиций в объекты муниципальной собственности, софинансирование </w:t>
      </w:r>
      <w:r w:rsidRPr="00401643">
        <w:rPr>
          <w:rFonts w:ascii="Times New Roman" w:hAnsi="Times New Roman"/>
          <w:sz w:val="28"/>
          <w:szCs w:val="28"/>
        </w:rPr>
        <w:t xml:space="preserve">капитальных вложений в которые осуществляется за счет межбюджетных субсидий </w:t>
      </w:r>
      <w:r w:rsidRPr="00401643">
        <w:rPr>
          <w:rFonts w:ascii="Times New Roman" w:eastAsia="Times New Roman" w:hAnsi="Times New Roman"/>
          <w:sz w:val="28"/>
          <w:szCs w:val="28"/>
          <w:lang w:eastAsia="ru-RU"/>
        </w:rPr>
        <w:t>из федерального бюджета (бюджетов субъектов Российской Федерации), а также требований части 2 статьи 72 БК РФ об оплате контракта в отсутствии лимитов бюджетных обязательств.</w:t>
      </w:r>
    </w:p>
    <w:p w:rsidR="00401643" w:rsidRPr="00401643" w:rsidRDefault="00401643" w:rsidP="001371B6">
      <w:pPr>
        <w:tabs>
          <w:tab w:val="left" w:pos="8931"/>
        </w:tabs>
        <w:spacing w:after="0" w:line="240" w:lineRule="auto"/>
        <w:ind w:firstLine="567"/>
        <w:jc w:val="both"/>
        <w:rPr>
          <w:rFonts w:ascii="Times New Roman" w:eastAsia="Times New Roman" w:hAnsi="Times New Roman"/>
          <w:sz w:val="28"/>
          <w:szCs w:val="28"/>
          <w:lang w:eastAsia="ru-RU"/>
        </w:rPr>
      </w:pPr>
      <w:r w:rsidRPr="00401643">
        <w:rPr>
          <w:rFonts w:ascii="Times New Roman" w:hAnsi="Times New Roman"/>
          <w:sz w:val="28"/>
          <w:szCs w:val="28"/>
        </w:rPr>
        <w:t xml:space="preserve">Подтверждением тому является следующее. </w:t>
      </w:r>
    </w:p>
    <w:p w:rsidR="00401643" w:rsidRPr="00401643" w:rsidRDefault="00401643" w:rsidP="001371B6">
      <w:pPr>
        <w:tabs>
          <w:tab w:val="left" w:pos="8931"/>
        </w:tabs>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color w:val="000000"/>
          <w:sz w:val="28"/>
          <w:szCs w:val="28"/>
          <w:lang w:eastAsia="ru-RU"/>
        </w:rPr>
        <w:t xml:space="preserve">1) Муниципальный контракт от 26.12.2016 №119 (далее – Контракт № 119), предметом которого являлось приобретение в муниципальную собственность в состав муниципальной казны объектов недвижимости, в том числе объекта «Детский сад в мкр.18 г. Нижневартовск», а также товарно-материальных ценностей к приобретенным объектам недвижимости, заключен в 2016 году в рамках муниципальной программы «Развитие образования города Нижневартовска на 2015 - 2020 годы» </w:t>
      </w:r>
      <w:r w:rsidRPr="00401643">
        <w:rPr>
          <w:rFonts w:ascii="Times New Roman" w:eastAsia="Times New Roman" w:hAnsi="Times New Roman"/>
          <w:sz w:val="28"/>
          <w:szCs w:val="28"/>
          <w:lang w:eastAsia="ru-RU"/>
        </w:rPr>
        <w:t>задачи № 2 «Развитие инфраструктуры в муниципальных образовательных организациях в соответствии с современными требованиями для осуществления образовательного и воспитательного процесса» основного мероприятия «Приобретение объектов недвижимого имущества для размещения дошкольных и (или) общеобразовательных организаций» на сумму 508 953,597 тыс. рублей за счет средств бюджета города в размере 25 447, 697 тыс. рублей и субсидии из бюджета автономного округа в размере 483 505,90 тыс. рублей. Вышеназванный контракт зарегистрирован в ЕИС 28.12.2016 за номером 3860303289616000141.</w:t>
      </w:r>
    </w:p>
    <w:p w:rsidR="00401643" w:rsidRPr="00401643" w:rsidRDefault="00401643" w:rsidP="001371B6">
      <w:pPr>
        <w:tabs>
          <w:tab w:val="left" w:pos="8931"/>
        </w:tabs>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В 2016 году (п/п от 29.12.2016 №1386, № 1387, от 30.12.2016 № 1426, № 1427) осуществлена оплата по Контракту № 119 в общей сумме 504 670,357 тыс. рублей. </w:t>
      </w:r>
    </w:p>
    <w:p w:rsidR="00401643" w:rsidRPr="00401643" w:rsidRDefault="00401643" w:rsidP="001371B6">
      <w:pPr>
        <w:tabs>
          <w:tab w:val="left" w:pos="8931"/>
        </w:tabs>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В единой информационной системе 11.01.2018 к данному муниципальному контракту размещено письмо от 10.01.2018 № 12/2-01, подписанное заместителем главы города, директором департамента муниципальной собственности и земельных ресурсов Т.А. Шиловой, и </w:t>
      </w:r>
      <w:r w:rsidRPr="00401643">
        <w:rPr>
          <w:rFonts w:ascii="Times New Roman" w:eastAsia="Times New Roman" w:hAnsi="Times New Roman"/>
          <w:sz w:val="28"/>
          <w:szCs w:val="28"/>
          <w:lang w:eastAsia="ru-RU"/>
        </w:rPr>
        <w:lastRenderedPageBreak/>
        <w:t>предусматривающее решение об одностороннем отказе заказчика от исполнения контракта от 26.12.16 № 119.</w:t>
      </w:r>
    </w:p>
    <w:p w:rsidR="00401643" w:rsidRPr="00401643" w:rsidRDefault="00401643" w:rsidP="001371B6">
      <w:pPr>
        <w:tabs>
          <w:tab w:val="left" w:pos="8931"/>
        </w:tabs>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При этом 26.02.2018 администрация города Нижневартовска, действующая от имени муниципального образования город Нижневартовск, представляемая департаментом муниципальной собственности и земельных ресурсов, в лице заместителя главы города, директора департамента муниципальной собственности и земельных ресурсов Т.А. Шиловой и акционерное общество «Строительная компания ВНСС», в лице директора М.В. Сергеева заключили дополнительное соглашение № 1 от 26.02.2018 о замене ранее недопоставленного товара на товар, с улучшенными техническими и функциональными характеристиками товара, а также о дополнении перечня товарно-материальных ценностей на общую сумму 4 283,24 тыс. рублей и на основании акта приема-передачи от 26.02.2018 приняты товары на общую сумму 4 283,24 тыс. рублей. Платежными поручениями от 25.05.2018 №239 на сумму 4 017,53 тыс. рублей и от 25.05.2018 № 240 на сумму 265,710 тыс. рублей осуществлена оплата за поставленные материальные ценности.</w:t>
      </w:r>
    </w:p>
    <w:p w:rsidR="00401643" w:rsidRPr="00401643" w:rsidRDefault="00401643" w:rsidP="001371B6">
      <w:pPr>
        <w:autoSpaceDE w:val="0"/>
        <w:autoSpaceDN w:val="0"/>
        <w:adjustRightInd w:val="0"/>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 xml:space="preserve">Согласно </w:t>
      </w:r>
      <w:hyperlink r:id="rId62" w:history="1">
        <w:r w:rsidRPr="00401643">
          <w:rPr>
            <w:rFonts w:ascii="Times New Roman" w:eastAsiaTheme="minorHAnsi" w:hAnsi="Times New Roman"/>
            <w:sz w:val="28"/>
            <w:szCs w:val="28"/>
          </w:rPr>
          <w:t>части 2 статьи 72</w:t>
        </w:r>
      </w:hyperlink>
      <w:r w:rsidRPr="00401643">
        <w:rPr>
          <w:rFonts w:ascii="Times New Roman" w:eastAsiaTheme="minorHAnsi" w:hAnsi="Times New Roman"/>
          <w:sz w:val="28"/>
          <w:szCs w:val="28"/>
        </w:rPr>
        <w:t xml:space="preserve"> БК РФ государственные (муниципальные) контракты заключаются в соответствии с планом-графиком закупок товаров, работ, услуг для обеспечения государственных (муниципальных) нужд, сформированным и утвержденным в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и оплачиваются в пределах лимитов бюджетных обязательств, за исключением случаев, установленных </w:t>
      </w:r>
      <w:hyperlink r:id="rId63" w:history="1">
        <w:r w:rsidRPr="00401643">
          <w:rPr>
            <w:rFonts w:ascii="Times New Roman" w:eastAsiaTheme="minorHAnsi" w:hAnsi="Times New Roman"/>
            <w:sz w:val="28"/>
            <w:szCs w:val="28"/>
          </w:rPr>
          <w:t>пунктом 3 указанной статьи</w:t>
        </w:r>
      </w:hyperlink>
      <w:r w:rsidRPr="00401643">
        <w:rPr>
          <w:rFonts w:ascii="Times New Roman" w:eastAsiaTheme="minorHAnsi" w:hAnsi="Times New Roman"/>
          <w:sz w:val="28"/>
          <w:szCs w:val="28"/>
        </w:rPr>
        <w:t>.</w:t>
      </w:r>
    </w:p>
    <w:p w:rsidR="00401643" w:rsidRPr="00401643" w:rsidRDefault="00401643" w:rsidP="001371B6">
      <w:pPr>
        <w:autoSpaceDE w:val="0"/>
        <w:autoSpaceDN w:val="0"/>
        <w:adjustRightInd w:val="0"/>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 xml:space="preserve">В силу </w:t>
      </w:r>
      <w:hyperlink r:id="rId64" w:history="1">
        <w:r w:rsidRPr="00401643">
          <w:rPr>
            <w:rFonts w:ascii="Times New Roman" w:eastAsiaTheme="minorHAnsi" w:hAnsi="Times New Roman"/>
            <w:sz w:val="28"/>
            <w:szCs w:val="28"/>
          </w:rPr>
          <w:t>статей 161,</w:t>
        </w:r>
      </w:hyperlink>
      <w:r w:rsidRPr="00401643">
        <w:rPr>
          <w:rFonts w:ascii="Times New Roman" w:eastAsiaTheme="minorHAnsi" w:hAnsi="Times New Roman"/>
          <w:sz w:val="28"/>
          <w:szCs w:val="28"/>
        </w:rPr>
        <w:t xml:space="preserve"> </w:t>
      </w:r>
      <w:hyperlink r:id="rId65" w:history="1">
        <w:r w:rsidRPr="00401643">
          <w:rPr>
            <w:rFonts w:ascii="Times New Roman" w:eastAsiaTheme="minorHAnsi" w:hAnsi="Times New Roman"/>
            <w:sz w:val="28"/>
            <w:szCs w:val="28"/>
          </w:rPr>
          <w:t>162</w:t>
        </w:r>
      </w:hyperlink>
      <w:r w:rsidRPr="00401643">
        <w:rPr>
          <w:rFonts w:ascii="Times New Roman" w:eastAsiaTheme="minorHAnsi" w:hAnsi="Times New Roman"/>
          <w:sz w:val="28"/>
          <w:szCs w:val="28"/>
        </w:rPr>
        <w:t xml:space="preserve"> БК РФ органы местного самоуправления, являющиеся получателями бюджетных средств, имеют право принятия денежных обязательств путем заключения с поставщиками продукции (работ, услуг) договоров и составления платежных и иных документов, необходимых для совершения расходов и платежей, в пределах доведенных до них лимитов бюджетных обязательств с учетом принятых и неисполненных обязательств.</w:t>
      </w:r>
    </w:p>
    <w:p w:rsidR="00401643" w:rsidRPr="00401643" w:rsidRDefault="00401643" w:rsidP="001371B6">
      <w:pPr>
        <w:tabs>
          <w:tab w:val="left" w:pos="8931"/>
        </w:tabs>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Согласно платежным поручениям от 25.05.2018 №239 на сумму 4 017,53 тыс. рублей и от 25.05.2018 № 240 на сумму 265,71 тыс. рублей оплата за поставленные материальные ценности осуществлена 25 мая 2018 года по коду бюджетной классификации 040 0701 1000620603 244.</w:t>
      </w:r>
    </w:p>
    <w:p w:rsidR="00401643" w:rsidRPr="00401643" w:rsidRDefault="00F7236C" w:rsidP="001371B6">
      <w:pPr>
        <w:autoSpaceDE w:val="0"/>
        <w:autoSpaceDN w:val="0"/>
        <w:adjustRightInd w:val="0"/>
        <w:spacing w:after="0" w:line="240" w:lineRule="auto"/>
        <w:ind w:firstLine="567"/>
        <w:jc w:val="both"/>
        <w:rPr>
          <w:rFonts w:ascii="Times New Roman" w:eastAsiaTheme="minorHAnsi" w:hAnsi="Times New Roman"/>
          <w:sz w:val="28"/>
          <w:szCs w:val="28"/>
        </w:rPr>
      </w:pPr>
      <w:hyperlink r:id="rId66" w:history="1">
        <w:r w:rsidR="00401643" w:rsidRPr="00401643">
          <w:rPr>
            <w:rFonts w:ascii="Times New Roman" w:eastAsiaTheme="minorHAnsi" w:hAnsi="Times New Roman"/>
            <w:sz w:val="28"/>
            <w:szCs w:val="28"/>
          </w:rPr>
          <w:t>Статьей 38</w:t>
        </w:r>
      </w:hyperlink>
      <w:r w:rsidR="00401643" w:rsidRPr="00401643">
        <w:rPr>
          <w:rFonts w:ascii="Times New Roman" w:eastAsiaTheme="minorHAnsi" w:hAnsi="Times New Roman"/>
          <w:sz w:val="28"/>
          <w:szCs w:val="28"/>
        </w:rPr>
        <w:t xml:space="preserve"> БК РФ установлен принцип адресности и целевого характера бюджетных средств, который означает, что бюджетные ассигнования и лимиты бюджетных обязательств доводятся до конкретных получателей бюджетных средств с указанием цели их использования.</w:t>
      </w:r>
    </w:p>
    <w:p w:rsidR="00401643" w:rsidRPr="00401643" w:rsidRDefault="00401643" w:rsidP="001371B6">
      <w:pPr>
        <w:autoSpaceDE w:val="0"/>
        <w:autoSpaceDN w:val="0"/>
        <w:adjustRightInd w:val="0"/>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 xml:space="preserve">Как следует из </w:t>
      </w:r>
      <w:hyperlink r:id="rId67" w:history="1">
        <w:r w:rsidRPr="00401643">
          <w:rPr>
            <w:rFonts w:ascii="Times New Roman" w:eastAsiaTheme="minorHAnsi" w:hAnsi="Times New Roman"/>
            <w:sz w:val="28"/>
            <w:szCs w:val="28"/>
          </w:rPr>
          <w:t>подпункта 5(1).1 пункта 5(1) раздела III</w:t>
        </w:r>
      </w:hyperlink>
      <w:r w:rsidRPr="00401643">
        <w:rPr>
          <w:rFonts w:ascii="Times New Roman" w:eastAsiaTheme="minorHAnsi" w:hAnsi="Times New Roman"/>
          <w:sz w:val="28"/>
          <w:szCs w:val="28"/>
        </w:rPr>
        <w:t xml:space="preserve"> Указаний о порядке применения бюджетной классификации Российской Федерации, утвержденных Приказом Минфина России от 01.07.2013 № 65н (далее - Указания № 65н), виды расходов детализируют расходы бюджетов </w:t>
      </w:r>
      <w:r w:rsidRPr="00401643">
        <w:rPr>
          <w:rFonts w:ascii="Times New Roman" w:eastAsiaTheme="minorHAnsi" w:hAnsi="Times New Roman"/>
          <w:sz w:val="28"/>
          <w:szCs w:val="28"/>
        </w:rPr>
        <w:lastRenderedPageBreak/>
        <w:t>бюджетной системы РФ, осуществляемые получателями бюджетных средств (государственными органами, органами управления государственными внебюджетными фондами, органами местного самоуправления, органами местной администрации, казенными учреждениями, иными организациями, осуществляющими полномочия получателей бюджетных средств), а также расходы государственных (муниципальных) бюджетных и автономных учреждений.</w:t>
      </w:r>
    </w:p>
    <w:p w:rsidR="00401643" w:rsidRPr="00401643" w:rsidRDefault="00401643" w:rsidP="001371B6">
      <w:pPr>
        <w:autoSpaceDE w:val="0"/>
        <w:autoSpaceDN w:val="0"/>
        <w:adjustRightInd w:val="0"/>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 xml:space="preserve">Расходы бюджетов бюджетной системы РФ по государственным (муниципальным) контрактам на приобретение объектов недвижимого имущества в государственную собственность субъектов РФ, за исключением земельных участков, приобретение которых предусмотрено сметными стоимостями строительства (реконструкции) объектов капитального строительства, следует отражать по виду расходов </w:t>
      </w:r>
      <w:hyperlink r:id="rId68" w:history="1">
        <w:r w:rsidRPr="00401643">
          <w:rPr>
            <w:rFonts w:ascii="Times New Roman" w:eastAsiaTheme="minorHAnsi" w:hAnsi="Times New Roman"/>
            <w:sz w:val="28"/>
            <w:szCs w:val="28"/>
          </w:rPr>
          <w:t>412</w:t>
        </w:r>
      </w:hyperlink>
      <w:r w:rsidRPr="00401643">
        <w:rPr>
          <w:rFonts w:ascii="Times New Roman" w:eastAsiaTheme="minorHAnsi" w:hAnsi="Times New Roman"/>
          <w:sz w:val="28"/>
          <w:szCs w:val="28"/>
        </w:rPr>
        <w:t xml:space="preserve"> "Бюджетные инвестиции на приобретение объектов недвижимого имущества в государственную (муниципальную) собственность" (подпункт 5(1).2 пункта 5(1) раздела III Указаний № 65н). Учитывая изложенное, расходы на приобретение объектов недвижимого имущества, осуществляемые Администрацией города, должны быть отражены по виду расходов </w:t>
      </w:r>
      <w:hyperlink r:id="rId69" w:history="1">
        <w:r w:rsidRPr="00401643">
          <w:rPr>
            <w:rFonts w:ascii="Times New Roman" w:eastAsiaTheme="minorHAnsi" w:hAnsi="Times New Roman"/>
            <w:sz w:val="28"/>
            <w:szCs w:val="28"/>
          </w:rPr>
          <w:t>412</w:t>
        </w:r>
      </w:hyperlink>
      <w:r w:rsidRPr="00401643">
        <w:rPr>
          <w:rFonts w:ascii="Times New Roman" w:eastAsiaTheme="minorHAnsi" w:hAnsi="Times New Roman"/>
          <w:sz w:val="28"/>
          <w:szCs w:val="28"/>
        </w:rPr>
        <w:t>.</w:t>
      </w:r>
    </w:p>
    <w:p w:rsidR="00401643" w:rsidRPr="00401643" w:rsidRDefault="00401643" w:rsidP="001371B6">
      <w:pPr>
        <w:autoSpaceDE w:val="0"/>
        <w:autoSpaceDN w:val="0"/>
        <w:adjustRightInd w:val="0"/>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 xml:space="preserve">Согласно показателям, </w:t>
      </w:r>
      <w:r w:rsidRPr="00401643">
        <w:rPr>
          <w:rFonts w:ascii="Times New Roman" w:eastAsiaTheme="minorHAnsi" w:hAnsi="Times New Roman"/>
          <w:color w:val="000000" w:themeColor="text1"/>
          <w:sz w:val="28"/>
          <w:szCs w:val="28"/>
        </w:rPr>
        <w:t>отраженных в сводной бюджетной росписи города Нижневартовска, формируемой в программе Криста УРМ АС Бюджет</w:t>
      </w:r>
      <w:r w:rsidRPr="00401643">
        <w:rPr>
          <w:rFonts w:ascii="Times New Roman" w:eastAsiaTheme="minorHAnsi" w:hAnsi="Times New Roman"/>
          <w:sz w:val="28"/>
          <w:szCs w:val="28"/>
        </w:rPr>
        <w:t xml:space="preserve"> на 25.05.2018 лимиты бюджетных обязательств по коду бюджетной классификации 040 0701 1000620603 412 на исполнение Контракта №119 в сумме </w:t>
      </w:r>
      <w:r w:rsidRPr="00401643">
        <w:rPr>
          <w:rFonts w:ascii="Times New Roman" w:eastAsiaTheme="minorHAnsi" w:hAnsi="Times New Roman"/>
          <w:color w:val="000000"/>
          <w:sz w:val="28"/>
          <w:szCs w:val="28"/>
        </w:rPr>
        <w:t xml:space="preserve">4 283,24 </w:t>
      </w:r>
      <w:r w:rsidRPr="00401643">
        <w:rPr>
          <w:rFonts w:ascii="Times New Roman" w:eastAsiaTheme="minorHAnsi" w:hAnsi="Times New Roman"/>
          <w:sz w:val="28"/>
          <w:szCs w:val="28"/>
        </w:rPr>
        <w:t xml:space="preserve">тыс. рублей Администрации города не доведены, кассовые выплаты из бюджета города по оплате данного контракта произведены по КБК 040 0701 1000620603 244 310 в сумме 4 017,53 тыс. рублей и 040 0701 1000620603 244 340 в сумме 265,71 тыс. рублей. </w:t>
      </w:r>
    </w:p>
    <w:p w:rsidR="00401643" w:rsidRPr="00401643" w:rsidRDefault="00401643" w:rsidP="001371B6">
      <w:pPr>
        <w:autoSpaceDE w:val="0"/>
        <w:autoSpaceDN w:val="0"/>
        <w:adjustRightInd w:val="0"/>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 xml:space="preserve">Таким образом, в нарушение части 2 статьи 72, </w:t>
      </w:r>
      <w:hyperlink r:id="rId70" w:history="1">
        <w:r w:rsidRPr="00401643">
          <w:rPr>
            <w:rFonts w:ascii="Times New Roman" w:eastAsiaTheme="minorHAnsi" w:hAnsi="Times New Roman"/>
            <w:sz w:val="28"/>
            <w:szCs w:val="28"/>
          </w:rPr>
          <w:t>пункта 5 статьи 161</w:t>
        </w:r>
      </w:hyperlink>
      <w:r w:rsidRPr="00401643">
        <w:rPr>
          <w:rFonts w:ascii="Times New Roman" w:eastAsiaTheme="minorHAnsi" w:hAnsi="Times New Roman"/>
          <w:sz w:val="28"/>
          <w:szCs w:val="28"/>
        </w:rPr>
        <w:t xml:space="preserve">, </w:t>
      </w:r>
      <w:hyperlink r:id="rId71" w:history="1">
        <w:r w:rsidRPr="00401643">
          <w:rPr>
            <w:rFonts w:ascii="Times New Roman" w:eastAsiaTheme="minorHAnsi" w:hAnsi="Times New Roman"/>
            <w:sz w:val="28"/>
            <w:szCs w:val="28"/>
          </w:rPr>
          <w:t>статьи 162</w:t>
        </w:r>
      </w:hyperlink>
      <w:r w:rsidRPr="00401643">
        <w:rPr>
          <w:rFonts w:ascii="Times New Roman" w:eastAsiaTheme="minorHAnsi" w:hAnsi="Times New Roman"/>
          <w:sz w:val="28"/>
          <w:szCs w:val="28"/>
        </w:rPr>
        <w:t xml:space="preserve"> БК РФ оплата по Контракту № 119 за поставленные материальные ценности на сумму </w:t>
      </w:r>
      <w:r w:rsidRPr="00401643">
        <w:rPr>
          <w:rFonts w:ascii="Times New Roman" w:eastAsiaTheme="minorHAnsi" w:hAnsi="Times New Roman"/>
          <w:color w:val="000000"/>
          <w:sz w:val="28"/>
          <w:szCs w:val="28"/>
        </w:rPr>
        <w:t xml:space="preserve">4 283,24 </w:t>
      </w:r>
      <w:r w:rsidRPr="00401643">
        <w:rPr>
          <w:rFonts w:ascii="Times New Roman" w:eastAsiaTheme="minorHAnsi" w:hAnsi="Times New Roman"/>
          <w:sz w:val="28"/>
          <w:szCs w:val="28"/>
        </w:rPr>
        <w:t>тыс. рублей осуществлена А</w:t>
      </w:r>
      <w:r w:rsidRPr="00401643">
        <w:rPr>
          <w:rFonts w:ascii="Times New Roman" w:eastAsiaTheme="minorHAnsi" w:hAnsi="Times New Roman"/>
          <w:color w:val="000000"/>
          <w:sz w:val="28"/>
          <w:szCs w:val="28"/>
        </w:rPr>
        <w:t xml:space="preserve">дминистрацией города при отсутствии лимитов бюджетных обязательств по коду элемента </w:t>
      </w:r>
      <w:r w:rsidRPr="00401643">
        <w:rPr>
          <w:rFonts w:ascii="Times New Roman" w:eastAsiaTheme="minorHAnsi" w:hAnsi="Times New Roman"/>
          <w:sz w:val="28"/>
          <w:szCs w:val="28"/>
        </w:rPr>
        <w:t xml:space="preserve">вида расходов 412 «Бюджетные инвестиции на приобретение объектов недвижимого имущества в государственную (муниципальную) собственность». </w:t>
      </w:r>
    </w:p>
    <w:p w:rsidR="00401643" w:rsidRPr="00401643" w:rsidRDefault="00401643" w:rsidP="001371B6">
      <w:pPr>
        <w:autoSpaceDE w:val="0"/>
        <w:autoSpaceDN w:val="0"/>
        <w:adjustRightInd w:val="0"/>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 xml:space="preserve">Однако необходимо отметить, что спустя месяц после оплаты 25.07.2018 департаментом финансов администрации города справкой-уведомлением от 25.06.2018 № 423 об изменении лимитов бюджетных обязательств до Администрации города доведена корректировка лимитов бюджетных обязательств по целевой статье 10.0.06.20603 «Расходы, связанные с приобретением объектов общего образования, предназначенных для размещения дошкольных организаций муниципальной собственности, путем уточнения бюджетной классификации с КВР 244 на КВР 412 «Бюджетные инвестиции на приобретение объектов недвижимого имущества в государственную (муниципальную) собственность» в объеме </w:t>
      </w:r>
      <w:r w:rsidRPr="00401643">
        <w:rPr>
          <w:rFonts w:ascii="Times New Roman" w:eastAsiaTheme="minorHAnsi" w:hAnsi="Times New Roman"/>
          <w:color w:val="000000"/>
          <w:sz w:val="28"/>
          <w:szCs w:val="28"/>
        </w:rPr>
        <w:t xml:space="preserve">4 283,24 </w:t>
      </w:r>
      <w:r w:rsidRPr="00401643">
        <w:rPr>
          <w:rFonts w:ascii="Times New Roman" w:eastAsiaTheme="minorHAnsi" w:hAnsi="Times New Roman"/>
          <w:sz w:val="28"/>
          <w:szCs w:val="28"/>
        </w:rPr>
        <w:t xml:space="preserve">тыс. </w:t>
      </w:r>
      <w:r w:rsidRPr="00401643">
        <w:rPr>
          <w:rFonts w:ascii="Times New Roman" w:eastAsiaTheme="minorHAnsi" w:hAnsi="Times New Roman"/>
          <w:sz w:val="28"/>
          <w:szCs w:val="28"/>
        </w:rPr>
        <w:lastRenderedPageBreak/>
        <w:t>рублей. А также осуществлена соответствующая лимитам корректировка кассовых выплат - 040 0701 1000620603 412 310.</w:t>
      </w:r>
    </w:p>
    <w:p w:rsidR="00401643" w:rsidRPr="00401643" w:rsidRDefault="00401643" w:rsidP="001371B6">
      <w:pPr>
        <w:autoSpaceDE w:val="0"/>
        <w:autoSpaceDN w:val="0"/>
        <w:adjustRightInd w:val="0"/>
        <w:spacing w:after="0" w:line="240" w:lineRule="auto"/>
        <w:ind w:firstLine="567"/>
        <w:contextualSpacing/>
        <w:jc w:val="both"/>
        <w:rPr>
          <w:rFonts w:ascii="Times New Roman" w:hAnsi="Times New Roman"/>
          <w:sz w:val="28"/>
          <w:szCs w:val="28"/>
        </w:rPr>
      </w:pPr>
      <w:r w:rsidRPr="00401643">
        <w:rPr>
          <w:rFonts w:ascii="Times New Roman" w:hAnsi="Times New Roman"/>
          <w:sz w:val="28"/>
          <w:szCs w:val="28"/>
        </w:rPr>
        <w:t>2) В соответствии с пунктом 3 статьи 79.1 БК РФ бюджетные ассигнования на осуществление бюджетных инвестиций и предоставление бюджетным и автономным учреждениям, государственным (муниципальным) унитарным предприятиям субсидий на осуществление капитальных вложений в объекты государственной собственности субъектов Российской Федерации (муниципальной собственности), софинансирование капитальных вложений в которые осуществляется за счет межбюджетных субсидий из федерального бюджета (бюджетов субъектов Российской Федерации), подлежат утверждению законом субъекта Российской Федерации о бюджете субъекта Российской Федерации (решением представительного органа муниципального образования о местном бюджете</w:t>
      </w:r>
      <w:r w:rsidRPr="00401643">
        <w:rPr>
          <w:rFonts w:ascii="Times New Roman" w:hAnsi="Times New Roman"/>
          <w:sz w:val="28"/>
          <w:szCs w:val="28"/>
          <w:u w:val="single"/>
        </w:rPr>
        <w:t>)</w:t>
      </w:r>
      <w:r w:rsidRPr="00401643">
        <w:rPr>
          <w:rFonts w:ascii="Times New Roman" w:hAnsi="Times New Roman"/>
          <w:sz w:val="28"/>
          <w:szCs w:val="28"/>
        </w:rPr>
        <w:t xml:space="preserve"> раздельно по каждому объекту. </w:t>
      </w:r>
    </w:p>
    <w:p w:rsidR="00401643" w:rsidRPr="00401643" w:rsidRDefault="00401643" w:rsidP="001371B6">
      <w:pPr>
        <w:autoSpaceDE w:val="0"/>
        <w:autoSpaceDN w:val="0"/>
        <w:adjustRightInd w:val="0"/>
        <w:spacing w:after="0" w:line="240" w:lineRule="auto"/>
        <w:ind w:firstLine="567"/>
        <w:jc w:val="both"/>
        <w:rPr>
          <w:rFonts w:ascii="Times New Roman" w:hAnsi="Times New Roman"/>
          <w:sz w:val="28"/>
          <w:szCs w:val="28"/>
        </w:rPr>
      </w:pPr>
      <w:r w:rsidRPr="00401643">
        <w:rPr>
          <w:rFonts w:ascii="Times New Roman" w:hAnsi="Times New Roman"/>
          <w:sz w:val="28"/>
          <w:szCs w:val="28"/>
        </w:rPr>
        <w:t xml:space="preserve">Указанные требования бюджетного законодательства в части осуществления бюджетных инвестиций на условиях софинансирования исключают возможность внесения изменений в сводную бюджетную роспись по основаниям предусмотренным положениями пункта 3 </w:t>
      </w:r>
      <w:hyperlink r:id="rId72" w:history="1">
        <w:r w:rsidRPr="00401643">
          <w:rPr>
            <w:rFonts w:ascii="Times New Roman" w:hAnsi="Times New Roman"/>
            <w:sz w:val="28"/>
            <w:szCs w:val="28"/>
          </w:rPr>
          <w:t>статьи</w:t>
        </w:r>
      </w:hyperlink>
      <w:r w:rsidRPr="00401643">
        <w:rPr>
          <w:rFonts w:ascii="Times New Roman" w:hAnsi="Times New Roman"/>
          <w:sz w:val="28"/>
          <w:szCs w:val="28"/>
        </w:rPr>
        <w:t xml:space="preserve"> 217 БК РФ, в соответствии с которой в сводную бюджетную роспись могут быть внесены изменения в соответствии с решением руководителя финансового органа без внесения изменений в закон (решение) о бюджете, в том числе в случае получения целевых межбюджетных трансфертов (их остатков) сверх объемов, утвержденных законом (решением) о бюджете.</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hAnsi="Times New Roman"/>
          <w:sz w:val="28"/>
          <w:szCs w:val="28"/>
        </w:rPr>
        <w:t xml:space="preserve">Однако в противоречие требований пункта 3 статьи 79.1 БК РФ в Решении о бюджете на 2018 год </w:t>
      </w:r>
      <w:r w:rsidRPr="00401643">
        <w:rPr>
          <w:rFonts w:ascii="Times New Roman" w:eastAsiaTheme="minorHAnsi" w:hAnsi="Times New Roman"/>
          <w:sz w:val="28"/>
          <w:szCs w:val="28"/>
        </w:rPr>
        <w:t xml:space="preserve">не утверждены </w:t>
      </w:r>
      <w:r w:rsidRPr="00401643">
        <w:rPr>
          <w:rFonts w:ascii="Times New Roman" w:hAnsi="Times New Roman"/>
          <w:sz w:val="28"/>
          <w:szCs w:val="28"/>
        </w:rPr>
        <w:t xml:space="preserve">бюджетные ассигнования </w:t>
      </w:r>
      <w:r w:rsidRPr="00401643">
        <w:rPr>
          <w:rFonts w:ascii="Times New Roman" w:eastAsiaTheme="minorHAnsi" w:hAnsi="Times New Roman"/>
          <w:sz w:val="28"/>
          <w:szCs w:val="28"/>
        </w:rPr>
        <w:t xml:space="preserve">по муниципальной программе </w:t>
      </w:r>
      <w:r w:rsidRPr="00401643">
        <w:rPr>
          <w:rFonts w:ascii="Times New Roman" w:eastAsiaTheme="minorHAnsi" w:hAnsi="Times New Roman"/>
          <w:color w:val="000000"/>
          <w:sz w:val="28"/>
          <w:szCs w:val="28"/>
        </w:rPr>
        <w:t>«Развитие образования города Нижневартовска на 2015 - 2020 годы»</w:t>
      </w:r>
      <w:r w:rsidRPr="00401643">
        <w:rPr>
          <w:rFonts w:ascii="Times New Roman" w:eastAsiaTheme="minorHAnsi" w:hAnsi="Times New Roman"/>
          <w:sz w:val="28"/>
          <w:szCs w:val="28"/>
        </w:rPr>
        <w:t xml:space="preserve"> подразделу 0701 «Дошкольное образование» виду расходов 412 «Бюджетные инвестиции на приобретение объектов недвижимого имущества в государственную (муниципальную) собственность» в объеме 4 283,24 тыс. рублей по объекту «</w:t>
      </w:r>
      <w:r w:rsidRPr="00401643">
        <w:rPr>
          <w:rFonts w:ascii="Times New Roman" w:eastAsiaTheme="minorHAnsi" w:hAnsi="Times New Roman"/>
          <w:color w:val="000000"/>
          <w:sz w:val="28"/>
          <w:szCs w:val="28"/>
        </w:rPr>
        <w:t>Детский сад в мкр.18 г. Нижневартовск», софинансирование которого осуществлялась за счет субсидий из бюджета автономного округа</w:t>
      </w:r>
      <w:r w:rsidRPr="00401643">
        <w:rPr>
          <w:rFonts w:ascii="Times New Roman" w:eastAsiaTheme="minorHAnsi" w:hAnsi="Times New Roman"/>
          <w:sz w:val="28"/>
          <w:szCs w:val="28"/>
        </w:rPr>
        <w:t xml:space="preserve">. </w:t>
      </w:r>
    </w:p>
    <w:p w:rsidR="00401643" w:rsidRPr="00401643" w:rsidRDefault="00401643" w:rsidP="001371B6">
      <w:pPr>
        <w:spacing w:after="0" w:line="240" w:lineRule="auto"/>
        <w:ind w:firstLine="567"/>
        <w:jc w:val="center"/>
        <w:rPr>
          <w:rFonts w:ascii="Times New Roman" w:hAnsi="Times New Roman"/>
          <w:b/>
          <w:i/>
          <w:sz w:val="28"/>
          <w:szCs w:val="28"/>
        </w:rPr>
      </w:pPr>
    </w:p>
    <w:p w:rsidR="00401643" w:rsidRPr="00401643" w:rsidRDefault="0015446B" w:rsidP="001371B6">
      <w:pPr>
        <w:spacing w:after="0" w:line="240" w:lineRule="auto"/>
        <w:ind w:firstLine="567"/>
        <w:jc w:val="center"/>
        <w:rPr>
          <w:rFonts w:ascii="Times New Roman" w:hAnsi="Times New Roman"/>
          <w:b/>
          <w:i/>
          <w:sz w:val="28"/>
          <w:szCs w:val="28"/>
        </w:rPr>
      </w:pPr>
      <w:r>
        <w:rPr>
          <w:rFonts w:ascii="Times New Roman" w:hAnsi="Times New Roman"/>
          <w:b/>
          <w:i/>
          <w:sz w:val="28"/>
          <w:szCs w:val="28"/>
        </w:rPr>
        <w:t>6</w:t>
      </w:r>
      <w:r w:rsidR="00401643" w:rsidRPr="00401643">
        <w:rPr>
          <w:rFonts w:ascii="Times New Roman" w:hAnsi="Times New Roman"/>
          <w:b/>
          <w:i/>
          <w:sz w:val="28"/>
          <w:szCs w:val="28"/>
        </w:rPr>
        <w:t>.7. Анализ исполнения программной составляющей бюджета города</w:t>
      </w:r>
    </w:p>
    <w:p w:rsidR="00401643" w:rsidRPr="00401643" w:rsidRDefault="00401643" w:rsidP="001371B6">
      <w:pPr>
        <w:spacing w:after="0" w:line="240" w:lineRule="auto"/>
        <w:ind w:firstLine="567"/>
        <w:jc w:val="center"/>
        <w:rPr>
          <w:rFonts w:ascii="Times New Roman" w:hAnsi="Times New Roman"/>
          <w:b/>
          <w:i/>
          <w:sz w:val="28"/>
          <w:szCs w:val="28"/>
        </w:rPr>
      </w:pPr>
    </w:p>
    <w:p w:rsidR="00401643" w:rsidRPr="00401643" w:rsidRDefault="0098030B" w:rsidP="0098030B">
      <w:pPr>
        <w:spacing w:after="120" w:line="240" w:lineRule="auto"/>
        <w:ind w:firstLine="567"/>
        <w:jc w:val="center"/>
        <w:rPr>
          <w:rFonts w:ascii="Times New Roman" w:hAnsi="Times New Roman"/>
          <w:i/>
          <w:sz w:val="28"/>
          <w:szCs w:val="28"/>
        </w:rPr>
      </w:pPr>
      <w:r>
        <w:rPr>
          <w:rFonts w:ascii="Times New Roman" w:hAnsi="Times New Roman"/>
          <w:i/>
          <w:sz w:val="28"/>
          <w:szCs w:val="28"/>
        </w:rPr>
        <w:t xml:space="preserve">6.7.1. </w:t>
      </w:r>
      <w:r w:rsidR="00401643" w:rsidRPr="00401643">
        <w:rPr>
          <w:rFonts w:ascii="Times New Roman" w:hAnsi="Times New Roman"/>
          <w:i/>
          <w:sz w:val="28"/>
          <w:szCs w:val="28"/>
        </w:rPr>
        <w:t>Оценка объема бюджетных средств, направленных на реализацию муниципальных программ, в разрезе источников финансирования</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В период 2018 года действовали двадцать восемь муниципальных программ, в сравнении с 2017 годом их количество увеличилось на две новые программы:</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муниципальная программа «Формирование современной городской среды в муниципальном образовании город Нижневартовск на 2018-2022 годы»,</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lastRenderedPageBreak/>
        <w:t>муниципальная программа «Реализация проекта «Инициативное бюджетирование» на 2018-2022 годы».</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В отчетном периоде прекратили свое действие три муниципальные программы («Развитие культуры и туризма города Нижневартовска на 2014-2020 годы», «Развитие физической культуры и массового спорта в городе Нижневартовске на 2014-2020 годы», «Молодежь Нижневартовска на 2015-2020 годы»), что связано с утверждением муниципальной программы «Развитие социальной сферы города Нижневартовска на 2019 - 2030 годы», вступившей в силу с 01.01.2019 и заключающей в себе цели и задачи трех указанных муниципальных программ.</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Общий объем средств, направленный на реализацию муниципальных программ в 2018 году, составил 17 658 423,84 тыс. рублей, или 94,8% в общем объеме расходов бюджета, из них:</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средства федерального бюджета - 43 969,08 тыс. рублей, или 0,3 % в общем объеме расходов программной составляющей бюджета;</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средства бюджета автономного округа – 10 066 448,78 тыс. рублей, или 57,0 %</w:t>
      </w:r>
      <w:r w:rsidRPr="00401643">
        <w:t xml:space="preserve"> </w:t>
      </w:r>
      <w:r w:rsidRPr="00401643">
        <w:rPr>
          <w:rFonts w:ascii="Times New Roman" w:hAnsi="Times New Roman"/>
          <w:sz w:val="28"/>
          <w:szCs w:val="28"/>
        </w:rPr>
        <w:t>в общем объёме расходов программной составляющей бюджета;</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средства местного бюджета – 7 548 006,04 тыс. рублей, или 42,7 % в общем объёме расходов программной составляющей бюджета.</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На условиях софинансирования в отчетном периоде были выполнены бюджетные обязательства в рамках реализации тринадцати муниципальных программ на 2 752 246,28 тыс. рублей, в том числе за счет средств местного бюджета в сумме 370 557,85 тыс. рублей, с удельным весом - 13,5%, средств бюджетов других уровней в сумме 2 381 688,43 тыс. рублей, или 86,5% в общем объеме софинансируемых расходов.</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В сравнении с предыдущим периодом расходы по программным мероприятиям, реализуемые на условиях софинансирования, выросли на 800 910,11 тыс. рублей, в том числе за счет средств бюджетов других уровней на 622 149,08 тыс. рублей.</w:t>
      </w:r>
    </w:p>
    <w:p w:rsidR="00401643" w:rsidRPr="00676B57"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 xml:space="preserve">Детальный анализ бюджетных ассигнований, направленных на реализацию муниципальных программ в 2018 году, в разрезе источников финансирования отражен в </w:t>
      </w:r>
      <w:r w:rsidRPr="00676B57">
        <w:rPr>
          <w:rFonts w:ascii="Times New Roman" w:hAnsi="Times New Roman"/>
          <w:sz w:val="28"/>
          <w:szCs w:val="28"/>
        </w:rPr>
        <w:t xml:space="preserve">приложении № </w:t>
      </w:r>
      <w:r w:rsidR="00676B57" w:rsidRPr="00676B57">
        <w:rPr>
          <w:rFonts w:ascii="Times New Roman" w:hAnsi="Times New Roman"/>
          <w:sz w:val="28"/>
          <w:szCs w:val="28"/>
        </w:rPr>
        <w:t xml:space="preserve">3 </w:t>
      </w:r>
      <w:r w:rsidRPr="00676B57">
        <w:rPr>
          <w:rFonts w:ascii="Times New Roman" w:hAnsi="Times New Roman"/>
          <w:sz w:val="28"/>
          <w:szCs w:val="28"/>
        </w:rPr>
        <w:t>к настоящему заключению.</w:t>
      </w:r>
    </w:p>
    <w:p w:rsidR="00401643" w:rsidRPr="00401643" w:rsidRDefault="00401643" w:rsidP="001371B6">
      <w:pPr>
        <w:spacing w:after="0" w:line="240" w:lineRule="auto"/>
        <w:ind w:firstLine="567"/>
        <w:jc w:val="both"/>
        <w:rPr>
          <w:rFonts w:ascii="Times New Roman" w:hAnsi="Times New Roman"/>
          <w:sz w:val="28"/>
          <w:szCs w:val="28"/>
        </w:rPr>
      </w:pPr>
      <w:r w:rsidRPr="00676B57">
        <w:rPr>
          <w:rFonts w:ascii="Times New Roman" w:hAnsi="Times New Roman"/>
          <w:sz w:val="28"/>
          <w:szCs w:val="28"/>
        </w:rPr>
        <w:t>В сравнении с 2017 годом общий объем расходов</w:t>
      </w:r>
      <w:r w:rsidRPr="00401643">
        <w:rPr>
          <w:rFonts w:ascii="Times New Roman" w:hAnsi="Times New Roman"/>
          <w:sz w:val="28"/>
          <w:szCs w:val="28"/>
        </w:rPr>
        <w:t>, направленный на исполнение муниципальных программ в отчётном периоде, вырос на 13,3%, или  2 067 562,77 тыс. рублей.</w:t>
      </w:r>
    </w:p>
    <w:tbl>
      <w:tblPr>
        <w:tblW w:w="9469" w:type="dxa"/>
        <w:tblInd w:w="-5" w:type="dxa"/>
        <w:tblLayout w:type="fixed"/>
        <w:tblLook w:val="04A0" w:firstRow="1" w:lastRow="0" w:firstColumn="1" w:lastColumn="0" w:noHBand="0" w:noVBand="1"/>
      </w:tblPr>
      <w:tblGrid>
        <w:gridCol w:w="397"/>
        <w:gridCol w:w="2910"/>
        <w:gridCol w:w="1484"/>
        <w:gridCol w:w="709"/>
        <w:gridCol w:w="1559"/>
        <w:gridCol w:w="709"/>
        <w:gridCol w:w="1701"/>
      </w:tblGrid>
      <w:tr w:rsidR="00401643" w:rsidRPr="00D83C52" w:rsidTr="0098030B">
        <w:trPr>
          <w:trHeight w:val="205"/>
        </w:trPr>
        <w:tc>
          <w:tcPr>
            <w:tcW w:w="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01643" w:rsidRPr="00D83C52" w:rsidRDefault="00401643" w:rsidP="0098030B">
            <w:pPr>
              <w:spacing w:after="0" w:line="240" w:lineRule="auto"/>
              <w:ind w:right="-107" w:firstLine="5"/>
              <w:jc w:val="center"/>
              <w:rPr>
                <w:rFonts w:ascii="Times New Roman" w:eastAsia="Times New Roman" w:hAnsi="Times New Roman"/>
                <w:color w:val="000000"/>
                <w:sz w:val="20"/>
                <w:szCs w:val="20"/>
                <w:lang w:eastAsia="ru-RU"/>
              </w:rPr>
            </w:pPr>
            <w:r w:rsidRPr="00D83C52">
              <w:rPr>
                <w:rFonts w:ascii="Times New Roman" w:eastAsia="Times New Roman" w:hAnsi="Times New Roman"/>
                <w:color w:val="000000"/>
                <w:sz w:val="20"/>
                <w:szCs w:val="20"/>
                <w:lang w:eastAsia="ru-RU"/>
              </w:rPr>
              <w:t>№ п/п</w:t>
            </w:r>
          </w:p>
        </w:tc>
        <w:tc>
          <w:tcPr>
            <w:tcW w:w="2910" w:type="dxa"/>
            <w:tcBorders>
              <w:top w:val="single" w:sz="4" w:space="0" w:color="auto"/>
              <w:left w:val="nil"/>
              <w:bottom w:val="single" w:sz="4" w:space="0" w:color="auto"/>
              <w:right w:val="single" w:sz="4" w:space="0" w:color="auto"/>
            </w:tcBorders>
            <w:shd w:val="clear" w:color="auto" w:fill="auto"/>
            <w:vAlign w:val="center"/>
            <w:hideMark/>
          </w:tcPr>
          <w:p w:rsidR="00401643" w:rsidRPr="00D83C52" w:rsidRDefault="00401643" w:rsidP="0098030B">
            <w:pPr>
              <w:spacing w:after="0" w:line="240" w:lineRule="auto"/>
              <w:jc w:val="center"/>
              <w:rPr>
                <w:rFonts w:ascii="Times New Roman" w:eastAsia="Times New Roman" w:hAnsi="Times New Roman"/>
                <w:color w:val="000000"/>
                <w:sz w:val="20"/>
                <w:szCs w:val="20"/>
                <w:lang w:eastAsia="ru-RU"/>
              </w:rPr>
            </w:pPr>
            <w:r w:rsidRPr="00D83C52">
              <w:rPr>
                <w:rFonts w:ascii="Times New Roman" w:eastAsia="Times New Roman" w:hAnsi="Times New Roman"/>
                <w:color w:val="000000"/>
                <w:sz w:val="20"/>
                <w:szCs w:val="20"/>
                <w:lang w:eastAsia="ru-RU"/>
              </w:rPr>
              <w:t>Направление муниципальной программы</w:t>
            </w:r>
          </w:p>
        </w:tc>
        <w:tc>
          <w:tcPr>
            <w:tcW w:w="1484" w:type="dxa"/>
            <w:tcBorders>
              <w:top w:val="single" w:sz="4" w:space="0" w:color="auto"/>
              <w:left w:val="nil"/>
              <w:bottom w:val="single" w:sz="4" w:space="0" w:color="auto"/>
              <w:right w:val="single" w:sz="4" w:space="0" w:color="auto"/>
            </w:tcBorders>
            <w:shd w:val="clear" w:color="auto" w:fill="auto"/>
            <w:vAlign w:val="center"/>
            <w:hideMark/>
          </w:tcPr>
          <w:p w:rsidR="00401643" w:rsidRPr="00D83C52" w:rsidRDefault="00401643" w:rsidP="0098030B">
            <w:pPr>
              <w:spacing w:after="0" w:line="240" w:lineRule="auto"/>
              <w:jc w:val="center"/>
              <w:rPr>
                <w:rFonts w:ascii="Times New Roman" w:eastAsia="Times New Roman" w:hAnsi="Times New Roman"/>
                <w:color w:val="000000"/>
                <w:sz w:val="20"/>
                <w:szCs w:val="20"/>
                <w:lang w:eastAsia="ru-RU"/>
              </w:rPr>
            </w:pPr>
            <w:r w:rsidRPr="00D83C52">
              <w:rPr>
                <w:rFonts w:ascii="Times New Roman" w:eastAsia="Times New Roman" w:hAnsi="Times New Roman"/>
                <w:color w:val="000000"/>
                <w:sz w:val="20"/>
                <w:szCs w:val="20"/>
                <w:lang w:eastAsia="ru-RU"/>
              </w:rPr>
              <w:t>Исполнение за 2017 год, тыс. рублей</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01643" w:rsidRPr="00D83C52" w:rsidRDefault="00401643" w:rsidP="0098030B">
            <w:pPr>
              <w:spacing w:after="0" w:line="240" w:lineRule="auto"/>
              <w:ind w:hanging="27"/>
              <w:jc w:val="center"/>
              <w:rPr>
                <w:rFonts w:ascii="Times New Roman" w:eastAsia="Times New Roman" w:hAnsi="Times New Roman"/>
                <w:color w:val="000000"/>
                <w:sz w:val="20"/>
                <w:szCs w:val="20"/>
                <w:lang w:eastAsia="ru-RU"/>
              </w:rPr>
            </w:pPr>
            <w:r w:rsidRPr="00D83C52">
              <w:rPr>
                <w:rFonts w:ascii="Times New Roman" w:eastAsia="Times New Roman" w:hAnsi="Times New Roman"/>
                <w:color w:val="000000"/>
                <w:sz w:val="20"/>
                <w:szCs w:val="20"/>
                <w:lang w:eastAsia="ru-RU"/>
              </w:rPr>
              <w:t>уд. вес,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01643" w:rsidRPr="00D83C52" w:rsidRDefault="00401643" w:rsidP="0098030B">
            <w:pPr>
              <w:spacing w:after="0" w:line="240" w:lineRule="auto"/>
              <w:ind w:firstLine="34"/>
              <w:jc w:val="center"/>
              <w:rPr>
                <w:rFonts w:ascii="Times New Roman" w:eastAsia="Times New Roman" w:hAnsi="Times New Roman"/>
                <w:color w:val="000000"/>
                <w:sz w:val="20"/>
                <w:szCs w:val="20"/>
                <w:lang w:eastAsia="ru-RU"/>
              </w:rPr>
            </w:pPr>
            <w:r w:rsidRPr="00D83C52">
              <w:rPr>
                <w:rFonts w:ascii="Times New Roman" w:eastAsia="Times New Roman" w:hAnsi="Times New Roman"/>
                <w:color w:val="000000"/>
                <w:sz w:val="20"/>
                <w:szCs w:val="20"/>
                <w:lang w:eastAsia="ru-RU"/>
              </w:rPr>
              <w:t>Исполнение за 2018 год, тыс. рублей</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01643" w:rsidRPr="00D83C52" w:rsidRDefault="00401643" w:rsidP="0098030B">
            <w:pPr>
              <w:spacing w:after="0" w:line="240" w:lineRule="auto"/>
              <w:ind w:firstLine="4"/>
              <w:jc w:val="center"/>
              <w:rPr>
                <w:rFonts w:ascii="Times New Roman" w:eastAsia="Times New Roman" w:hAnsi="Times New Roman"/>
                <w:color w:val="000000"/>
                <w:sz w:val="20"/>
                <w:szCs w:val="20"/>
                <w:lang w:eastAsia="ru-RU"/>
              </w:rPr>
            </w:pPr>
            <w:r w:rsidRPr="00D83C52">
              <w:rPr>
                <w:rFonts w:ascii="Times New Roman" w:eastAsia="Times New Roman" w:hAnsi="Times New Roman"/>
                <w:color w:val="000000"/>
                <w:sz w:val="20"/>
                <w:szCs w:val="20"/>
                <w:lang w:eastAsia="ru-RU"/>
              </w:rPr>
              <w:t>Уд. вес,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401643" w:rsidRPr="00D83C52" w:rsidRDefault="00401643" w:rsidP="0098030B">
            <w:pPr>
              <w:spacing w:after="0" w:line="240" w:lineRule="auto"/>
              <w:jc w:val="center"/>
              <w:rPr>
                <w:rFonts w:ascii="Times New Roman" w:eastAsia="Times New Roman" w:hAnsi="Times New Roman"/>
                <w:color w:val="000000"/>
                <w:sz w:val="20"/>
                <w:szCs w:val="20"/>
                <w:lang w:eastAsia="ru-RU"/>
              </w:rPr>
            </w:pPr>
            <w:r w:rsidRPr="00D83C52">
              <w:rPr>
                <w:rFonts w:ascii="Times New Roman" w:eastAsia="Times New Roman" w:hAnsi="Times New Roman"/>
                <w:color w:val="000000"/>
                <w:sz w:val="20"/>
                <w:szCs w:val="20"/>
                <w:lang w:eastAsia="ru-RU"/>
              </w:rPr>
              <w:t>Рост/снижение расходов, тыс. рублей</w:t>
            </w:r>
          </w:p>
        </w:tc>
      </w:tr>
      <w:tr w:rsidR="00401643" w:rsidRPr="00D83C52" w:rsidTr="0098030B">
        <w:trPr>
          <w:trHeight w:val="330"/>
        </w:trPr>
        <w:tc>
          <w:tcPr>
            <w:tcW w:w="397" w:type="dxa"/>
            <w:tcBorders>
              <w:top w:val="nil"/>
              <w:left w:val="single" w:sz="4" w:space="0" w:color="auto"/>
              <w:bottom w:val="single" w:sz="4" w:space="0" w:color="auto"/>
              <w:right w:val="single" w:sz="4" w:space="0" w:color="auto"/>
            </w:tcBorders>
            <w:shd w:val="clear" w:color="auto" w:fill="auto"/>
            <w:noWrap/>
            <w:vAlign w:val="bottom"/>
            <w:hideMark/>
          </w:tcPr>
          <w:p w:rsidR="00401643" w:rsidRPr="00D83C52" w:rsidRDefault="00401643" w:rsidP="00676B57">
            <w:pPr>
              <w:spacing w:after="0" w:line="240" w:lineRule="auto"/>
              <w:ind w:right="-107" w:firstLine="5"/>
              <w:jc w:val="center"/>
              <w:rPr>
                <w:rFonts w:ascii="Times New Roman" w:eastAsia="Times New Roman" w:hAnsi="Times New Roman"/>
                <w:color w:val="000000"/>
                <w:sz w:val="20"/>
                <w:szCs w:val="20"/>
                <w:lang w:eastAsia="ru-RU"/>
              </w:rPr>
            </w:pPr>
            <w:r w:rsidRPr="00D83C52">
              <w:rPr>
                <w:rFonts w:ascii="Times New Roman" w:eastAsia="Times New Roman" w:hAnsi="Times New Roman"/>
                <w:color w:val="000000"/>
                <w:sz w:val="20"/>
                <w:szCs w:val="20"/>
                <w:lang w:eastAsia="ru-RU"/>
              </w:rPr>
              <w:t>1</w:t>
            </w:r>
          </w:p>
        </w:tc>
        <w:tc>
          <w:tcPr>
            <w:tcW w:w="2910" w:type="dxa"/>
            <w:tcBorders>
              <w:top w:val="nil"/>
              <w:left w:val="nil"/>
              <w:bottom w:val="single" w:sz="4" w:space="0" w:color="auto"/>
              <w:right w:val="single" w:sz="4" w:space="0" w:color="auto"/>
            </w:tcBorders>
            <w:shd w:val="clear" w:color="auto" w:fill="auto"/>
            <w:vAlign w:val="bottom"/>
            <w:hideMark/>
          </w:tcPr>
          <w:p w:rsidR="00401643" w:rsidRPr="00D83C52" w:rsidRDefault="00401643" w:rsidP="00676B57">
            <w:pPr>
              <w:spacing w:after="0" w:line="240" w:lineRule="auto"/>
              <w:jc w:val="both"/>
              <w:rPr>
                <w:rFonts w:ascii="Times New Roman" w:eastAsia="Times New Roman" w:hAnsi="Times New Roman"/>
                <w:color w:val="000000"/>
                <w:sz w:val="20"/>
                <w:szCs w:val="20"/>
                <w:lang w:eastAsia="ru-RU"/>
              </w:rPr>
            </w:pPr>
            <w:r w:rsidRPr="00D83C52">
              <w:rPr>
                <w:rFonts w:ascii="Times New Roman" w:eastAsia="Times New Roman" w:hAnsi="Times New Roman"/>
                <w:color w:val="000000"/>
                <w:sz w:val="20"/>
                <w:szCs w:val="20"/>
                <w:lang w:eastAsia="ru-RU"/>
              </w:rPr>
              <w:t>Социальное направление</w:t>
            </w:r>
          </w:p>
        </w:tc>
        <w:tc>
          <w:tcPr>
            <w:tcW w:w="1484" w:type="dxa"/>
            <w:tcBorders>
              <w:top w:val="nil"/>
              <w:left w:val="nil"/>
              <w:bottom w:val="single" w:sz="4" w:space="0" w:color="auto"/>
              <w:right w:val="single" w:sz="4" w:space="0" w:color="auto"/>
            </w:tcBorders>
            <w:shd w:val="clear" w:color="auto" w:fill="auto"/>
            <w:vAlign w:val="bottom"/>
            <w:hideMark/>
          </w:tcPr>
          <w:p w:rsidR="00401643" w:rsidRPr="00D83C52" w:rsidRDefault="00401643" w:rsidP="00676B57">
            <w:pPr>
              <w:spacing w:after="0" w:line="240" w:lineRule="auto"/>
              <w:jc w:val="right"/>
              <w:rPr>
                <w:rFonts w:ascii="Times New Roman" w:eastAsia="Times New Roman" w:hAnsi="Times New Roman"/>
                <w:color w:val="000000"/>
                <w:sz w:val="20"/>
                <w:szCs w:val="20"/>
                <w:lang w:eastAsia="ru-RU"/>
              </w:rPr>
            </w:pPr>
            <w:r w:rsidRPr="00D83C52">
              <w:rPr>
                <w:rFonts w:ascii="Times New Roman" w:eastAsia="Times New Roman" w:hAnsi="Times New Roman"/>
                <w:color w:val="000000"/>
                <w:sz w:val="20"/>
                <w:szCs w:val="20"/>
                <w:lang w:eastAsia="ru-RU"/>
              </w:rPr>
              <w:t xml:space="preserve">10 570 211,30  </w:t>
            </w:r>
          </w:p>
        </w:tc>
        <w:tc>
          <w:tcPr>
            <w:tcW w:w="709" w:type="dxa"/>
            <w:tcBorders>
              <w:top w:val="nil"/>
              <w:left w:val="nil"/>
              <w:bottom w:val="single" w:sz="4" w:space="0" w:color="auto"/>
              <w:right w:val="single" w:sz="4" w:space="0" w:color="auto"/>
            </w:tcBorders>
            <w:shd w:val="clear" w:color="auto" w:fill="auto"/>
            <w:vAlign w:val="bottom"/>
            <w:hideMark/>
          </w:tcPr>
          <w:p w:rsidR="00401643" w:rsidRPr="00D83C52" w:rsidRDefault="00401643" w:rsidP="00676B57">
            <w:pPr>
              <w:spacing w:after="0" w:line="240" w:lineRule="auto"/>
              <w:ind w:hanging="27"/>
              <w:jc w:val="right"/>
              <w:rPr>
                <w:rFonts w:ascii="Times New Roman" w:eastAsia="Times New Roman" w:hAnsi="Times New Roman"/>
                <w:color w:val="000000"/>
                <w:sz w:val="20"/>
                <w:szCs w:val="20"/>
                <w:lang w:eastAsia="ru-RU"/>
              </w:rPr>
            </w:pPr>
            <w:r w:rsidRPr="00D83C52">
              <w:rPr>
                <w:rFonts w:ascii="Times New Roman" w:eastAsia="Times New Roman" w:hAnsi="Times New Roman"/>
                <w:color w:val="000000"/>
                <w:sz w:val="20"/>
                <w:szCs w:val="20"/>
                <w:lang w:eastAsia="ru-RU"/>
              </w:rPr>
              <w:t>67,8</w:t>
            </w:r>
          </w:p>
        </w:tc>
        <w:tc>
          <w:tcPr>
            <w:tcW w:w="1559" w:type="dxa"/>
            <w:tcBorders>
              <w:top w:val="nil"/>
              <w:left w:val="nil"/>
              <w:bottom w:val="single" w:sz="4" w:space="0" w:color="auto"/>
              <w:right w:val="single" w:sz="4" w:space="0" w:color="auto"/>
            </w:tcBorders>
            <w:shd w:val="clear" w:color="auto" w:fill="auto"/>
            <w:vAlign w:val="bottom"/>
            <w:hideMark/>
          </w:tcPr>
          <w:p w:rsidR="00401643" w:rsidRPr="00D83C52" w:rsidRDefault="00401643" w:rsidP="00676B57">
            <w:pPr>
              <w:spacing w:after="0" w:line="240" w:lineRule="auto"/>
              <w:ind w:firstLine="34"/>
              <w:jc w:val="right"/>
              <w:rPr>
                <w:rFonts w:ascii="Times New Roman" w:eastAsia="Times New Roman" w:hAnsi="Times New Roman"/>
                <w:color w:val="000000"/>
                <w:sz w:val="20"/>
                <w:szCs w:val="20"/>
                <w:lang w:eastAsia="ru-RU"/>
              </w:rPr>
            </w:pPr>
            <w:r w:rsidRPr="00D83C52">
              <w:rPr>
                <w:rFonts w:ascii="Times New Roman" w:eastAsia="Times New Roman" w:hAnsi="Times New Roman"/>
                <w:color w:val="000000"/>
                <w:sz w:val="20"/>
                <w:szCs w:val="20"/>
                <w:lang w:eastAsia="ru-RU"/>
              </w:rPr>
              <w:t xml:space="preserve">11 608 796,57  </w:t>
            </w:r>
          </w:p>
        </w:tc>
        <w:tc>
          <w:tcPr>
            <w:tcW w:w="709" w:type="dxa"/>
            <w:tcBorders>
              <w:top w:val="nil"/>
              <w:left w:val="nil"/>
              <w:bottom w:val="single" w:sz="4" w:space="0" w:color="auto"/>
              <w:right w:val="single" w:sz="4" w:space="0" w:color="auto"/>
            </w:tcBorders>
            <w:shd w:val="clear" w:color="auto" w:fill="auto"/>
            <w:vAlign w:val="bottom"/>
            <w:hideMark/>
          </w:tcPr>
          <w:p w:rsidR="00401643" w:rsidRPr="00D83C52" w:rsidRDefault="00401643" w:rsidP="00676B57">
            <w:pPr>
              <w:spacing w:after="0" w:line="240" w:lineRule="auto"/>
              <w:ind w:firstLine="4"/>
              <w:jc w:val="right"/>
              <w:rPr>
                <w:rFonts w:ascii="Times New Roman" w:eastAsia="Times New Roman" w:hAnsi="Times New Roman"/>
                <w:color w:val="000000"/>
                <w:sz w:val="20"/>
                <w:szCs w:val="20"/>
                <w:lang w:eastAsia="ru-RU"/>
              </w:rPr>
            </w:pPr>
            <w:r w:rsidRPr="00D83C52">
              <w:rPr>
                <w:rFonts w:ascii="Times New Roman" w:eastAsia="Times New Roman" w:hAnsi="Times New Roman"/>
                <w:color w:val="000000"/>
                <w:sz w:val="20"/>
                <w:szCs w:val="20"/>
                <w:lang w:eastAsia="ru-RU"/>
              </w:rPr>
              <w:t>65,7</w:t>
            </w:r>
          </w:p>
        </w:tc>
        <w:tc>
          <w:tcPr>
            <w:tcW w:w="1701" w:type="dxa"/>
            <w:tcBorders>
              <w:top w:val="nil"/>
              <w:left w:val="nil"/>
              <w:bottom w:val="single" w:sz="4" w:space="0" w:color="auto"/>
              <w:right w:val="single" w:sz="4" w:space="0" w:color="auto"/>
            </w:tcBorders>
            <w:shd w:val="clear" w:color="auto" w:fill="auto"/>
            <w:vAlign w:val="bottom"/>
            <w:hideMark/>
          </w:tcPr>
          <w:p w:rsidR="00401643" w:rsidRPr="00D83C52" w:rsidRDefault="00401643" w:rsidP="00676B57">
            <w:pPr>
              <w:spacing w:after="0" w:line="240" w:lineRule="auto"/>
              <w:jc w:val="right"/>
              <w:rPr>
                <w:rFonts w:ascii="Times New Roman" w:eastAsia="Times New Roman" w:hAnsi="Times New Roman"/>
                <w:color w:val="000000"/>
                <w:sz w:val="20"/>
                <w:szCs w:val="20"/>
                <w:lang w:eastAsia="ru-RU"/>
              </w:rPr>
            </w:pPr>
            <w:r w:rsidRPr="00D83C52">
              <w:rPr>
                <w:rFonts w:ascii="Times New Roman" w:eastAsia="Times New Roman" w:hAnsi="Times New Roman"/>
                <w:color w:val="000000"/>
                <w:sz w:val="20"/>
                <w:szCs w:val="20"/>
                <w:lang w:eastAsia="ru-RU"/>
              </w:rPr>
              <w:t>1 038 585,27</w:t>
            </w:r>
          </w:p>
        </w:tc>
      </w:tr>
      <w:tr w:rsidR="00401643" w:rsidRPr="00D83C52" w:rsidTr="0098030B">
        <w:trPr>
          <w:trHeight w:val="165"/>
        </w:trPr>
        <w:tc>
          <w:tcPr>
            <w:tcW w:w="397" w:type="dxa"/>
            <w:tcBorders>
              <w:top w:val="nil"/>
              <w:left w:val="single" w:sz="4" w:space="0" w:color="auto"/>
              <w:bottom w:val="single" w:sz="4" w:space="0" w:color="auto"/>
              <w:right w:val="single" w:sz="4" w:space="0" w:color="auto"/>
            </w:tcBorders>
            <w:shd w:val="clear" w:color="auto" w:fill="auto"/>
            <w:noWrap/>
            <w:vAlign w:val="bottom"/>
            <w:hideMark/>
          </w:tcPr>
          <w:p w:rsidR="00401643" w:rsidRPr="00D83C52" w:rsidRDefault="00401643" w:rsidP="00676B57">
            <w:pPr>
              <w:spacing w:after="0" w:line="240" w:lineRule="auto"/>
              <w:ind w:right="-107" w:firstLine="5"/>
              <w:jc w:val="center"/>
              <w:rPr>
                <w:rFonts w:ascii="Times New Roman" w:eastAsia="Times New Roman" w:hAnsi="Times New Roman"/>
                <w:color w:val="000000"/>
                <w:sz w:val="20"/>
                <w:szCs w:val="20"/>
                <w:lang w:eastAsia="ru-RU"/>
              </w:rPr>
            </w:pPr>
            <w:r w:rsidRPr="00D83C52">
              <w:rPr>
                <w:rFonts w:ascii="Times New Roman" w:eastAsia="Times New Roman" w:hAnsi="Times New Roman"/>
                <w:color w:val="000000"/>
                <w:sz w:val="20"/>
                <w:szCs w:val="20"/>
                <w:lang w:eastAsia="ru-RU"/>
              </w:rPr>
              <w:t>2</w:t>
            </w:r>
          </w:p>
        </w:tc>
        <w:tc>
          <w:tcPr>
            <w:tcW w:w="2910" w:type="dxa"/>
            <w:tcBorders>
              <w:top w:val="nil"/>
              <w:left w:val="nil"/>
              <w:bottom w:val="single" w:sz="4" w:space="0" w:color="auto"/>
              <w:right w:val="single" w:sz="4" w:space="0" w:color="auto"/>
            </w:tcBorders>
            <w:shd w:val="clear" w:color="auto" w:fill="auto"/>
            <w:vAlign w:val="bottom"/>
            <w:hideMark/>
          </w:tcPr>
          <w:p w:rsidR="00401643" w:rsidRPr="00D83C52" w:rsidRDefault="00401643" w:rsidP="00676B57">
            <w:pPr>
              <w:spacing w:after="0" w:line="240" w:lineRule="auto"/>
              <w:jc w:val="both"/>
              <w:rPr>
                <w:rFonts w:ascii="Times New Roman" w:eastAsia="Times New Roman" w:hAnsi="Times New Roman"/>
                <w:color w:val="000000"/>
                <w:sz w:val="20"/>
                <w:szCs w:val="20"/>
                <w:lang w:eastAsia="ru-RU"/>
              </w:rPr>
            </w:pPr>
            <w:r w:rsidRPr="00D83C52">
              <w:rPr>
                <w:rFonts w:ascii="Times New Roman" w:eastAsia="Times New Roman" w:hAnsi="Times New Roman"/>
                <w:color w:val="000000"/>
                <w:sz w:val="20"/>
                <w:szCs w:val="20"/>
                <w:lang w:eastAsia="ru-RU"/>
              </w:rPr>
              <w:t>Обеспечение благоприятных условий проживания</w:t>
            </w:r>
          </w:p>
        </w:tc>
        <w:tc>
          <w:tcPr>
            <w:tcW w:w="1484" w:type="dxa"/>
            <w:tcBorders>
              <w:top w:val="nil"/>
              <w:left w:val="nil"/>
              <w:bottom w:val="single" w:sz="4" w:space="0" w:color="auto"/>
              <w:right w:val="single" w:sz="4" w:space="0" w:color="auto"/>
            </w:tcBorders>
            <w:shd w:val="clear" w:color="auto" w:fill="auto"/>
            <w:vAlign w:val="bottom"/>
            <w:hideMark/>
          </w:tcPr>
          <w:p w:rsidR="00401643" w:rsidRPr="00D83C52" w:rsidRDefault="00401643" w:rsidP="00676B57">
            <w:pPr>
              <w:spacing w:after="0" w:line="240" w:lineRule="auto"/>
              <w:jc w:val="right"/>
              <w:rPr>
                <w:rFonts w:ascii="Times New Roman" w:eastAsia="Times New Roman" w:hAnsi="Times New Roman"/>
                <w:color w:val="000000"/>
                <w:sz w:val="20"/>
                <w:szCs w:val="20"/>
                <w:lang w:eastAsia="ru-RU"/>
              </w:rPr>
            </w:pPr>
            <w:r w:rsidRPr="00D83C52">
              <w:rPr>
                <w:rFonts w:ascii="Times New Roman" w:eastAsia="Times New Roman" w:hAnsi="Times New Roman"/>
                <w:color w:val="000000"/>
                <w:sz w:val="20"/>
                <w:szCs w:val="20"/>
                <w:lang w:eastAsia="ru-RU"/>
              </w:rPr>
              <w:t xml:space="preserve">3 796 565,19  </w:t>
            </w:r>
          </w:p>
        </w:tc>
        <w:tc>
          <w:tcPr>
            <w:tcW w:w="709" w:type="dxa"/>
            <w:tcBorders>
              <w:top w:val="nil"/>
              <w:left w:val="nil"/>
              <w:bottom w:val="single" w:sz="4" w:space="0" w:color="auto"/>
              <w:right w:val="single" w:sz="4" w:space="0" w:color="auto"/>
            </w:tcBorders>
            <w:shd w:val="clear" w:color="auto" w:fill="auto"/>
            <w:vAlign w:val="bottom"/>
            <w:hideMark/>
          </w:tcPr>
          <w:p w:rsidR="00401643" w:rsidRPr="00D83C52" w:rsidRDefault="00401643" w:rsidP="00676B57">
            <w:pPr>
              <w:spacing w:after="0" w:line="240" w:lineRule="auto"/>
              <w:ind w:hanging="27"/>
              <w:jc w:val="right"/>
              <w:rPr>
                <w:rFonts w:ascii="Times New Roman" w:eastAsia="Times New Roman" w:hAnsi="Times New Roman"/>
                <w:color w:val="000000"/>
                <w:sz w:val="20"/>
                <w:szCs w:val="20"/>
                <w:lang w:eastAsia="ru-RU"/>
              </w:rPr>
            </w:pPr>
            <w:r w:rsidRPr="00D83C52">
              <w:rPr>
                <w:rFonts w:ascii="Times New Roman" w:eastAsia="Times New Roman" w:hAnsi="Times New Roman"/>
                <w:color w:val="000000"/>
                <w:sz w:val="20"/>
                <w:szCs w:val="20"/>
                <w:lang w:eastAsia="ru-RU"/>
              </w:rPr>
              <w:t>24,4</w:t>
            </w:r>
          </w:p>
        </w:tc>
        <w:tc>
          <w:tcPr>
            <w:tcW w:w="1559" w:type="dxa"/>
            <w:tcBorders>
              <w:top w:val="nil"/>
              <w:left w:val="nil"/>
              <w:bottom w:val="single" w:sz="4" w:space="0" w:color="auto"/>
              <w:right w:val="single" w:sz="4" w:space="0" w:color="auto"/>
            </w:tcBorders>
            <w:shd w:val="clear" w:color="auto" w:fill="auto"/>
            <w:vAlign w:val="bottom"/>
            <w:hideMark/>
          </w:tcPr>
          <w:p w:rsidR="00401643" w:rsidRPr="00D83C52" w:rsidRDefault="00401643" w:rsidP="00676B57">
            <w:pPr>
              <w:spacing w:after="0" w:line="240" w:lineRule="auto"/>
              <w:ind w:firstLine="34"/>
              <w:jc w:val="right"/>
              <w:rPr>
                <w:rFonts w:ascii="Times New Roman" w:eastAsia="Times New Roman" w:hAnsi="Times New Roman"/>
                <w:color w:val="000000"/>
                <w:sz w:val="20"/>
                <w:szCs w:val="20"/>
                <w:lang w:eastAsia="ru-RU"/>
              </w:rPr>
            </w:pPr>
            <w:r w:rsidRPr="00D83C52">
              <w:rPr>
                <w:rFonts w:ascii="Times New Roman" w:eastAsia="Times New Roman" w:hAnsi="Times New Roman"/>
                <w:color w:val="000000"/>
                <w:sz w:val="20"/>
                <w:szCs w:val="20"/>
                <w:lang w:eastAsia="ru-RU"/>
              </w:rPr>
              <w:t xml:space="preserve">4 836 977,03  </w:t>
            </w:r>
          </w:p>
        </w:tc>
        <w:tc>
          <w:tcPr>
            <w:tcW w:w="709" w:type="dxa"/>
            <w:tcBorders>
              <w:top w:val="nil"/>
              <w:left w:val="nil"/>
              <w:bottom w:val="single" w:sz="4" w:space="0" w:color="auto"/>
              <w:right w:val="single" w:sz="4" w:space="0" w:color="auto"/>
            </w:tcBorders>
            <w:shd w:val="clear" w:color="auto" w:fill="auto"/>
            <w:vAlign w:val="bottom"/>
            <w:hideMark/>
          </w:tcPr>
          <w:p w:rsidR="00401643" w:rsidRPr="00D83C52" w:rsidRDefault="00401643" w:rsidP="00676B57">
            <w:pPr>
              <w:spacing w:after="0" w:line="240" w:lineRule="auto"/>
              <w:ind w:firstLine="4"/>
              <w:jc w:val="right"/>
              <w:rPr>
                <w:rFonts w:ascii="Times New Roman" w:eastAsia="Times New Roman" w:hAnsi="Times New Roman"/>
                <w:color w:val="000000"/>
                <w:sz w:val="20"/>
                <w:szCs w:val="20"/>
                <w:lang w:eastAsia="ru-RU"/>
              </w:rPr>
            </w:pPr>
            <w:r w:rsidRPr="00D83C52">
              <w:rPr>
                <w:rFonts w:ascii="Times New Roman" w:eastAsia="Times New Roman" w:hAnsi="Times New Roman"/>
                <w:color w:val="000000"/>
                <w:sz w:val="20"/>
                <w:szCs w:val="20"/>
                <w:lang w:eastAsia="ru-RU"/>
              </w:rPr>
              <w:t>27,4</w:t>
            </w:r>
          </w:p>
        </w:tc>
        <w:tc>
          <w:tcPr>
            <w:tcW w:w="1701" w:type="dxa"/>
            <w:tcBorders>
              <w:top w:val="nil"/>
              <w:left w:val="nil"/>
              <w:bottom w:val="single" w:sz="4" w:space="0" w:color="auto"/>
              <w:right w:val="single" w:sz="4" w:space="0" w:color="auto"/>
            </w:tcBorders>
            <w:shd w:val="clear" w:color="auto" w:fill="auto"/>
            <w:vAlign w:val="bottom"/>
            <w:hideMark/>
          </w:tcPr>
          <w:p w:rsidR="00401643" w:rsidRPr="00D83C52" w:rsidRDefault="00401643" w:rsidP="00676B57">
            <w:pPr>
              <w:spacing w:after="0" w:line="240" w:lineRule="auto"/>
              <w:jc w:val="right"/>
              <w:rPr>
                <w:rFonts w:ascii="Times New Roman" w:eastAsia="Times New Roman" w:hAnsi="Times New Roman"/>
                <w:color w:val="000000"/>
                <w:sz w:val="20"/>
                <w:szCs w:val="20"/>
                <w:lang w:eastAsia="ru-RU"/>
              </w:rPr>
            </w:pPr>
            <w:r w:rsidRPr="00D83C52">
              <w:rPr>
                <w:rFonts w:ascii="Times New Roman" w:eastAsia="Times New Roman" w:hAnsi="Times New Roman"/>
                <w:color w:val="000000"/>
                <w:sz w:val="20"/>
                <w:szCs w:val="20"/>
                <w:lang w:eastAsia="ru-RU"/>
              </w:rPr>
              <w:t>1 040 411,84</w:t>
            </w:r>
          </w:p>
        </w:tc>
      </w:tr>
      <w:tr w:rsidR="00401643" w:rsidRPr="00D83C52" w:rsidTr="0098030B">
        <w:trPr>
          <w:trHeight w:val="300"/>
        </w:trPr>
        <w:tc>
          <w:tcPr>
            <w:tcW w:w="397" w:type="dxa"/>
            <w:tcBorders>
              <w:top w:val="nil"/>
              <w:left w:val="single" w:sz="4" w:space="0" w:color="auto"/>
              <w:bottom w:val="single" w:sz="4" w:space="0" w:color="auto"/>
              <w:right w:val="single" w:sz="4" w:space="0" w:color="auto"/>
            </w:tcBorders>
            <w:shd w:val="clear" w:color="auto" w:fill="auto"/>
            <w:noWrap/>
            <w:vAlign w:val="bottom"/>
            <w:hideMark/>
          </w:tcPr>
          <w:p w:rsidR="00401643" w:rsidRPr="00D83C52" w:rsidRDefault="00401643" w:rsidP="00676B57">
            <w:pPr>
              <w:spacing w:after="0" w:line="240" w:lineRule="auto"/>
              <w:ind w:right="-107" w:firstLine="5"/>
              <w:jc w:val="center"/>
              <w:rPr>
                <w:rFonts w:ascii="Times New Roman" w:eastAsia="Times New Roman" w:hAnsi="Times New Roman"/>
                <w:color w:val="000000"/>
                <w:sz w:val="20"/>
                <w:szCs w:val="20"/>
                <w:lang w:eastAsia="ru-RU"/>
              </w:rPr>
            </w:pPr>
            <w:r w:rsidRPr="00D83C52">
              <w:rPr>
                <w:rFonts w:ascii="Times New Roman" w:eastAsia="Times New Roman" w:hAnsi="Times New Roman"/>
                <w:color w:val="000000"/>
                <w:sz w:val="20"/>
                <w:szCs w:val="20"/>
                <w:lang w:eastAsia="ru-RU"/>
              </w:rPr>
              <w:t>3</w:t>
            </w:r>
          </w:p>
        </w:tc>
        <w:tc>
          <w:tcPr>
            <w:tcW w:w="2910" w:type="dxa"/>
            <w:tcBorders>
              <w:top w:val="nil"/>
              <w:left w:val="nil"/>
              <w:bottom w:val="single" w:sz="4" w:space="0" w:color="auto"/>
              <w:right w:val="single" w:sz="4" w:space="0" w:color="auto"/>
            </w:tcBorders>
            <w:shd w:val="clear" w:color="auto" w:fill="auto"/>
            <w:vAlign w:val="bottom"/>
            <w:hideMark/>
          </w:tcPr>
          <w:p w:rsidR="00401643" w:rsidRPr="00D83C52" w:rsidRDefault="00401643" w:rsidP="00676B57">
            <w:pPr>
              <w:spacing w:after="0" w:line="240" w:lineRule="auto"/>
              <w:jc w:val="both"/>
              <w:rPr>
                <w:rFonts w:ascii="Times New Roman" w:eastAsia="Times New Roman" w:hAnsi="Times New Roman"/>
                <w:color w:val="000000"/>
                <w:sz w:val="20"/>
                <w:szCs w:val="20"/>
                <w:lang w:eastAsia="ru-RU"/>
              </w:rPr>
            </w:pPr>
            <w:r w:rsidRPr="00D83C52">
              <w:rPr>
                <w:rFonts w:ascii="Times New Roman" w:eastAsia="Times New Roman" w:hAnsi="Times New Roman"/>
                <w:color w:val="000000"/>
                <w:sz w:val="20"/>
                <w:szCs w:val="20"/>
                <w:lang w:eastAsia="ru-RU"/>
              </w:rPr>
              <w:t>Развитие отраслей экономики</w:t>
            </w:r>
          </w:p>
        </w:tc>
        <w:tc>
          <w:tcPr>
            <w:tcW w:w="1484" w:type="dxa"/>
            <w:tcBorders>
              <w:top w:val="nil"/>
              <w:left w:val="nil"/>
              <w:bottom w:val="single" w:sz="4" w:space="0" w:color="auto"/>
              <w:right w:val="single" w:sz="4" w:space="0" w:color="auto"/>
            </w:tcBorders>
            <w:shd w:val="clear" w:color="auto" w:fill="auto"/>
            <w:vAlign w:val="bottom"/>
            <w:hideMark/>
          </w:tcPr>
          <w:p w:rsidR="00401643" w:rsidRPr="00D83C52" w:rsidRDefault="00401643" w:rsidP="00676B57">
            <w:pPr>
              <w:spacing w:after="0" w:line="240" w:lineRule="auto"/>
              <w:jc w:val="right"/>
              <w:rPr>
                <w:rFonts w:ascii="Times New Roman" w:eastAsia="Times New Roman" w:hAnsi="Times New Roman"/>
                <w:color w:val="000000"/>
                <w:sz w:val="20"/>
                <w:szCs w:val="20"/>
                <w:lang w:eastAsia="ru-RU"/>
              </w:rPr>
            </w:pPr>
            <w:r w:rsidRPr="00D83C52">
              <w:rPr>
                <w:rFonts w:ascii="Times New Roman" w:eastAsia="Times New Roman" w:hAnsi="Times New Roman"/>
                <w:color w:val="000000"/>
                <w:sz w:val="20"/>
                <w:szCs w:val="20"/>
                <w:lang w:eastAsia="ru-RU"/>
              </w:rPr>
              <w:t xml:space="preserve">205 850,05  </w:t>
            </w:r>
          </w:p>
        </w:tc>
        <w:tc>
          <w:tcPr>
            <w:tcW w:w="709" w:type="dxa"/>
            <w:tcBorders>
              <w:top w:val="nil"/>
              <w:left w:val="nil"/>
              <w:bottom w:val="single" w:sz="4" w:space="0" w:color="auto"/>
              <w:right w:val="single" w:sz="4" w:space="0" w:color="auto"/>
            </w:tcBorders>
            <w:shd w:val="clear" w:color="auto" w:fill="auto"/>
            <w:vAlign w:val="bottom"/>
            <w:hideMark/>
          </w:tcPr>
          <w:p w:rsidR="00401643" w:rsidRPr="00D83C52" w:rsidRDefault="00401643" w:rsidP="00676B57">
            <w:pPr>
              <w:spacing w:after="0" w:line="240" w:lineRule="auto"/>
              <w:ind w:hanging="27"/>
              <w:jc w:val="right"/>
              <w:rPr>
                <w:rFonts w:ascii="Times New Roman" w:eastAsia="Times New Roman" w:hAnsi="Times New Roman"/>
                <w:color w:val="000000"/>
                <w:sz w:val="20"/>
                <w:szCs w:val="20"/>
                <w:lang w:eastAsia="ru-RU"/>
              </w:rPr>
            </w:pPr>
            <w:r w:rsidRPr="00D83C52">
              <w:rPr>
                <w:rFonts w:ascii="Times New Roman" w:eastAsia="Times New Roman" w:hAnsi="Times New Roman"/>
                <w:color w:val="000000"/>
                <w:sz w:val="20"/>
                <w:szCs w:val="20"/>
                <w:lang w:eastAsia="ru-RU"/>
              </w:rPr>
              <w:t>1,3</w:t>
            </w:r>
          </w:p>
        </w:tc>
        <w:tc>
          <w:tcPr>
            <w:tcW w:w="1559" w:type="dxa"/>
            <w:tcBorders>
              <w:top w:val="nil"/>
              <w:left w:val="nil"/>
              <w:bottom w:val="single" w:sz="4" w:space="0" w:color="auto"/>
              <w:right w:val="single" w:sz="4" w:space="0" w:color="auto"/>
            </w:tcBorders>
            <w:shd w:val="clear" w:color="auto" w:fill="auto"/>
            <w:vAlign w:val="bottom"/>
            <w:hideMark/>
          </w:tcPr>
          <w:p w:rsidR="00401643" w:rsidRPr="00D83C52" w:rsidRDefault="00401643" w:rsidP="00676B57">
            <w:pPr>
              <w:spacing w:after="0" w:line="240" w:lineRule="auto"/>
              <w:ind w:firstLine="34"/>
              <w:jc w:val="right"/>
              <w:rPr>
                <w:rFonts w:ascii="Times New Roman" w:eastAsia="Times New Roman" w:hAnsi="Times New Roman"/>
                <w:color w:val="000000"/>
                <w:sz w:val="20"/>
                <w:szCs w:val="20"/>
                <w:lang w:eastAsia="ru-RU"/>
              </w:rPr>
            </w:pPr>
            <w:r w:rsidRPr="00D83C52">
              <w:rPr>
                <w:rFonts w:ascii="Times New Roman" w:eastAsia="Times New Roman" w:hAnsi="Times New Roman"/>
                <w:color w:val="000000"/>
                <w:sz w:val="20"/>
                <w:szCs w:val="20"/>
                <w:lang w:eastAsia="ru-RU"/>
              </w:rPr>
              <w:t xml:space="preserve">203 071,78  </w:t>
            </w:r>
          </w:p>
        </w:tc>
        <w:tc>
          <w:tcPr>
            <w:tcW w:w="709" w:type="dxa"/>
            <w:tcBorders>
              <w:top w:val="nil"/>
              <w:left w:val="nil"/>
              <w:bottom w:val="single" w:sz="4" w:space="0" w:color="auto"/>
              <w:right w:val="single" w:sz="4" w:space="0" w:color="auto"/>
            </w:tcBorders>
            <w:shd w:val="clear" w:color="auto" w:fill="auto"/>
            <w:vAlign w:val="bottom"/>
            <w:hideMark/>
          </w:tcPr>
          <w:p w:rsidR="00401643" w:rsidRPr="00D83C52" w:rsidRDefault="00401643" w:rsidP="00676B57">
            <w:pPr>
              <w:spacing w:after="0" w:line="240" w:lineRule="auto"/>
              <w:ind w:firstLine="4"/>
              <w:jc w:val="right"/>
              <w:rPr>
                <w:rFonts w:ascii="Times New Roman" w:eastAsia="Times New Roman" w:hAnsi="Times New Roman"/>
                <w:color w:val="000000"/>
                <w:sz w:val="20"/>
                <w:szCs w:val="20"/>
                <w:lang w:eastAsia="ru-RU"/>
              </w:rPr>
            </w:pPr>
            <w:r w:rsidRPr="00D83C52">
              <w:rPr>
                <w:rFonts w:ascii="Times New Roman" w:eastAsia="Times New Roman" w:hAnsi="Times New Roman"/>
                <w:color w:val="000000"/>
                <w:sz w:val="20"/>
                <w:szCs w:val="20"/>
                <w:lang w:eastAsia="ru-RU"/>
              </w:rPr>
              <w:t>1,1</w:t>
            </w:r>
          </w:p>
        </w:tc>
        <w:tc>
          <w:tcPr>
            <w:tcW w:w="1701" w:type="dxa"/>
            <w:tcBorders>
              <w:top w:val="nil"/>
              <w:left w:val="nil"/>
              <w:bottom w:val="single" w:sz="4" w:space="0" w:color="auto"/>
              <w:right w:val="single" w:sz="4" w:space="0" w:color="auto"/>
            </w:tcBorders>
            <w:shd w:val="clear" w:color="auto" w:fill="auto"/>
            <w:vAlign w:val="bottom"/>
            <w:hideMark/>
          </w:tcPr>
          <w:p w:rsidR="00401643" w:rsidRPr="00D83C52" w:rsidRDefault="00401643" w:rsidP="00676B57">
            <w:pPr>
              <w:spacing w:after="0" w:line="240" w:lineRule="auto"/>
              <w:jc w:val="right"/>
              <w:rPr>
                <w:rFonts w:ascii="Times New Roman" w:eastAsia="Times New Roman" w:hAnsi="Times New Roman"/>
                <w:color w:val="000000"/>
                <w:sz w:val="20"/>
                <w:szCs w:val="20"/>
                <w:lang w:eastAsia="ru-RU"/>
              </w:rPr>
            </w:pPr>
            <w:r w:rsidRPr="00D83C52">
              <w:rPr>
                <w:rFonts w:ascii="Times New Roman" w:eastAsia="Times New Roman" w:hAnsi="Times New Roman"/>
                <w:color w:val="000000"/>
                <w:sz w:val="20"/>
                <w:szCs w:val="20"/>
                <w:lang w:eastAsia="ru-RU"/>
              </w:rPr>
              <w:t>-2 778,27</w:t>
            </w:r>
          </w:p>
        </w:tc>
      </w:tr>
      <w:tr w:rsidR="00401643" w:rsidRPr="00D83C52" w:rsidTr="0098030B">
        <w:trPr>
          <w:trHeight w:val="70"/>
        </w:trPr>
        <w:tc>
          <w:tcPr>
            <w:tcW w:w="397" w:type="dxa"/>
            <w:tcBorders>
              <w:top w:val="nil"/>
              <w:left w:val="single" w:sz="4" w:space="0" w:color="auto"/>
              <w:bottom w:val="single" w:sz="4" w:space="0" w:color="auto"/>
              <w:right w:val="single" w:sz="4" w:space="0" w:color="auto"/>
            </w:tcBorders>
            <w:shd w:val="clear" w:color="auto" w:fill="auto"/>
            <w:noWrap/>
            <w:vAlign w:val="bottom"/>
            <w:hideMark/>
          </w:tcPr>
          <w:p w:rsidR="00401643" w:rsidRPr="00D83C52" w:rsidRDefault="00401643" w:rsidP="00676B57">
            <w:pPr>
              <w:spacing w:after="0" w:line="240" w:lineRule="auto"/>
              <w:ind w:right="-107" w:firstLine="5"/>
              <w:jc w:val="center"/>
              <w:rPr>
                <w:rFonts w:ascii="Times New Roman" w:eastAsia="Times New Roman" w:hAnsi="Times New Roman"/>
                <w:color w:val="000000"/>
                <w:sz w:val="20"/>
                <w:szCs w:val="20"/>
                <w:lang w:eastAsia="ru-RU"/>
              </w:rPr>
            </w:pPr>
            <w:r w:rsidRPr="00D83C52">
              <w:rPr>
                <w:rFonts w:ascii="Times New Roman" w:eastAsia="Times New Roman" w:hAnsi="Times New Roman"/>
                <w:color w:val="000000"/>
                <w:sz w:val="20"/>
                <w:szCs w:val="20"/>
                <w:lang w:eastAsia="ru-RU"/>
              </w:rPr>
              <w:t>4</w:t>
            </w:r>
          </w:p>
        </w:tc>
        <w:tc>
          <w:tcPr>
            <w:tcW w:w="2910" w:type="dxa"/>
            <w:tcBorders>
              <w:top w:val="nil"/>
              <w:left w:val="nil"/>
              <w:bottom w:val="single" w:sz="4" w:space="0" w:color="auto"/>
              <w:right w:val="single" w:sz="4" w:space="0" w:color="auto"/>
            </w:tcBorders>
            <w:shd w:val="clear" w:color="auto" w:fill="auto"/>
            <w:vAlign w:val="bottom"/>
            <w:hideMark/>
          </w:tcPr>
          <w:p w:rsidR="00401643" w:rsidRPr="00D83C52" w:rsidRDefault="00401643" w:rsidP="00676B57">
            <w:pPr>
              <w:spacing w:after="0" w:line="240" w:lineRule="auto"/>
              <w:jc w:val="both"/>
              <w:rPr>
                <w:rFonts w:ascii="Times New Roman" w:eastAsia="Times New Roman" w:hAnsi="Times New Roman"/>
                <w:color w:val="000000"/>
                <w:sz w:val="20"/>
                <w:szCs w:val="20"/>
                <w:lang w:eastAsia="ru-RU"/>
              </w:rPr>
            </w:pPr>
            <w:r w:rsidRPr="00D83C52">
              <w:rPr>
                <w:rFonts w:ascii="Times New Roman" w:eastAsia="Times New Roman" w:hAnsi="Times New Roman"/>
                <w:color w:val="000000"/>
                <w:sz w:val="20"/>
                <w:szCs w:val="20"/>
                <w:lang w:eastAsia="ru-RU"/>
              </w:rPr>
              <w:t>Обеспечение безопасных условий жизнедеятельности</w:t>
            </w:r>
          </w:p>
        </w:tc>
        <w:tc>
          <w:tcPr>
            <w:tcW w:w="1484" w:type="dxa"/>
            <w:tcBorders>
              <w:top w:val="nil"/>
              <w:left w:val="nil"/>
              <w:bottom w:val="single" w:sz="4" w:space="0" w:color="auto"/>
              <w:right w:val="single" w:sz="4" w:space="0" w:color="auto"/>
            </w:tcBorders>
            <w:shd w:val="clear" w:color="auto" w:fill="auto"/>
            <w:vAlign w:val="bottom"/>
            <w:hideMark/>
          </w:tcPr>
          <w:p w:rsidR="00401643" w:rsidRPr="00D83C52" w:rsidRDefault="00401643" w:rsidP="00676B57">
            <w:pPr>
              <w:spacing w:after="0" w:line="240" w:lineRule="auto"/>
              <w:jc w:val="right"/>
              <w:rPr>
                <w:rFonts w:ascii="Times New Roman" w:eastAsia="Times New Roman" w:hAnsi="Times New Roman"/>
                <w:color w:val="000000"/>
                <w:sz w:val="20"/>
                <w:szCs w:val="20"/>
                <w:lang w:eastAsia="ru-RU"/>
              </w:rPr>
            </w:pPr>
            <w:r w:rsidRPr="00D83C52">
              <w:rPr>
                <w:rFonts w:ascii="Times New Roman" w:eastAsia="Times New Roman" w:hAnsi="Times New Roman"/>
                <w:color w:val="000000"/>
                <w:sz w:val="20"/>
                <w:szCs w:val="20"/>
                <w:lang w:eastAsia="ru-RU"/>
              </w:rPr>
              <w:t xml:space="preserve">232 601,15  </w:t>
            </w:r>
          </w:p>
        </w:tc>
        <w:tc>
          <w:tcPr>
            <w:tcW w:w="709" w:type="dxa"/>
            <w:tcBorders>
              <w:top w:val="nil"/>
              <w:left w:val="nil"/>
              <w:bottom w:val="single" w:sz="4" w:space="0" w:color="auto"/>
              <w:right w:val="single" w:sz="4" w:space="0" w:color="auto"/>
            </w:tcBorders>
            <w:shd w:val="clear" w:color="auto" w:fill="auto"/>
            <w:vAlign w:val="bottom"/>
            <w:hideMark/>
          </w:tcPr>
          <w:p w:rsidR="00401643" w:rsidRPr="00D83C52" w:rsidRDefault="00401643" w:rsidP="00676B57">
            <w:pPr>
              <w:spacing w:after="0" w:line="240" w:lineRule="auto"/>
              <w:ind w:hanging="27"/>
              <w:jc w:val="right"/>
              <w:rPr>
                <w:rFonts w:ascii="Times New Roman" w:eastAsia="Times New Roman" w:hAnsi="Times New Roman"/>
                <w:color w:val="000000"/>
                <w:sz w:val="20"/>
                <w:szCs w:val="20"/>
                <w:lang w:eastAsia="ru-RU"/>
              </w:rPr>
            </w:pPr>
            <w:r w:rsidRPr="00D83C52">
              <w:rPr>
                <w:rFonts w:ascii="Times New Roman" w:eastAsia="Times New Roman" w:hAnsi="Times New Roman"/>
                <w:color w:val="000000"/>
                <w:sz w:val="20"/>
                <w:szCs w:val="20"/>
                <w:lang w:eastAsia="ru-RU"/>
              </w:rPr>
              <w:t>1,5</w:t>
            </w:r>
          </w:p>
        </w:tc>
        <w:tc>
          <w:tcPr>
            <w:tcW w:w="1559" w:type="dxa"/>
            <w:tcBorders>
              <w:top w:val="nil"/>
              <w:left w:val="nil"/>
              <w:bottom w:val="single" w:sz="4" w:space="0" w:color="auto"/>
              <w:right w:val="single" w:sz="4" w:space="0" w:color="auto"/>
            </w:tcBorders>
            <w:shd w:val="clear" w:color="auto" w:fill="auto"/>
            <w:vAlign w:val="bottom"/>
            <w:hideMark/>
          </w:tcPr>
          <w:p w:rsidR="00401643" w:rsidRPr="00D83C52" w:rsidRDefault="00401643" w:rsidP="00676B57">
            <w:pPr>
              <w:spacing w:after="0" w:line="240" w:lineRule="auto"/>
              <w:ind w:firstLine="34"/>
              <w:jc w:val="right"/>
              <w:rPr>
                <w:rFonts w:ascii="Times New Roman" w:eastAsia="Times New Roman" w:hAnsi="Times New Roman"/>
                <w:color w:val="000000"/>
                <w:sz w:val="20"/>
                <w:szCs w:val="20"/>
                <w:lang w:eastAsia="ru-RU"/>
              </w:rPr>
            </w:pPr>
            <w:r w:rsidRPr="00D83C52">
              <w:rPr>
                <w:rFonts w:ascii="Times New Roman" w:eastAsia="Times New Roman" w:hAnsi="Times New Roman"/>
                <w:color w:val="000000"/>
                <w:sz w:val="20"/>
                <w:szCs w:val="20"/>
                <w:lang w:eastAsia="ru-RU"/>
              </w:rPr>
              <w:t xml:space="preserve">214 922,69  </w:t>
            </w:r>
          </w:p>
        </w:tc>
        <w:tc>
          <w:tcPr>
            <w:tcW w:w="709" w:type="dxa"/>
            <w:tcBorders>
              <w:top w:val="nil"/>
              <w:left w:val="nil"/>
              <w:bottom w:val="single" w:sz="4" w:space="0" w:color="auto"/>
              <w:right w:val="single" w:sz="4" w:space="0" w:color="auto"/>
            </w:tcBorders>
            <w:shd w:val="clear" w:color="auto" w:fill="auto"/>
            <w:vAlign w:val="bottom"/>
            <w:hideMark/>
          </w:tcPr>
          <w:p w:rsidR="00401643" w:rsidRPr="00D83C52" w:rsidRDefault="00401643" w:rsidP="00676B57">
            <w:pPr>
              <w:spacing w:after="0" w:line="240" w:lineRule="auto"/>
              <w:ind w:firstLine="4"/>
              <w:jc w:val="right"/>
              <w:rPr>
                <w:rFonts w:ascii="Times New Roman" w:eastAsia="Times New Roman" w:hAnsi="Times New Roman"/>
                <w:color w:val="000000"/>
                <w:sz w:val="20"/>
                <w:szCs w:val="20"/>
                <w:lang w:eastAsia="ru-RU"/>
              </w:rPr>
            </w:pPr>
            <w:r w:rsidRPr="00D83C52">
              <w:rPr>
                <w:rFonts w:ascii="Times New Roman" w:eastAsia="Times New Roman" w:hAnsi="Times New Roman"/>
                <w:color w:val="000000"/>
                <w:sz w:val="20"/>
                <w:szCs w:val="20"/>
                <w:lang w:eastAsia="ru-RU"/>
              </w:rPr>
              <w:t>1,2</w:t>
            </w:r>
          </w:p>
        </w:tc>
        <w:tc>
          <w:tcPr>
            <w:tcW w:w="1701" w:type="dxa"/>
            <w:tcBorders>
              <w:top w:val="nil"/>
              <w:left w:val="nil"/>
              <w:bottom w:val="single" w:sz="4" w:space="0" w:color="auto"/>
              <w:right w:val="single" w:sz="4" w:space="0" w:color="auto"/>
            </w:tcBorders>
            <w:shd w:val="clear" w:color="auto" w:fill="auto"/>
            <w:vAlign w:val="bottom"/>
            <w:hideMark/>
          </w:tcPr>
          <w:p w:rsidR="00401643" w:rsidRPr="00D83C52" w:rsidRDefault="00401643" w:rsidP="00676B57">
            <w:pPr>
              <w:spacing w:after="0" w:line="240" w:lineRule="auto"/>
              <w:jc w:val="right"/>
              <w:rPr>
                <w:rFonts w:ascii="Times New Roman" w:eastAsia="Times New Roman" w:hAnsi="Times New Roman"/>
                <w:color w:val="000000"/>
                <w:sz w:val="20"/>
                <w:szCs w:val="20"/>
                <w:lang w:eastAsia="ru-RU"/>
              </w:rPr>
            </w:pPr>
            <w:r w:rsidRPr="00D83C52">
              <w:rPr>
                <w:rFonts w:ascii="Times New Roman" w:eastAsia="Times New Roman" w:hAnsi="Times New Roman"/>
                <w:color w:val="000000"/>
                <w:sz w:val="20"/>
                <w:szCs w:val="20"/>
                <w:lang w:eastAsia="ru-RU"/>
              </w:rPr>
              <w:t>-17 678,46</w:t>
            </w:r>
          </w:p>
        </w:tc>
      </w:tr>
      <w:tr w:rsidR="00401643" w:rsidRPr="00D83C52" w:rsidTr="0098030B">
        <w:trPr>
          <w:trHeight w:val="315"/>
        </w:trPr>
        <w:tc>
          <w:tcPr>
            <w:tcW w:w="3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01643" w:rsidRPr="00D83C52" w:rsidRDefault="00401643" w:rsidP="00676B57">
            <w:pPr>
              <w:spacing w:after="0" w:line="240" w:lineRule="auto"/>
              <w:ind w:right="-107" w:firstLine="5"/>
              <w:jc w:val="center"/>
              <w:rPr>
                <w:rFonts w:ascii="Times New Roman" w:eastAsia="Times New Roman" w:hAnsi="Times New Roman"/>
                <w:color w:val="000000"/>
                <w:sz w:val="20"/>
                <w:szCs w:val="20"/>
                <w:lang w:eastAsia="ru-RU"/>
              </w:rPr>
            </w:pPr>
            <w:r w:rsidRPr="00D83C52">
              <w:rPr>
                <w:rFonts w:ascii="Times New Roman" w:eastAsia="Times New Roman" w:hAnsi="Times New Roman"/>
                <w:color w:val="000000"/>
                <w:sz w:val="20"/>
                <w:szCs w:val="20"/>
                <w:lang w:eastAsia="ru-RU"/>
              </w:rPr>
              <w:t>5</w:t>
            </w:r>
          </w:p>
        </w:tc>
        <w:tc>
          <w:tcPr>
            <w:tcW w:w="2910" w:type="dxa"/>
            <w:tcBorders>
              <w:top w:val="single" w:sz="4" w:space="0" w:color="auto"/>
              <w:left w:val="nil"/>
              <w:bottom w:val="single" w:sz="4" w:space="0" w:color="auto"/>
              <w:right w:val="single" w:sz="4" w:space="0" w:color="auto"/>
            </w:tcBorders>
            <w:shd w:val="clear" w:color="auto" w:fill="auto"/>
            <w:vAlign w:val="bottom"/>
            <w:hideMark/>
          </w:tcPr>
          <w:p w:rsidR="00401643" w:rsidRPr="00D83C52" w:rsidRDefault="00401643" w:rsidP="00676B57">
            <w:pPr>
              <w:spacing w:after="0" w:line="240" w:lineRule="auto"/>
              <w:jc w:val="both"/>
              <w:rPr>
                <w:rFonts w:ascii="Times New Roman" w:eastAsia="Times New Roman" w:hAnsi="Times New Roman"/>
                <w:color w:val="000000"/>
                <w:sz w:val="20"/>
                <w:szCs w:val="20"/>
                <w:lang w:eastAsia="ru-RU"/>
              </w:rPr>
            </w:pPr>
            <w:r w:rsidRPr="00D83C52">
              <w:rPr>
                <w:rFonts w:ascii="Times New Roman" w:eastAsia="Times New Roman" w:hAnsi="Times New Roman"/>
                <w:color w:val="000000"/>
                <w:sz w:val="20"/>
                <w:szCs w:val="20"/>
                <w:lang w:eastAsia="ru-RU"/>
              </w:rPr>
              <w:t>Иные направления</w:t>
            </w:r>
          </w:p>
        </w:tc>
        <w:tc>
          <w:tcPr>
            <w:tcW w:w="1484" w:type="dxa"/>
            <w:tcBorders>
              <w:top w:val="single" w:sz="4" w:space="0" w:color="auto"/>
              <w:left w:val="nil"/>
              <w:bottom w:val="single" w:sz="4" w:space="0" w:color="auto"/>
              <w:right w:val="single" w:sz="4" w:space="0" w:color="auto"/>
            </w:tcBorders>
            <w:shd w:val="clear" w:color="auto" w:fill="auto"/>
            <w:vAlign w:val="bottom"/>
            <w:hideMark/>
          </w:tcPr>
          <w:p w:rsidR="00401643" w:rsidRPr="00D83C52" w:rsidRDefault="00401643" w:rsidP="00676B57">
            <w:pPr>
              <w:spacing w:after="0" w:line="240" w:lineRule="auto"/>
              <w:jc w:val="right"/>
              <w:rPr>
                <w:rFonts w:ascii="Times New Roman" w:eastAsia="Times New Roman" w:hAnsi="Times New Roman"/>
                <w:color w:val="000000"/>
                <w:sz w:val="20"/>
                <w:szCs w:val="20"/>
                <w:lang w:eastAsia="ru-RU"/>
              </w:rPr>
            </w:pPr>
            <w:r w:rsidRPr="00D83C52">
              <w:rPr>
                <w:rFonts w:ascii="Times New Roman" w:eastAsia="Times New Roman" w:hAnsi="Times New Roman"/>
                <w:color w:val="000000"/>
                <w:sz w:val="20"/>
                <w:szCs w:val="20"/>
                <w:lang w:eastAsia="ru-RU"/>
              </w:rPr>
              <w:t xml:space="preserve">785 633,38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01643" w:rsidRPr="00D83C52" w:rsidRDefault="00401643" w:rsidP="00676B57">
            <w:pPr>
              <w:spacing w:after="0" w:line="240" w:lineRule="auto"/>
              <w:ind w:hanging="27"/>
              <w:jc w:val="right"/>
              <w:rPr>
                <w:rFonts w:ascii="Times New Roman" w:eastAsia="Times New Roman" w:hAnsi="Times New Roman"/>
                <w:color w:val="000000"/>
                <w:sz w:val="20"/>
                <w:szCs w:val="20"/>
                <w:lang w:eastAsia="ru-RU"/>
              </w:rPr>
            </w:pPr>
            <w:r w:rsidRPr="00D83C52">
              <w:rPr>
                <w:rFonts w:ascii="Times New Roman" w:eastAsia="Times New Roman" w:hAnsi="Times New Roman"/>
                <w:color w:val="000000"/>
                <w:sz w:val="20"/>
                <w:szCs w:val="20"/>
                <w:lang w:eastAsia="ru-RU"/>
              </w:rPr>
              <w:t>5,0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401643" w:rsidRPr="00D83C52" w:rsidRDefault="00401643" w:rsidP="00676B57">
            <w:pPr>
              <w:spacing w:after="0" w:line="240" w:lineRule="auto"/>
              <w:ind w:firstLine="34"/>
              <w:jc w:val="right"/>
              <w:rPr>
                <w:rFonts w:ascii="Times New Roman" w:eastAsia="Times New Roman" w:hAnsi="Times New Roman"/>
                <w:color w:val="000000"/>
                <w:sz w:val="20"/>
                <w:szCs w:val="20"/>
                <w:lang w:eastAsia="ru-RU"/>
              </w:rPr>
            </w:pPr>
            <w:r w:rsidRPr="00D83C52">
              <w:rPr>
                <w:rFonts w:ascii="Times New Roman" w:eastAsia="Times New Roman" w:hAnsi="Times New Roman"/>
                <w:color w:val="000000"/>
                <w:sz w:val="20"/>
                <w:szCs w:val="20"/>
                <w:lang w:eastAsia="ru-RU"/>
              </w:rPr>
              <w:t xml:space="preserve">794 655,77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01643" w:rsidRPr="00D83C52" w:rsidRDefault="00401643" w:rsidP="00676B57">
            <w:pPr>
              <w:spacing w:after="0" w:line="240" w:lineRule="auto"/>
              <w:ind w:firstLine="4"/>
              <w:jc w:val="right"/>
              <w:rPr>
                <w:rFonts w:ascii="Times New Roman" w:eastAsia="Times New Roman" w:hAnsi="Times New Roman"/>
                <w:color w:val="000000"/>
                <w:sz w:val="20"/>
                <w:szCs w:val="20"/>
                <w:lang w:eastAsia="ru-RU"/>
              </w:rPr>
            </w:pPr>
            <w:r w:rsidRPr="00D83C52">
              <w:rPr>
                <w:rFonts w:ascii="Times New Roman" w:eastAsia="Times New Roman" w:hAnsi="Times New Roman"/>
                <w:color w:val="000000"/>
                <w:sz w:val="20"/>
                <w:szCs w:val="20"/>
                <w:lang w:eastAsia="ru-RU"/>
              </w:rPr>
              <w:t>4,5</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401643" w:rsidRPr="00D83C52" w:rsidRDefault="00401643" w:rsidP="00676B57">
            <w:pPr>
              <w:spacing w:after="0" w:line="240" w:lineRule="auto"/>
              <w:jc w:val="right"/>
              <w:rPr>
                <w:rFonts w:ascii="Times New Roman" w:eastAsia="Times New Roman" w:hAnsi="Times New Roman"/>
                <w:color w:val="000000"/>
                <w:sz w:val="20"/>
                <w:szCs w:val="20"/>
                <w:lang w:eastAsia="ru-RU"/>
              </w:rPr>
            </w:pPr>
            <w:r w:rsidRPr="00D83C52">
              <w:rPr>
                <w:rFonts w:ascii="Times New Roman" w:eastAsia="Times New Roman" w:hAnsi="Times New Roman"/>
                <w:color w:val="000000"/>
                <w:sz w:val="20"/>
                <w:szCs w:val="20"/>
                <w:lang w:eastAsia="ru-RU"/>
              </w:rPr>
              <w:t>9 022,39</w:t>
            </w:r>
          </w:p>
        </w:tc>
      </w:tr>
      <w:tr w:rsidR="00401643" w:rsidRPr="00D83C52" w:rsidTr="0098030B">
        <w:trPr>
          <w:trHeight w:val="315"/>
        </w:trPr>
        <w:tc>
          <w:tcPr>
            <w:tcW w:w="3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01643" w:rsidRPr="00D83C52" w:rsidRDefault="00401643" w:rsidP="00676B57">
            <w:pPr>
              <w:spacing w:after="0" w:line="240" w:lineRule="auto"/>
              <w:ind w:right="-107" w:firstLine="5"/>
              <w:jc w:val="center"/>
              <w:rPr>
                <w:rFonts w:ascii="Times New Roman" w:eastAsia="Times New Roman" w:hAnsi="Times New Roman"/>
                <w:color w:val="000000"/>
                <w:sz w:val="20"/>
                <w:szCs w:val="20"/>
                <w:lang w:eastAsia="ru-RU"/>
              </w:rPr>
            </w:pPr>
          </w:p>
        </w:tc>
        <w:tc>
          <w:tcPr>
            <w:tcW w:w="2910" w:type="dxa"/>
            <w:tcBorders>
              <w:top w:val="single" w:sz="4" w:space="0" w:color="auto"/>
              <w:left w:val="nil"/>
              <w:bottom w:val="single" w:sz="4" w:space="0" w:color="auto"/>
              <w:right w:val="single" w:sz="4" w:space="0" w:color="auto"/>
            </w:tcBorders>
            <w:shd w:val="clear" w:color="auto" w:fill="auto"/>
            <w:vAlign w:val="bottom"/>
            <w:hideMark/>
          </w:tcPr>
          <w:p w:rsidR="00401643" w:rsidRPr="00D83C52" w:rsidRDefault="00401643" w:rsidP="00676B57">
            <w:pPr>
              <w:spacing w:after="0" w:line="240" w:lineRule="auto"/>
              <w:jc w:val="both"/>
              <w:rPr>
                <w:rFonts w:ascii="Times New Roman" w:eastAsia="Times New Roman" w:hAnsi="Times New Roman"/>
                <w:color w:val="000000"/>
                <w:sz w:val="20"/>
                <w:szCs w:val="20"/>
                <w:lang w:eastAsia="ru-RU"/>
              </w:rPr>
            </w:pPr>
            <w:r w:rsidRPr="00D83C52">
              <w:rPr>
                <w:rFonts w:ascii="Times New Roman" w:eastAsia="Times New Roman" w:hAnsi="Times New Roman"/>
                <w:color w:val="000000"/>
                <w:sz w:val="20"/>
                <w:szCs w:val="20"/>
                <w:lang w:eastAsia="ru-RU"/>
              </w:rPr>
              <w:t>Всего</w:t>
            </w:r>
          </w:p>
        </w:tc>
        <w:tc>
          <w:tcPr>
            <w:tcW w:w="1484" w:type="dxa"/>
            <w:tcBorders>
              <w:top w:val="single" w:sz="4" w:space="0" w:color="auto"/>
              <w:left w:val="nil"/>
              <w:bottom w:val="single" w:sz="4" w:space="0" w:color="auto"/>
              <w:right w:val="single" w:sz="4" w:space="0" w:color="auto"/>
            </w:tcBorders>
            <w:shd w:val="clear" w:color="auto" w:fill="auto"/>
            <w:vAlign w:val="bottom"/>
            <w:hideMark/>
          </w:tcPr>
          <w:p w:rsidR="00401643" w:rsidRPr="00D83C52" w:rsidRDefault="00401643" w:rsidP="00676B57">
            <w:pPr>
              <w:spacing w:after="0" w:line="240" w:lineRule="auto"/>
              <w:jc w:val="right"/>
              <w:rPr>
                <w:rFonts w:ascii="Times New Roman" w:eastAsia="Times New Roman" w:hAnsi="Times New Roman"/>
                <w:color w:val="000000"/>
                <w:sz w:val="20"/>
                <w:szCs w:val="20"/>
                <w:lang w:eastAsia="ru-RU"/>
              </w:rPr>
            </w:pPr>
            <w:r w:rsidRPr="00D83C52">
              <w:rPr>
                <w:rFonts w:ascii="Times New Roman" w:eastAsia="Times New Roman" w:hAnsi="Times New Roman"/>
                <w:color w:val="000000"/>
                <w:sz w:val="20"/>
                <w:szCs w:val="20"/>
                <w:lang w:eastAsia="ru-RU"/>
              </w:rPr>
              <w:t>15 590 861,07</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01643" w:rsidRPr="00D83C52" w:rsidRDefault="00401643" w:rsidP="00676B57">
            <w:pPr>
              <w:spacing w:after="0" w:line="240" w:lineRule="auto"/>
              <w:ind w:hanging="27"/>
              <w:jc w:val="right"/>
              <w:rPr>
                <w:rFonts w:ascii="Times New Roman" w:eastAsia="Times New Roman" w:hAnsi="Times New Roman"/>
                <w:color w:val="000000"/>
                <w:sz w:val="20"/>
                <w:szCs w:val="20"/>
                <w:lang w:eastAsia="ru-RU"/>
              </w:rPr>
            </w:pPr>
            <w:r w:rsidRPr="00D83C52">
              <w:rPr>
                <w:rFonts w:ascii="Times New Roman" w:eastAsia="Times New Roman" w:hAnsi="Times New Roman"/>
                <w:color w:val="000000"/>
                <w:sz w:val="20"/>
                <w:szCs w:val="20"/>
                <w:lang w:eastAsia="ru-RU"/>
              </w:rPr>
              <w:t>100,0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401643" w:rsidRPr="00D83C52" w:rsidRDefault="00401643" w:rsidP="00676B57">
            <w:pPr>
              <w:spacing w:after="0" w:line="240" w:lineRule="auto"/>
              <w:ind w:firstLine="34"/>
              <w:jc w:val="right"/>
              <w:rPr>
                <w:rFonts w:ascii="Times New Roman" w:eastAsia="Times New Roman" w:hAnsi="Times New Roman"/>
                <w:color w:val="000000"/>
                <w:sz w:val="20"/>
                <w:szCs w:val="20"/>
                <w:lang w:eastAsia="ru-RU"/>
              </w:rPr>
            </w:pPr>
            <w:r w:rsidRPr="00D83C52">
              <w:rPr>
                <w:rFonts w:ascii="Times New Roman" w:eastAsia="Times New Roman" w:hAnsi="Times New Roman"/>
                <w:color w:val="000000"/>
                <w:sz w:val="20"/>
                <w:szCs w:val="20"/>
                <w:lang w:eastAsia="ru-RU"/>
              </w:rPr>
              <w:t xml:space="preserve">17 658 423,84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01643" w:rsidRPr="00D83C52" w:rsidRDefault="00401643" w:rsidP="00676B57">
            <w:pPr>
              <w:spacing w:after="0" w:line="240" w:lineRule="auto"/>
              <w:ind w:firstLine="4"/>
              <w:jc w:val="right"/>
              <w:rPr>
                <w:rFonts w:ascii="Times New Roman" w:eastAsia="Times New Roman" w:hAnsi="Times New Roman"/>
                <w:color w:val="000000"/>
                <w:sz w:val="20"/>
                <w:szCs w:val="20"/>
                <w:lang w:eastAsia="ru-RU"/>
              </w:rPr>
            </w:pPr>
            <w:r w:rsidRPr="00D83C52">
              <w:rPr>
                <w:rFonts w:ascii="Times New Roman" w:eastAsia="Times New Roman" w:hAnsi="Times New Roman"/>
                <w:color w:val="000000"/>
                <w:sz w:val="20"/>
                <w:szCs w:val="20"/>
                <w:lang w:eastAsia="ru-RU"/>
              </w:rPr>
              <w:t>100,0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401643" w:rsidRPr="00D83C52" w:rsidRDefault="00401643" w:rsidP="00676B57">
            <w:pPr>
              <w:spacing w:after="0" w:line="240" w:lineRule="auto"/>
              <w:jc w:val="right"/>
              <w:rPr>
                <w:rFonts w:ascii="Times New Roman" w:eastAsia="Times New Roman" w:hAnsi="Times New Roman"/>
                <w:color w:val="000000"/>
                <w:sz w:val="20"/>
                <w:szCs w:val="20"/>
                <w:lang w:eastAsia="ru-RU"/>
              </w:rPr>
            </w:pPr>
            <w:r w:rsidRPr="00D83C52">
              <w:rPr>
                <w:rFonts w:ascii="Times New Roman" w:eastAsia="Times New Roman" w:hAnsi="Times New Roman"/>
                <w:color w:val="000000"/>
                <w:sz w:val="20"/>
                <w:szCs w:val="20"/>
                <w:lang w:eastAsia="ru-RU"/>
              </w:rPr>
              <w:t>2 067 562,77</w:t>
            </w:r>
          </w:p>
        </w:tc>
      </w:tr>
    </w:tbl>
    <w:p w:rsidR="00401643" w:rsidRPr="00D83C52" w:rsidRDefault="00401643" w:rsidP="001371B6">
      <w:pPr>
        <w:spacing w:before="240" w:after="0" w:line="240" w:lineRule="auto"/>
        <w:ind w:firstLine="567"/>
        <w:jc w:val="both"/>
        <w:rPr>
          <w:rFonts w:ascii="Times New Roman" w:hAnsi="Times New Roman"/>
          <w:sz w:val="28"/>
          <w:szCs w:val="28"/>
        </w:rPr>
      </w:pPr>
      <w:r w:rsidRPr="00401643">
        <w:rPr>
          <w:rFonts w:ascii="Times New Roman" w:hAnsi="Times New Roman"/>
          <w:sz w:val="28"/>
          <w:szCs w:val="28"/>
        </w:rPr>
        <w:lastRenderedPageBreak/>
        <w:t xml:space="preserve">Отмеченный рост расходов в 2018 году обусловлен прежде всего ростом уровня оплаты труда отдельных категорий работников муниципальных учреждений, а соответственно увеличением объема субсидий на </w:t>
      </w:r>
      <w:r w:rsidRPr="00401643">
        <w:rPr>
          <w:rFonts w:ascii="Times New Roman" w:eastAsia="Times New Roman" w:hAnsi="Times New Roman"/>
          <w:sz w:val="28"/>
          <w:szCs w:val="28"/>
          <w:lang w:eastAsia="ru-RU"/>
        </w:rPr>
        <w:t>выполнение муниципального задания по оказанию муниципальных услуг (выполнению работ) муниципальными учреждениями города, и</w:t>
      </w:r>
      <w:r w:rsidRPr="00401643">
        <w:rPr>
          <w:rFonts w:ascii="Times New Roman" w:hAnsi="Times New Roman"/>
          <w:sz w:val="28"/>
          <w:szCs w:val="28"/>
        </w:rPr>
        <w:t xml:space="preserve"> дополнительным доведением объемов межбюджетных трансфертов (субсидии) из бюджета автономного округа на приобретение жилья в целях реализации муниципальными образованиями автономного округа полномочий в области жилищных отношений, установленных законодательством Российской Федерации. </w:t>
      </w:r>
      <w:r w:rsidRPr="00D83C52">
        <w:rPr>
          <w:rFonts w:ascii="Times New Roman" w:hAnsi="Times New Roman"/>
          <w:sz w:val="28"/>
          <w:szCs w:val="28"/>
        </w:rPr>
        <w:t>Анализ исполнения муниципальных программ в 2018 году отражен в приложении №</w:t>
      </w:r>
      <w:r w:rsidR="00D83C52" w:rsidRPr="00D83C52">
        <w:rPr>
          <w:rFonts w:ascii="Times New Roman" w:hAnsi="Times New Roman"/>
          <w:sz w:val="28"/>
          <w:szCs w:val="28"/>
        </w:rPr>
        <w:t xml:space="preserve"> 4 </w:t>
      </w:r>
      <w:r w:rsidRPr="00D83C52">
        <w:rPr>
          <w:rFonts w:ascii="Times New Roman" w:hAnsi="Times New Roman"/>
          <w:sz w:val="28"/>
          <w:szCs w:val="28"/>
        </w:rPr>
        <w:t>к настоящему заключению.</w:t>
      </w:r>
    </w:p>
    <w:p w:rsidR="00401643" w:rsidRPr="00401643" w:rsidRDefault="00401643" w:rsidP="001371B6">
      <w:pPr>
        <w:spacing w:after="0" w:line="240" w:lineRule="auto"/>
        <w:ind w:firstLine="567"/>
        <w:jc w:val="both"/>
        <w:rPr>
          <w:rFonts w:ascii="Times New Roman" w:hAnsi="Times New Roman"/>
          <w:sz w:val="28"/>
          <w:szCs w:val="28"/>
        </w:rPr>
      </w:pPr>
      <w:r w:rsidRPr="00D83C52">
        <w:rPr>
          <w:rFonts w:ascii="Times New Roman" w:hAnsi="Times New Roman"/>
          <w:sz w:val="28"/>
          <w:szCs w:val="28"/>
        </w:rPr>
        <w:t>Как и в предыдущий отчетный период основная доля программных расходов в объеме 11 608 796,57 тыс. рублей, или 65,7%, имеет социальную направленность, что</w:t>
      </w:r>
      <w:r w:rsidRPr="00401643">
        <w:rPr>
          <w:rFonts w:ascii="Times New Roman" w:hAnsi="Times New Roman"/>
          <w:sz w:val="28"/>
          <w:szCs w:val="28"/>
        </w:rPr>
        <w:t xml:space="preserve"> соответствует основным направлениям бюджетной и налоговой политики города Нижневартовска на 2018 год и на плановый период 2019 и 2020 годов, следование которым подтверждено реализацией в отчетном периоде  нижеследующих мероприятий.</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Продолжена реализация мер по повышению качества оказания муниципальных услуг посредством предоставления субсидий некоммерческим организациям, которые не являются муниципальными учреждениями, в том числе:</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за счет средств бюджета автономного округа предоставлены субсидии некоммерческой организации - частное образовательное учреждение «Православная гимназия в честь Казанской иконы Божией Матери» в общей сумме 23 653,68 тыс. рублей.</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В целях повышения доступности дошкольного образования для детей за счет средств автономного округа предоставлены субсидии частным организациям, осуществляющим образовательную деятельность по реализации образовательных программ дошкольного образования, в общей сумме 41 473,57 тыс. рублей.</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В сфере дополнительного образования в рамках применения системы персонифицированного финансирования услуги по дополнительному образованию детей на основе «сертификата дополнительного образования детей» за счет средств бюджета города в объеме 103 445,83 тыс. рублей осуществлено финансирование 4</w:t>
      </w:r>
      <w:r w:rsidR="00957467">
        <w:rPr>
          <w:rFonts w:ascii="Times New Roman" w:hAnsi="Times New Roman"/>
          <w:sz w:val="28"/>
          <w:szCs w:val="28"/>
        </w:rPr>
        <w:t>480</w:t>
      </w:r>
      <w:r w:rsidRPr="00401643">
        <w:rPr>
          <w:rFonts w:ascii="Times New Roman" w:hAnsi="Times New Roman"/>
          <w:sz w:val="28"/>
          <w:szCs w:val="28"/>
        </w:rPr>
        <w:t xml:space="preserve"> сертификатов дополнительного образования.</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В соответствии с приоритетным направлением в сфере образования по реализации мероприятия по обновлению и развитию инфраструктуры образовательных организаций, в том числе созданию новых современных зданий общеобразовательных организаций, продолжено строительство средних общеобразовательных школ на 825 учащихся в квартале №18 Восточного планировочного района и на 900 учащихся в квартале №18, объем расходов – 70 177,41 тыс. рублей.</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lastRenderedPageBreak/>
        <w:t>Однако уровень освоения бюджетных ассигнований, предусмотренных на строительство указанных объектов образования крайне низкий:</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по объекту «Средняя общеобразовательная школа на 825 мест в квартале №18 Восточного планировочного района г. Нижневартовска» исполнение составило 17 547,65 тыс. рублей, или 8%  от плановых назначений (218 944,73 тыс. рублей), причиной чему послужило расторжение муниципального контракта от 20.06.2016 №34 на строительство объекта в одностороннем порядке, по причине отсутствия у подрядной организации материально-технической возможности дальнейшего ведения работ и необходимость внесения изменений в проектную документацию;</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по объекту «Средняя общеобразовательная школа на 900 учащихся в квартале №18 г. Нижневартовска»</w:t>
      </w:r>
      <w:r w:rsidRPr="00401643">
        <w:t xml:space="preserve"> </w:t>
      </w:r>
      <w:r w:rsidRPr="00401643">
        <w:rPr>
          <w:rFonts w:ascii="Times New Roman" w:hAnsi="Times New Roman"/>
          <w:sz w:val="28"/>
          <w:szCs w:val="28"/>
        </w:rPr>
        <w:t>исполнение составило 52 629,76 тыс. рублей или 13,2% от плановых назначений (400 144,42 тыс. рублей), причиной чему явилось заключение муниципального контракта на выполнение работ по строительству объекта 13.08.2019 на срок до 2020 года, а указанный объем запланированных средств поступил в рамках дополнительных соглашений с ПАО «НК «Роснефть» № 6 от 27.04.2018, № 7 от 22.05.2018 о финансировании социальных проектов Ханты-Мансийского автономного округа – Югры.</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В соответствии с приоритетными направлениями государственной политики продолжена реализация приоритетного проекта «Формирование комфортной городской среды» на 2018 - 2022 годы», в раках которого в отчетном периоде реализовалась муниципальная программа «Формирование современной городской среды в муниципальном образовании город Нижневартовск на 2018-2022 годы», расходы по которой в отчетном периоде составили 81 349,61 тыс. рублей, в том числе за счет средств федерального бюджета 15 162,62 тыс. рублей, или 18,6%, за счет средств бюджета округа 43 949,14 тыс. рублей, или 54,0%, за счет средств бюджета города в сумме 22 237,85 тыс. рулей, или 27,3 %.</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В отчетном периоде сохранились основные приоритеты муниципальной поддержки малого и среднего бизнеса в рамках двух муниципальных программ, в том числе:</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оказана финансовая поддержка 84 субъектам малого и среднего предпринимательства на сумму 16 941,47 тыс. рублей в рамках муниципальной программы «Развитие малого и среднего предпринимательства на территории города Нижневартовска на 2018-2025 годы и на период до 2030 года», общий объем финансирования которой составил 21 675,38 тыс. рублей, в том числе средства бюджета автономного округа – 13 048,40 тыс. рублей, средства бюджета города - 8 626,98 тыс. рублей;</w:t>
      </w:r>
      <w:r w:rsidRPr="00401643">
        <w:t xml:space="preserve"> </w:t>
      </w:r>
    </w:p>
    <w:p w:rsidR="00401643" w:rsidRPr="00401643" w:rsidRDefault="00401643" w:rsidP="001371B6">
      <w:pPr>
        <w:spacing w:after="0" w:line="240" w:lineRule="auto"/>
        <w:ind w:firstLine="567"/>
        <w:jc w:val="both"/>
      </w:pPr>
      <w:r w:rsidRPr="00401643">
        <w:rPr>
          <w:rFonts w:ascii="Times New Roman" w:hAnsi="Times New Roman"/>
          <w:sz w:val="28"/>
          <w:szCs w:val="28"/>
        </w:rPr>
        <w:t xml:space="preserve">оказана финансовая поддержка 13 сельскохозяйственным товаропроизводителям города на сумму 181 348,61 тыс. рублей в рамках муниципальных программ «Развитие агропромышленного комплекса на территории города Нижневартовска на 2018-2025 годы и на период до 2030 </w:t>
      </w:r>
      <w:r w:rsidRPr="00401643">
        <w:rPr>
          <w:rFonts w:ascii="Times New Roman" w:hAnsi="Times New Roman"/>
          <w:sz w:val="28"/>
          <w:szCs w:val="28"/>
        </w:rPr>
        <w:lastRenderedPageBreak/>
        <w:t>года»,</w:t>
      </w:r>
      <w:r w:rsidRPr="00401643">
        <w:t xml:space="preserve"> </w:t>
      </w:r>
      <w:r w:rsidRPr="00401643">
        <w:rPr>
          <w:rFonts w:ascii="Times New Roman" w:hAnsi="Times New Roman"/>
          <w:sz w:val="28"/>
          <w:szCs w:val="28"/>
        </w:rPr>
        <w:t>общий объем финансирования которой составил 181 396,40 тыс. рублей, в том числе средства бюджета автономного округа – 179 196,40 тыс. рублей, средства бюджета города - 2 200,00 тыс. рублей.</w:t>
      </w:r>
      <w:r w:rsidRPr="00401643">
        <w:t xml:space="preserve"> </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 xml:space="preserve">В 2018 году приступили к практическому внедрению инициативного бюджетирования. В рамках муниципальной программы «Реализация проекта «Инициативное бюджетирование» на 2018-2022 годы» в 2018 году было реализовано 15 проектов на общую сумму 21 800,83 тыс. рублей, среди которых: </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1 проект по ремонту муниципальных дорог, в том числе элементов улично-дорожной сети, с обустройством парковочных карманов, стояночных мест и тротуаров – 9 949,61 тыс. рублей,</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14 проектов по ремонту и модернизации объектов социальной сферы, направленных на реализацию социально значимых проектов на территории муниципального образования города Нижневартовск – 11 851,22 тыс. рублей.</w:t>
      </w:r>
    </w:p>
    <w:p w:rsidR="00401643" w:rsidRPr="00401643" w:rsidRDefault="00401643" w:rsidP="001371B6">
      <w:pPr>
        <w:autoSpaceDE w:val="0"/>
        <w:autoSpaceDN w:val="0"/>
        <w:adjustRightInd w:val="0"/>
        <w:spacing w:after="0" w:line="240" w:lineRule="auto"/>
        <w:ind w:firstLine="567"/>
        <w:jc w:val="both"/>
        <w:rPr>
          <w:rFonts w:ascii="Times New Roman" w:hAnsi="Times New Roman"/>
          <w:sz w:val="28"/>
          <w:szCs w:val="28"/>
          <w:lang w:eastAsia="ru-RU"/>
        </w:rPr>
      </w:pPr>
      <w:r w:rsidRPr="00401643">
        <w:rPr>
          <w:rFonts w:ascii="Times New Roman" w:hAnsi="Times New Roman"/>
          <w:sz w:val="28"/>
          <w:szCs w:val="28"/>
          <w:lang w:eastAsia="ru-RU"/>
        </w:rPr>
        <w:t>Ответственными исполнителями муниципальных программ в соответствии с порядком оценки эффективности муниципальных программ, утвержденном постановлением Администрации города Нижневартовска от 24.09.2018 № 1241, в установленный срок в Думу города внесена на рассмотрение информация о результатах оценки эффективности реализации муниципальной программы за прошедший финансовый год.</w:t>
      </w:r>
    </w:p>
    <w:p w:rsidR="00401643" w:rsidRPr="00401643" w:rsidRDefault="00401643" w:rsidP="001371B6">
      <w:pPr>
        <w:spacing w:after="0" w:line="240" w:lineRule="auto"/>
        <w:ind w:firstLine="567"/>
        <w:jc w:val="both"/>
        <w:rPr>
          <w:rFonts w:ascii="Times New Roman" w:hAnsi="Times New Roman"/>
          <w:sz w:val="28"/>
          <w:szCs w:val="28"/>
        </w:rPr>
      </w:pPr>
    </w:p>
    <w:p w:rsidR="00401643" w:rsidRPr="00401643" w:rsidRDefault="003D602E" w:rsidP="0015446B">
      <w:pPr>
        <w:spacing w:after="0" w:line="240" w:lineRule="auto"/>
        <w:ind w:firstLine="567"/>
        <w:jc w:val="center"/>
        <w:rPr>
          <w:rFonts w:ascii="Times New Roman" w:hAnsi="Times New Roman"/>
          <w:i/>
          <w:sz w:val="28"/>
          <w:szCs w:val="28"/>
        </w:rPr>
      </w:pPr>
      <w:r>
        <w:rPr>
          <w:rFonts w:ascii="Times New Roman" w:hAnsi="Times New Roman"/>
          <w:i/>
          <w:sz w:val="28"/>
          <w:szCs w:val="28"/>
        </w:rPr>
        <w:t xml:space="preserve">6.7.2. </w:t>
      </w:r>
      <w:r w:rsidR="00401643" w:rsidRPr="00401643">
        <w:rPr>
          <w:rFonts w:ascii="Times New Roman" w:hAnsi="Times New Roman"/>
          <w:i/>
          <w:sz w:val="28"/>
          <w:szCs w:val="28"/>
        </w:rPr>
        <w:t>Оценка исполнения администрацией города полномочий при реализации муниципальных программ. Оценка порядка определения перечня и кодов целевых статей расходов бюджета города</w:t>
      </w:r>
    </w:p>
    <w:p w:rsidR="00401643" w:rsidRPr="00401643" w:rsidRDefault="00401643" w:rsidP="001371B6">
      <w:pPr>
        <w:spacing w:before="120" w:after="0" w:line="240" w:lineRule="auto"/>
        <w:ind w:firstLine="567"/>
        <w:jc w:val="both"/>
        <w:rPr>
          <w:rFonts w:ascii="Times New Roman" w:hAnsi="Times New Roman"/>
          <w:sz w:val="28"/>
          <w:szCs w:val="28"/>
        </w:rPr>
      </w:pPr>
      <w:r w:rsidRPr="00401643">
        <w:rPr>
          <w:rFonts w:ascii="Times New Roman" w:hAnsi="Times New Roman"/>
          <w:sz w:val="28"/>
          <w:szCs w:val="28"/>
        </w:rPr>
        <w:t>Расходная часть бюджета города сформирована в соответствии с Порядком определения перечня и кодов целевых статей расходов бюджета города утвержденным приказом директора департамента финансов администрации города от 23.01.2017 № 2 (</w:t>
      </w:r>
      <w:r w:rsidRPr="00401643">
        <w:rPr>
          <w:rFonts w:ascii="Times New Roman" w:hAnsi="Times New Roman"/>
          <w:i/>
          <w:sz w:val="28"/>
          <w:szCs w:val="28"/>
        </w:rPr>
        <w:t>далее в подразделе – Приказ № 2</w:t>
      </w:r>
      <w:r w:rsidRPr="00401643">
        <w:rPr>
          <w:rFonts w:ascii="Times New Roman" w:hAnsi="Times New Roman"/>
          <w:sz w:val="28"/>
          <w:szCs w:val="28"/>
        </w:rPr>
        <w:t xml:space="preserve">), устанавливающим структуру, механизм формирования перечня и кодов целевых статей расходов бюджета города Нижневартовска для отражения расходных обязательств, подлежащих исполнению за счет средств бюджета города. </w:t>
      </w:r>
    </w:p>
    <w:p w:rsidR="00401643" w:rsidRPr="00401643" w:rsidRDefault="00401643" w:rsidP="001371B6">
      <w:pPr>
        <w:spacing w:after="0" w:line="240" w:lineRule="auto"/>
        <w:ind w:firstLine="567"/>
        <w:jc w:val="both"/>
        <w:rPr>
          <w:rFonts w:ascii="Times New Roman" w:hAnsi="Times New Roman"/>
          <w:color w:val="000000"/>
          <w:sz w:val="28"/>
          <w:szCs w:val="28"/>
        </w:rPr>
      </w:pPr>
      <w:r w:rsidRPr="00401643">
        <w:rPr>
          <w:rFonts w:ascii="Times New Roman" w:hAnsi="Times New Roman"/>
          <w:sz w:val="28"/>
          <w:szCs w:val="28"/>
        </w:rPr>
        <w:t xml:space="preserve">В результате выборочного анализа порядка применения кодов бюджетной классификации, утвержденных Приказом №2, </w:t>
      </w:r>
      <w:r w:rsidRPr="00401643">
        <w:rPr>
          <w:rFonts w:ascii="Times New Roman" w:hAnsi="Times New Roman"/>
          <w:color w:val="000000"/>
          <w:sz w:val="28"/>
          <w:szCs w:val="28"/>
        </w:rPr>
        <w:t xml:space="preserve">установлено:  </w:t>
      </w:r>
    </w:p>
    <w:p w:rsidR="00401643" w:rsidRPr="00401643" w:rsidRDefault="00401643" w:rsidP="001371B6">
      <w:pPr>
        <w:spacing w:after="0" w:line="240" w:lineRule="auto"/>
        <w:ind w:firstLine="567"/>
        <w:jc w:val="both"/>
        <w:rPr>
          <w:rFonts w:ascii="Times New Roman" w:hAnsi="Times New Roman"/>
          <w:color w:val="000000"/>
          <w:sz w:val="28"/>
          <w:szCs w:val="28"/>
        </w:rPr>
      </w:pPr>
      <w:r w:rsidRPr="00401643">
        <w:rPr>
          <w:rFonts w:ascii="Times New Roman" w:hAnsi="Times New Roman"/>
          <w:color w:val="000000"/>
          <w:sz w:val="28"/>
          <w:szCs w:val="28"/>
        </w:rPr>
        <w:t>несоответствие наименований целевых статей расходов,</w:t>
      </w:r>
      <w:r w:rsidRPr="00401643">
        <w:rPr>
          <w:color w:val="000000"/>
        </w:rPr>
        <w:t xml:space="preserve"> </w:t>
      </w:r>
      <w:r w:rsidRPr="00401643">
        <w:rPr>
          <w:rFonts w:ascii="Times New Roman" w:hAnsi="Times New Roman"/>
          <w:color w:val="000000"/>
          <w:sz w:val="28"/>
          <w:szCs w:val="28"/>
        </w:rPr>
        <w:t>характеризующих направление бюджетных ассигнований на реализацию муниципальных программ, отраженных в сводной бюджетной росписи, формируемой в программе Криста УРМ АС Бюджет, наименованиям целевых статей, утвержденным Приказом № 2, и фактическим названиям муниципальных программ;</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отдельные случаи, когда в сводную бюджетную роспись новые коды целевых статей были внесены ранее, чем внесены соответствующие изменения в Приказ № 2.</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lastRenderedPageBreak/>
        <w:t>В соответствии с пунктом 4 статьи 21 БК РФ перечень и коды целевых статей расходов бюджетов устанавливаются финансовым органом, осуществляющим составление и организацию исполнения бюджета. При этом, перечень и коды целевых статей расходов бюджетов, финансовое обеспечение которых осуществляется за счет межбюджетных субсидий, субвенций и иных межбюджетных трансфертов, имеющих целевое назначение, определяются в порядке, установленном финансовым органом, осуществляющим составление и организацию исполнения бюджета, из которого предоставляются указанные межбюджетные субсидии, субвенции и иные межбюджетные трансферты, имеющие целевое назначение.</w:t>
      </w:r>
    </w:p>
    <w:p w:rsidR="00401643" w:rsidRPr="00401643" w:rsidRDefault="00401643" w:rsidP="001371B6">
      <w:pPr>
        <w:spacing w:after="0" w:line="240" w:lineRule="auto"/>
        <w:ind w:firstLine="567"/>
        <w:jc w:val="both"/>
        <w:rPr>
          <w:rFonts w:ascii="Verdana" w:eastAsia="Times New Roman" w:hAnsi="Verdana" w:cs="Courier New"/>
          <w:sz w:val="28"/>
          <w:szCs w:val="28"/>
          <w:lang w:eastAsia="ru-RU"/>
        </w:rPr>
      </w:pPr>
      <w:r w:rsidRPr="00401643">
        <w:rPr>
          <w:rFonts w:ascii="Times New Roman" w:hAnsi="Times New Roman"/>
          <w:sz w:val="28"/>
          <w:szCs w:val="28"/>
        </w:rPr>
        <w:t>В соответствии с пунктом 4 приказа</w:t>
      </w:r>
      <w:r w:rsidRPr="00401643">
        <w:rPr>
          <w:rFonts w:ascii="Times New Roman" w:eastAsia="Times New Roman" w:hAnsi="Times New Roman"/>
          <w:sz w:val="28"/>
          <w:szCs w:val="28"/>
          <w:lang w:eastAsia="ru-RU"/>
        </w:rPr>
        <w:t xml:space="preserve"> Минфина России от 01.07.2013 № 65н «Об утверждении Указаний о порядке применения бюджетной классификации Российской Федерации», </w:t>
      </w:r>
      <w:r w:rsidRPr="00401643">
        <w:rPr>
          <w:rFonts w:ascii="Times New Roman" w:hAnsi="Times New Roman"/>
          <w:sz w:val="28"/>
          <w:szCs w:val="28"/>
        </w:rPr>
        <w:t>пунктами 2,3 Порядка № 2 целевые статьи расходов бюджета города обеспечивают привязку бюджетных ассигнований к муниципальным программам, их подпрограммам (при их наличии), основным мероприятиям, ведомственным целевым программам и (или) непрограммным направлениям деятельности органов местного самоуправления, и (или) к расходным обязательствам, подлежащим исполнению за счет средств соответствующих бюджетов.</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 xml:space="preserve">Наименования целевых статей расходов бюджета города устанавливаются департаментом финансов администрации города, и характеризуют направление бюджетных ассигнований, в том числе на реализацию муниципальных программ. </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В соответствии со статьей 217 БК РФ и приказом Департамента финансов администрации города Нижневартовска от 27.12.2012 № 15 «Об утверждении Порядка составления и ведения сводной бюджетной росписи бюджета города Нижневартовска и бюджетных росписей главных распорядителей средств бюджета города (главных администраторов источников финансирования дефицита бюджета города)» сводная бюджетная роспись составляется департаментом финансов администрации города Нижневартовска и включает в себя бюджетные ассигнования по расходам бюджета города Нижневартовска на очередной финансовый год и на плановый период в разрезе главных распорядителей средств бюджета города, разделов, подразделов, целевых статей (муниципальных программ и непрограммных направлений деятельности), групп видов расходов классификации расходов бюджета.</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С целью оценки правомерности и своевременности внесения изменений в наименования целевых статей классификации расходов бюджета в следствии внесения в 2018 году (в большинстве случаев в августе и сентябре 2018года) изменений в муниципальные программы,</w:t>
      </w:r>
      <w:r w:rsidRPr="00401643">
        <w:t xml:space="preserve"> </w:t>
      </w:r>
      <w:r w:rsidRPr="00401643">
        <w:rPr>
          <w:rFonts w:ascii="Times New Roman" w:hAnsi="Times New Roman"/>
          <w:sz w:val="28"/>
          <w:szCs w:val="28"/>
        </w:rPr>
        <w:t>касающиеся срока их реализации, выборочно было проанализировано соответствие наименований целевых статей в сводной бюджетной росписи, наименованиям целевых статей в Приказе № 2 и фактическим наименованиям муниципальных программ.</w:t>
      </w:r>
    </w:p>
    <w:p w:rsidR="00401643" w:rsidRPr="00401643" w:rsidRDefault="00401643" w:rsidP="001371B6">
      <w:pPr>
        <w:autoSpaceDE w:val="0"/>
        <w:autoSpaceDN w:val="0"/>
        <w:adjustRightInd w:val="0"/>
        <w:spacing w:after="0" w:line="240" w:lineRule="auto"/>
        <w:ind w:firstLine="567"/>
        <w:jc w:val="both"/>
        <w:rPr>
          <w:rFonts w:ascii="Times New Roman" w:hAnsi="Times New Roman"/>
          <w:sz w:val="28"/>
          <w:szCs w:val="28"/>
          <w:lang w:eastAsia="ru-RU"/>
        </w:rPr>
      </w:pPr>
      <w:r w:rsidRPr="00401643">
        <w:rPr>
          <w:rFonts w:ascii="Times New Roman" w:hAnsi="Times New Roman"/>
          <w:color w:val="000000"/>
          <w:sz w:val="28"/>
          <w:szCs w:val="28"/>
        </w:rPr>
        <w:lastRenderedPageBreak/>
        <w:t xml:space="preserve">В результате данного анализа установлено, что вносимые изменения в наименования целевых статей расходов сводной бюджетной росписи, формируемой в программе Криста УРМ АС Бюджет, распространяются на весь отчетный период с начала года. В итоге наименования целевых статей, </w:t>
      </w:r>
      <w:r w:rsidRPr="00401643">
        <w:rPr>
          <w:rFonts w:ascii="Times New Roman" w:hAnsi="Times New Roman"/>
          <w:sz w:val="28"/>
          <w:szCs w:val="28"/>
          <w:lang w:eastAsia="ru-RU"/>
        </w:rPr>
        <w:t>характеризующих направление бюджетных ассигнований на реализацию муниципальных программ, на любую дату, предшествующую дате вносимых изменений, не соответствуют ни наименованиям целевых статей Приказа № 2, ни фактическим наименованиям муниципальных программ, а соответственно не увязаны с действующими на тот момент муниципальными программами.</w:t>
      </w:r>
    </w:p>
    <w:p w:rsidR="00401643" w:rsidRPr="00401643" w:rsidRDefault="00401643" w:rsidP="001371B6">
      <w:pPr>
        <w:autoSpaceDE w:val="0"/>
        <w:autoSpaceDN w:val="0"/>
        <w:adjustRightInd w:val="0"/>
        <w:spacing w:after="0" w:line="240" w:lineRule="auto"/>
        <w:ind w:firstLine="567"/>
        <w:jc w:val="both"/>
        <w:rPr>
          <w:rFonts w:ascii="Times New Roman" w:hAnsi="Times New Roman"/>
          <w:sz w:val="28"/>
          <w:szCs w:val="28"/>
        </w:rPr>
      </w:pPr>
      <w:r w:rsidRPr="00401643">
        <w:rPr>
          <w:rFonts w:ascii="Times New Roman" w:hAnsi="Times New Roman"/>
          <w:sz w:val="28"/>
          <w:szCs w:val="28"/>
        </w:rPr>
        <w:t>Кроме того, в муниципальную программу города Нижневартовска «Улучшение жилищных условий молодых семей в 2018 - 2025 годах и на период до 2030 года» постановлением администрации города от 20.04.2018 № 581 внесены изменения в наименование муниципальной программы, связанные с изменениями сроков реализации муниципальной программы. Однако в Приказ № 2 внесены изменения в наименование целевой статьи лишь приказом от 24.09.2018 № 76, и в Решении о бюджете города на 2018 год (с изменениями от 22.06.2018) наименование целевой статьи не соответствует фактическому наименованию муниципальной программы (с учетом изменений от 20.04.2018), а соответственно в нарушение требований Приказа № 65 отсутствует привязка бюджетных ассигнований в Решении о бюджете города на 2018 год к муниципальной программе.</w:t>
      </w:r>
    </w:p>
    <w:p w:rsidR="00401643" w:rsidRPr="00401643" w:rsidRDefault="00401643" w:rsidP="001371B6">
      <w:pPr>
        <w:autoSpaceDE w:val="0"/>
        <w:autoSpaceDN w:val="0"/>
        <w:adjustRightInd w:val="0"/>
        <w:spacing w:after="0" w:line="240" w:lineRule="auto"/>
        <w:ind w:firstLine="567"/>
        <w:jc w:val="both"/>
        <w:rPr>
          <w:rFonts w:ascii="Times New Roman" w:hAnsi="Times New Roman"/>
          <w:sz w:val="28"/>
          <w:szCs w:val="28"/>
        </w:rPr>
      </w:pPr>
      <w:r w:rsidRPr="00401643">
        <w:rPr>
          <w:rFonts w:ascii="Times New Roman" w:hAnsi="Times New Roman"/>
          <w:sz w:val="28"/>
          <w:szCs w:val="28"/>
        </w:rPr>
        <w:t>Установлены отдельные случаи, когда в сводную бюджетную роспись новые коды целевых статей были внесены ранее, чем внесены соответствующие изменения в Приказ № 2. К примеру, код целевой статьи 14 0 11 51760 «Осуществление полномочий по обеспечению жильем отдельных категорий граждан, установленных Федеральным законом от 24 ноября 1995 года N 181-ФЗ «О социальной защите инвалидов в Российской Федерации», внесенный в Приказ №2 приказом департамента финансов администрации города Нижневартовска от 12.02.2018 № 21, отражен в сводной бюджетной росписи 31.01.2018.</w:t>
      </w:r>
    </w:p>
    <w:p w:rsidR="00401643" w:rsidRPr="00401643" w:rsidRDefault="00401643" w:rsidP="001371B6">
      <w:pPr>
        <w:autoSpaceDE w:val="0"/>
        <w:autoSpaceDN w:val="0"/>
        <w:adjustRightInd w:val="0"/>
        <w:spacing w:after="0" w:line="240" w:lineRule="auto"/>
        <w:ind w:firstLine="567"/>
        <w:jc w:val="both"/>
        <w:rPr>
          <w:rFonts w:ascii="Times New Roman" w:hAnsi="Times New Roman"/>
          <w:sz w:val="28"/>
          <w:szCs w:val="28"/>
        </w:rPr>
      </w:pPr>
      <w:r w:rsidRPr="00401643">
        <w:rPr>
          <w:rFonts w:ascii="Times New Roman" w:hAnsi="Times New Roman"/>
          <w:sz w:val="28"/>
          <w:szCs w:val="28"/>
        </w:rPr>
        <w:t>Также коды целевых статей расходов бюджета города и их наименования, (18 0 14 00000, 18 0 14 42110, 18 0 14 42114) внесенные в Приказ № 2 приказом</w:t>
      </w:r>
      <w:r w:rsidRPr="00401643">
        <w:t xml:space="preserve"> </w:t>
      </w:r>
      <w:r w:rsidRPr="00401643">
        <w:rPr>
          <w:rFonts w:ascii="Times New Roman" w:hAnsi="Times New Roman"/>
          <w:sz w:val="28"/>
          <w:szCs w:val="28"/>
        </w:rPr>
        <w:t>департамента финансов администрации города Нижневартовска № 87 от 05.12.2018, отражены в сводной бюджетной росписи 03.12.2018.</w:t>
      </w:r>
    </w:p>
    <w:p w:rsidR="00401643" w:rsidRPr="00401643" w:rsidRDefault="00401643" w:rsidP="001371B6">
      <w:pPr>
        <w:autoSpaceDE w:val="0"/>
        <w:autoSpaceDN w:val="0"/>
        <w:adjustRightInd w:val="0"/>
        <w:spacing w:after="0" w:line="240" w:lineRule="auto"/>
        <w:ind w:firstLine="567"/>
        <w:jc w:val="both"/>
        <w:rPr>
          <w:rFonts w:ascii="Times New Roman" w:hAnsi="Times New Roman"/>
          <w:color w:val="FF0000"/>
          <w:sz w:val="28"/>
          <w:szCs w:val="28"/>
        </w:rPr>
      </w:pPr>
    </w:p>
    <w:p w:rsidR="00401643" w:rsidRPr="00401643" w:rsidRDefault="003D602E" w:rsidP="0015446B">
      <w:pPr>
        <w:autoSpaceDE w:val="0"/>
        <w:autoSpaceDN w:val="0"/>
        <w:adjustRightInd w:val="0"/>
        <w:spacing w:after="0" w:line="240" w:lineRule="auto"/>
        <w:ind w:firstLine="567"/>
        <w:jc w:val="center"/>
        <w:rPr>
          <w:rFonts w:ascii="Times New Roman" w:hAnsi="Times New Roman"/>
          <w:i/>
          <w:sz w:val="28"/>
          <w:szCs w:val="28"/>
        </w:rPr>
      </w:pPr>
      <w:r>
        <w:rPr>
          <w:rFonts w:ascii="Times New Roman" w:hAnsi="Times New Roman"/>
          <w:i/>
          <w:sz w:val="28"/>
          <w:szCs w:val="28"/>
        </w:rPr>
        <w:t xml:space="preserve">6.7.3. </w:t>
      </w:r>
      <w:r w:rsidR="00401643" w:rsidRPr="00401643">
        <w:rPr>
          <w:rFonts w:ascii="Times New Roman" w:hAnsi="Times New Roman"/>
          <w:i/>
          <w:sz w:val="28"/>
          <w:szCs w:val="28"/>
        </w:rPr>
        <w:t>Оценка правомерности формирования и исполнения бюджетных расходов на реализацию программных мероприятий</w:t>
      </w:r>
    </w:p>
    <w:p w:rsidR="00401643" w:rsidRPr="00401643" w:rsidRDefault="00401643" w:rsidP="001371B6">
      <w:pPr>
        <w:autoSpaceDE w:val="0"/>
        <w:autoSpaceDN w:val="0"/>
        <w:adjustRightInd w:val="0"/>
        <w:spacing w:before="120" w:after="0" w:line="240" w:lineRule="auto"/>
        <w:ind w:firstLine="567"/>
        <w:jc w:val="both"/>
        <w:rPr>
          <w:rFonts w:ascii="Times New Roman" w:hAnsi="Times New Roman"/>
          <w:sz w:val="28"/>
          <w:szCs w:val="28"/>
        </w:rPr>
      </w:pPr>
      <w:r w:rsidRPr="00401643">
        <w:rPr>
          <w:rFonts w:ascii="Times New Roman" w:hAnsi="Times New Roman"/>
          <w:sz w:val="28"/>
          <w:szCs w:val="28"/>
        </w:rPr>
        <w:t>Оценка правомерности формирования и исполнения бюджетных расходов на реализацию программных мероприятий.</w:t>
      </w:r>
    </w:p>
    <w:p w:rsidR="00401643" w:rsidRPr="00401643" w:rsidRDefault="00401643" w:rsidP="001371B6">
      <w:pPr>
        <w:autoSpaceDE w:val="0"/>
        <w:autoSpaceDN w:val="0"/>
        <w:adjustRightInd w:val="0"/>
        <w:spacing w:after="0" w:line="240" w:lineRule="auto"/>
        <w:ind w:firstLine="567"/>
        <w:jc w:val="both"/>
        <w:rPr>
          <w:rFonts w:ascii="Times New Roman" w:hAnsi="Times New Roman"/>
          <w:sz w:val="28"/>
          <w:szCs w:val="28"/>
        </w:rPr>
      </w:pPr>
      <w:r w:rsidRPr="00401643">
        <w:rPr>
          <w:rFonts w:ascii="Times New Roman" w:hAnsi="Times New Roman"/>
          <w:sz w:val="28"/>
          <w:szCs w:val="28"/>
        </w:rPr>
        <w:t xml:space="preserve">В отчетном периоде в целях приведения муниципальных программ в соответствие со сроком действия Стратегии социально-экономического развития города Нижневартовска до 2030 года в большинство </w:t>
      </w:r>
      <w:r w:rsidRPr="00401643">
        <w:rPr>
          <w:rFonts w:ascii="Times New Roman" w:hAnsi="Times New Roman"/>
          <w:sz w:val="28"/>
          <w:szCs w:val="28"/>
        </w:rPr>
        <w:lastRenderedPageBreak/>
        <w:t xml:space="preserve">муниципальных программ внесены изменения в сроки их реализации, в результате чего срок реализации составил - 2018-2025 годы и период до 2030 года. </w:t>
      </w:r>
    </w:p>
    <w:p w:rsidR="00401643" w:rsidRPr="00401643" w:rsidRDefault="00401643" w:rsidP="001371B6">
      <w:pPr>
        <w:autoSpaceDE w:val="0"/>
        <w:autoSpaceDN w:val="0"/>
        <w:adjustRightInd w:val="0"/>
        <w:spacing w:after="0" w:line="240" w:lineRule="auto"/>
        <w:ind w:firstLine="567"/>
        <w:jc w:val="both"/>
        <w:rPr>
          <w:rFonts w:ascii="Times New Roman" w:hAnsi="Times New Roman"/>
          <w:sz w:val="28"/>
          <w:szCs w:val="28"/>
        </w:rPr>
      </w:pPr>
      <w:r w:rsidRPr="00401643">
        <w:rPr>
          <w:rFonts w:ascii="Times New Roman" w:hAnsi="Times New Roman"/>
          <w:sz w:val="28"/>
          <w:szCs w:val="28"/>
        </w:rPr>
        <w:t>Таким образом, внесенные в муниципальные программы изменения фактически установили иные сроки реализации программ, исключая период их действия в 2017 году, тогда как мероприятия, предусмотренные к реализации в этом периоде, уже выполнены.</w:t>
      </w:r>
    </w:p>
    <w:p w:rsidR="00401643" w:rsidRPr="00401643" w:rsidRDefault="00401643" w:rsidP="001371B6">
      <w:pPr>
        <w:autoSpaceDE w:val="0"/>
        <w:autoSpaceDN w:val="0"/>
        <w:adjustRightInd w:val="0"/>
        <w:spacing w:after="0" w:line="240" w:lineRule="auto"/>
        <w:ind w:firstLine="567"/>
        <w:jc w:val="both"/>
        <w:rPr>
          <w:rFonts w:ascii="Times New Roman" w:hAnsi="Times New Roman"/>
          <w:sz w:val="28"/>
          <w:szCs w:val="28"/>
        </w:rPr>
      </w:pPr>
      <w:r w:rsidRPr="00401643">
        <w:rPr>
          <w:rFonts w:ascii="Times New Roman" w:hAnsi="Times New Roman"/>
          <w:sz w:val="28"/>
          <w:szCs w:val="28"/>
        </w:rPr>
        <w:t xml:space="preserve">В свою очередь, согласно пункту 3.2.4 порядка разработки и реализации муниципальных программ города Нижневартовска и их содержание, утверждённого постановлением администрации города Нижневартовска от 11.01.2016 № 2 (далее также - Порядок № 2), действовавшего в отчетном периоде, конкретные сроки реализации муниципальной программы определяются при принятии решения о ее разработке в зависимости от планируемых целей и задач, ожидаемых результатов и ресурсного потенциала городского бюджета с учетом целей социально-экономического развития города, отраженных в документах стратегического планирования, на обеспечение которых направлена муниципальная программа. То есть, при принятии решения о разработке соответствующей муниципальной программы были установлены конкретные сроки ее реализации. </w:t>
      </w:r>
    </w:p>
    <w:p w:rsidR="00401643" w:rsidRPr="00401643" w:rsidRDefault="00401643" w:rsidP="001371B6">
      <w:pPr>
        <w:autoSpaceDE w:val="0"/>
        <w:autoSpaceDN w:val="0"/>
        <w:adjustRightInd w:val="0"/>
        <w:spacing w:after="0" w:line="240" w:lineRule="auto"/>
        <w:ind w:firstLine="567"/>
        <w:jc w:val="both"/>
        <w:rPr>
          <w:rFonts w:ascii="Times New Roman" w:hAnsi="Times New Roman"/>
          <w:sz w:val="28"/>
          <w:szCs w:val="28"/>
        </w:rPr>
      </w:pPr>
      <w:r w:rsidRPr="00401643">
        <w:rPr>
          <w:rFonts w:ascii="Times New Roman" w:hAnsi="Times New Roman"/>
          <w:sz w:val="28"/>
          <w:szCs w:val="28"/>
        </w:rPr>
        <w:t xml:space="preserve">Несмотря на то, что внесенные изменения в части продления срока реализации муниципальных программ соответствуют положениям пункта 5.2 Порядка № 2, их принятие повлекло за собой невозможность при осуществлении внешнего финансового контроля оценки эффективности реализации муниципальной программы в целом по причине исключения из муниципальной программы уже реализованного периода. </w:t>
      </w:r>
    </w:p>
    <w:p w:rsidR="00401643" w:rsidRPr="00401643" w:rsidRDefault="00401643" w:rsidP="001371B6">
      <w:pPr>
        <w:autoSpaceDE w:val="0"/>
        <w:autoSpaceDN w:val="0"/>
        <w:adjustRightInd w:val="0"/>
        <w:spacing w:after="0" w:line="240" w:lineRule="auto"/>
        <w:ind w:firstLine="567"/>
        <w:jc w:val="both"/>
        <w:rPr>
          <w:rFonts w:ascii="Times New Roman" w:hAnsi="Times New Roman"/>
          <w:sz w:val="28"/>
          <w:szCs w:val="28"/>
        </w:rPr>
      </w:pPr>
      <w:r w:rsidRPr="00401643">
        <w:rPr>
          <w:rFonts w:ascii="Times New Roman" w:hAnsi="Times New Roman"/>
          <w:sz w:val="28"/>
          <w:szCs w:val="28"/>
        </w:rPr>
        <w:t>Как и в предыдущем отчетном периоде в результате оценки реализации муниципальной программы «Управление и распоряжение имуществом, находящимся в муниципальной собственности муниципального образования город Нижневартовск, и земельными участками, находящимися в муниципальной собственности или государственная собственность на которые не разграничена, на 2018-2025 годы и на период до 2030 года» (далее – муниципальная программа №22) установлен факт приобретения имущества в муниципальную казну, что не отвечает целям и задачам муниципальной программы.</w:t>
      </w:r>
    </w:p>
    <w:p w:rsidR="00401643" w:rsidRPr="00401643" w:rsidRDefault="00401643" w:rsidP="001371B6">
      <w:pPr>
        <w:autoSpaceDE w:val="0"/>
        <w:autoSpaceDN w:val="0"/>
        <w:adjustRightInd w:val="0"/>
        <w:spacing w:after="0" w:line="240" w:lineRule="auto"/>
        <w:ind w:firstLine="567"/>
        <w:jc w:val="both"/>
        <w:rPr>
          <w:rFonts w:ascii="Times New Roman" w:hAnsi="Times New Roman"/>
          <w:sz w:val="28"/>
          <w:szCs w:val="28"/>
        </w:rPr>
      </w:pPr>
      <w:r w:rsidRPr="00401643">
        <w:rPr>
          <w:rFonts w:ascii="Times New Roman" w:hAnsi="Times New Roman"/>
          <w:sz w:val="28"/>
          <w:szCs w:val="28"/>
        </w:rPr>
        <w:t xml:space="preserve">Основной целью муниципальной программы №22 является эффективное управление и распоряжение имуществом, находящимся в муниципальной собственности муниципального образования город Нижневартовск, и земельными участками, находящимися в муниципальной собственности или государственная собственность на которые не разграничена. Для достижения указанной цели поставлены задачи, включающие: </w:t>
      </w:r>
    </w:p>
    <w:p w:rsidR="00401643" w:rsidRPr="00401643" w:rsidRDefault="00401643" w:rsidP="001371B6">
      <w:pPr>
        <w:autoSpaceDE w:val="0"/>
        <w:autoSpaceDN w:val="0"/>
        <w:adjustRightInd w:val="0"/>
        <w:spacing w:after="0" w:line="240" w:lineRule="auto"/>
        <w:ind w:firstLine="567"/>
        <w:jc w:val="both"/>
        <w:rPr>
          <w:rFonts w:ascii="Times New Roman" w:hAnsi="Times New Roman"/>
          <w:sz w:val="28"/>
          <w:szCs w:val="28"/>
        </w:rPr>
      </w:pPr>
      <w:r w:rsidRPr="00401643">
        <w:rPr>
          <w:rFonts w:ascii="Times New Roman" w:hAnsi="Times New Roman"/>
          <w:sz w:val="28"/>
          <w:szCs w:val="28"/>
        </w:rPr>
        <w:t>увеличение доходов от использования муниципального имущества и земельных ресурсов;</w:t>
      </w:r>
    </w:p>
    <w:p w:rsidR="00401643" w:rsidRPr="00401643" w:rsidRDefault="00401643" w:rsidP="001371B6">
      <w:pPr>
        <w:autoSpaceDE w:val="0"/>
        <w:autoSpaceDN w:val="0"/>
        <w:adjustRightInd w:val="0"/>
        <w:spacing w:after="0" w:line="240" w:lineRule="auto"/>
        <w:ind w:firstLine="567"/>
        <w:jc w:val="both"/>
        <w:rPr>
          <w:rFonts w:ascii="Times New Roman" w:hAnsi="Times New Roman"/>
          <w:sz w:val="28"/>
          <w:szCs w:val="28"/>
        </w:rPr>
      </w:pPr>
      <w:r w:rsidRPr="00401643">
        <w:rPr>
          <w:rFonts w:ascii="Times New Roman" w:hAnsi="Times New Roman"/>
          <w:sz w:val="28"/>
          <w:szCs w:val="28"/>
        </w:rPr>
        <w:t xml:space="preserve">совершенствование механизмов управления и распоряжения муниципальным имуществом, земельными участками, находящимися в </w:t>
      </w:r>
      <w:r w:rsidRPr="00401643">
        <w:rPr>
          <w:rFonts w:ascii="Times New Roman" w:hAnsi="Times New Roman"/>
          <w:sz w:val="28"/>
          <w:szCs w:val="28"/>
        </w:rPr>
        <w:lastRenderedPageBreak/>
        <w:t>муниципальной собственности, и земельными участками, государственная собственность на которые не разграничена;</w:t>
      </w:r>
    </w:p>
    <w:p w:rsidR="00401643" w:rsidRPr="00401643" w:rsidRDefault="00401643" w:rsidP="001371B6">
      <w:pPr>
        <w:autoSpaceDE w:val="0"/>
        <w:autoSpaceDN w:val="0"/>
        <w:adjustRightInd w:val="0"/>
        <w:spacing w:after="0" w:line="240" w:lineRule="auto"/>
        <w:ind w:firstLine="567"/>
        <w:jc w:val="both"/>
        <w:rPr>
          <w:rFonts w:ascii="Times New Roman" w:hAnsi="Times New Roman"/>
          <w:sz w:val="28"/>
          <w:szCs w:val="28"/>
        </w:rPr>
      </w:pPr>
      <w:r w:rsidRPr="00401643">
        <w:rPr>
          <w:rFonts w:ascii="Times New Roman" w:hAnsi="Times New Roman"/>
          <w:sz w:val="28"/>
          <w:szCs w:val="28"/>
        </w:rPr>
        <w:t>организация комплекса мероприятий для повышения эффективности использования земли, создания условий для увеличения социального, инвестиционного, производительного потенциала земельных ресурсов.</w:t>
      </w:r>
    </w:p>
    <w:p w:rsidR="00401643" w:rsidRPr="00401643" w:rsidRDefault="00401643" w:rsidP="001371B6">
      <w:pPr>
        <w:autoSpaceDE w:val="0"/>
        <w:autoSpaceDN w:val="0"/>
        <w:adjustRightInd w:val="0"/>
        <w:spacing w:after="0" w:line="240" w:lineRule="auto"/>
        <w:ind w:firstLine="567"/>
        <w:jc w:val="both"/>
        <w:rPr>
          <w:rFonts w:ascii="Times New Roman" w:hAnsi="Times New Roman"/>
          <w:sz w:val="28"/>
          <w:szCs w:val="28"/>
        </w:rPr>
      </w:pPr>
      <w:r w:rsidRPr="00401643">
        <w:rPr>
          <w:rFonts w:ascii="Times New Roman" w:hAnsi="Times New Roman"/>
          <w:sz w:val="28"/>
          <w:szCs w:val="28"/>
        </w:rPr>
        <w:t>Исходя из изложенного, мероприятие по формированию состава муниципального имущества, предназначенного для решения вопросов местного значения, учитываемого в муниципальной казне, предусматривающее расходы на приобретение объектов в муниципальную собственность, не отвечает целям и задач муниципальной программы, что соответственно нарушает требования пункта 3.2.8 Порядка разработки и реализации муниципальных программ города Нижневартовска и их содержание, утвержденного постановлением администрации города от 11.01.2016 № 2, согласно которому мероприятия должны реализоваться для решения задач муниципальной программы и достижения поставленных целей.</w:t>
      </w:r>
    </w:p>
    <w:p w:rsidR="00401643" w:rsidRPr="00401643" w:rsidRDefault="00401643" w:rsidP="001371B6">
      <w:pPr>
        <w:autoSpaceDE w:val="0"/>
        <w:autoSpaceDN w:val="0"/>
        <w:adjustRightInd w:val="0"/>
        <w:spacing w:after="0" w:line="240" w:lineRule="auto"/>
        <w:ind w:firstLine="567"/>
        <w:jc w:val="both"/>
        <w:rPr>
          <w:rFonts w:ascii="Times New Roman" w:hAnsi="Times New Roman"/>
          <w:sz w:val="28"/>
          <w:szCs w:val="28"/>
        </w:rPr>
      </w:pPr>
      <w:r w:rsidRPr="00401643">
        <w:rPr>
          <w:rFonts w:ascii="Times New Roman" w:hAnsi="Times New Roman"/>
          <w:sz w:val="28"/>
          <w:szCs w:val="28"/>
        </w:rPr>
        <w:t>В результате включения в муниципальную программу № 22 мероприятия, не отвечающего ее целям и задачам, в отчетном периоде по основному мероприятию «Формирование состава муниципального имущества, предназначенного для решения вопросов местного значения, учитываемого в муниципальной казне» приобретено специализированное выставочно - ярморочное оборудование - шатер для выставок, объем расходов – 661,64 тыс. рублей.</w:t>
      </w:r>
    </w:p>
    <w:p w:rsidR="00401643" w:rsidRPr="00401643" w:rsidRDefault="00401643" w:rsidP="001371B6">
      <w:pPr>
        <w:autoSpaceDE w:val="0"/>
        <w:autoSpaceDN w:val="0"/>
        <w:adjustRightInd w:val="0"/>
        <w:spacing w:after="0" w:line="240" w:lineRule="auto"/>
        <w:ind w:firstLine="567"/>
        <w:jc w:val="both"/>
        <w:rPr>
          <w:rFonts w:ascii="Times New Roman" w:hAnsi="Times New Roman"/>
          <w:sz w:val="28"/>
          <w:szCs w:val="28"/>
        </w:rPr>
      </w:pPr>
      <w:r w:rsidRPr="00401643">
        <w:rPr>
          <w:rFonts w:ascii="Times New Roman" w:hAnsi="Times New Roman"/>
          <w:sz w:val="28"/>
          <w:szCs w:val="28"/>
        </w:rPr>
        <w:t>Кроме того, в качестве целевого показателя, характеризующего результат реализации мероприятия «Формирование состава муниципального имущества, предназначенного для решения вопросов местного значения, учитываемого в муниципальной казне» установлен «уровень выполнения договорных обязательств», определяемый как отношение оплаченных денежных обязательств за отчетный год к общему количеству принятых денежных обязательств по муниципальным контрактам (договорам) на приобретение имущества в муниципальную собственность (%).</w:t>
      </w:r>
    </w:p>
    <w:p w:rsidR="00401643" w:rsidRPr="00401643" w:rsidRDefault="00401643" w:rsidP="001371B6">
      <w:pPr>
        <w:autoSpaceDE w:val="0"/>
        <w:autoSpaceDN w:val="0"/>
        <w:adjustRightInd w:val="0"/>
        <w:spacing w:after="0" w:line="240" w:lineRule="auto"/>
        <w:ind w:firstLine="567"/>
        <w:jc w:val="both"/>
        <w:rPr>
          <w:rFonts w:ascii="Times New Roman" w:hAnsi="Times New Roman"/>
          <w:sz w:val="28"/>
          <w:szCs w:val="28"/>
        </w:rPr>
      </w:pPr>
      <w:r w:rsidRPr="00401643">
        <w:rPr>
          <w:rFonts w:ascii="Times New Roman" w:hAnsi="Times New Roman"/>
          <w:sz w:val="28"/>
          <w:szCs w:val="28"/>
        </w:rPr>
        <w:t>Однако указный показатель не характеризует результат реализации муниципальной программы, а именно решение основных задач и достижение программных целей, а максимальный уровень его достижения согласно муниципальной программе № 22 свидетельствует лишь об отсутствии задолженности по оплате приобретаемого имущества на конец отчетного периода.</w:t>
      </w:r>
    </w:p>
    <w:p w:rsidR="00401643" w:rsidRPr="00401643" w:rsidRDefault="00401643" w:rsidP="001371B6">
      <w:pPr>
        <w:tabs>
          <w:tab w:val="left" w:pos="567"/>
          <w:tab w:val="left" w:pos="851"/>
        </w:tabs>
        <w:spacing w:after="0" w:line="240" w:lineRule="auto"/>
        <w:ind w:firstLine="567"/>
        <w:jc w:val="both"/>
        <w:rPr>
          <w:rFonts w:ascii="Times New Roman" w:eastAsia="Times New Roman" w:hAnsi="Times New Roman" w:cstheme="minorBidi"/>
          <w:sz w:val="28"/>
          <w:szCs w:val="28"/>
          <w:lang w:eastAsia="ru-RU"/>
        </w:rPr>
      </w:pPr>
      <w:r w:rsidRPr="00401643">
        <w:rPr>
          <w:rFonts w:ascii="Times New Roman" w:eastAsiaTheme="minorHAnsi" w:hAnsi="Times New Roman"/>
          <w:sz w:val="28"/>
          <w:szCs w:val="28"/>
        </w:rPr>
        <w:t>В отчетном периоде в рамках основного мероприятия «Капитальный ремонт, ремонт автомобильных дорог общего пользования местного значения» м</w:t>
      </w:r>
      <w:r w:rsidRPr="00401643">
        <w:rPr>
          <w:rFonts w:ascii="Times New Roman" w:eastAsia="Times New Roman" w:hAnsi="Times New Roman" w:cs="Consolas"/>
          <w:sz w:val="28"/>
          <w:szCs w:val="28"/>
          <w:lang w:eastAsia="ru-RU"/>
        </w:rPr>
        <w:t xml:space="preserve">униципальной программы «Содержание дорожного хозяйства, организация транспортного обслуживания и благоустройство территории города Нижневартовска на 2018-2025 годы и на период до 2030 года», утвержденной </w:t>
      </w:r>
      <w:r w:rsidRPr="00401643">
        <w:rPr>
          <w:rFonts w:ascii="Times New Roman" w:eastAsia="Times New Roman" w:hAnsi="Times New Roman"/>
          <w:sz w:val="28"/>
          <w:szCs w:val="28"/>
          <w:lang w:eastAsia="ru-RU"/>
        </w:rPr>
        <w:t xml:space="preserve">Постановление Администрации города Нижневартовска от 17.12.2015 № 2269 (далее – МП </w:t>
      </w:r>
      <w:r w:rsidRPr="00401643">
        <w:rPr>
          <w:rFonts w:ascii="Times New Roman" w:eastAsia="Times New Roman" w:hAnsi="Times New Roman" w:cs="Consolas"/>
          <w:sz w:val="28"/>
          <w:szCs w:val="28"/>
          <w:lang w:eastAsia="ru-RU"/>
        </w:rPr>
        <w:t xml:space="preserve">«Содержание дорожного хозяйства, </w:t>
      </w:r>
      <w:r w:rsidRPr="00401643">
        <w:rPr>
          <w:rFonts w:ascii="Times New Roman" w:eastAsia="Times New Roman" w:hAnsi="Times New Roman" w:cs="Consolas"/>
          <w:sz w:val="28"/>
          <w:szCs w:val="28"/>
          <w:lang w:eastAsia="ru-RU"/>
        </w:rPr>
        <w:lastRenderedPageBreak/>
        <w:t>организация транспортного обслуживания и благоустройство)</w:t>
      </w:r>
      <w:r w:rsidRPr="00401643">
        <w:rPr>
          <w:rFonts w:ascii="Times New Roman" w:eastAsia="Times New Roman" w:hAnsi="Times New Roman"/>
          <w:sz w:val="28"/>
          <w:szCs w:val="28"/>
          <w:lang w:eastAsia="ru-RU"/>
        </w:rPr>
        <w:t xml:space="preserve"> </w:t>
      </w:r>
      <w:r w:rsidRPr="00401643">
        <w:rPr>
          <w:rFonts w:ascii="Times New Roman" w:eastAsiaTheme="minorHAnsi" w:hAnsi="Times New Roman"/>
          <w:sz w:val="28"/>
          <w:szCs w:val="28"/>
        </w:rPr>
        <w:t>осуществлено финансовое обеспечение</w:t>
      </w:r>
      <w:r w:rsidRPr="00401643">
        <w:rPr>
          <w:rFonts w:ascii="Times New Roman" w:eastAsia="Times New Roman" w:hAnsi="Times New Roman" w:cs="Consolas"/>
          <w:sz w:val="28"/>
          <w:szCs w:val="28"/>
          <w:lang w:eastAsia="ru-RU"/>
        </w:rPr>
        <w:t xml:space="preserve"> перемещения 18 единиц брошенных транспортных средств, находящихся на дворовых территориях города </w:t>
      </w:r>
      <w:r w:rsidRPr="00401643">
        <w:rPr>
          <w:rFonts w:ascii="Times New Roman" w:eastAsiaTheme="minorHAnsi" w:hAnsi="Times New Roman"/>
          <w:sz w:val="28"/>
          <w:szCs w:val="28"/>
        </w:rPr>
        <w:t xml:space="preserve">на сумму </w:t>
      </w:r>
      <w:r w:rsidRPr="00401643">
        <w:rPr>
          <w:rFonts w:ascii="Times New Roman" w:eastAsia="Times New Roman" w:hAnsi="Times New Roman" w:cs="Consolas"/>
          <w:sz w:val="28"/>
          <w:szCs w:val="28"/>
          <w:lang w:eastAsia="ru-RU"/>
        </w:rPr>
        <w:t>206,47 тыс. рублей</w:t>
      </w:r>
      <w:r w:rsidRPr="00401643">
        <w:rPr>
          <w:rFonts w:ascii="Times New Roman" w:eastAsiaTheme="minorHAnsi" w:hAnsi="Times New Roman"/>
          <w:sz w:val="28"/>
          <w:szCs w:val="28"/>
        </w:rPr>
        <w:t>.</w:t>
      </w:r>
    </w:p>
    <w:p w:rsidR="00401643" w:rsidRPr="00401643" w:rsidRDefault="00401643" w:rsidP="001371B6">
      <w:pPr>
        <w:spacing w:after="0" w:line="240" w:lineRule="auto"/>
        <w:ind w:firstLine="567"/>
        <w:jc w:val="both"/>
        <w:rPr>
          <w:rFonts w:ascii="Times New Roman" w:eastAsia="Times New Roman" w:hAnsi="Times New Roman" w:cstheme="minorBidi"/>
          <w:sz w:val="28"/>
          <w:szCs w:val="28"/>
          <w:lang w:eastAsia="ru-RU"/>
        </w:rPr>
      </w:pPr>
      <w:r w:rsidRPr="00401643">
        <w:rPr>
          <w:rFonts w:ascii="Times New Roman" w:eastAsia="Times New Roman" w:hAnsi="Times New Roman" w:cstheme="minorBidi"/>
          <w:sz w:val="28"/>
          <w:szCs w:val="28"/>
          <w:lang w:eastAsia="ru-RU"/>
        </w:rPr>
        <w:t>Исполнение мероприятий по перемещению вышеуказанных единиц брошенных транспортных средств, находящихся на дворовых территориях города осуществляло муниципальное бюджетное учреждение «Управление по дорожному хозяйству и благоустройству города Нижневартовска», которое создано 01.10.2018 года путем реорганизации юридического лица в форме преобразования (ГРН 2188617355980 от 01.10.2018).</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Постановлением администрации города Нижневартовска от 10.06.2014 № 1105 утвержден </w:t>
      </w:r>
      <w:r w:rsidRPr="00401643">
        <w:rPr>
          <w:rFonts w:ascii="Times New Roman" w:eastAsia="Times New Roman" w:hAnsi="Times New Roman" w:cstheme="minorBidi"/>
          <w:sz w:val="28"/>
          <w:szCs w:val="28"/>
          <w:lang w:eastAsia="ru-RU"/>
        </w:rPr>
        <w:t xml:space="preserve">Порядок </w:t>
      </w:r>
      <w:r w:rsidRPr="00401643">
        <w:rPr>
          <w:rFonts w:ascii="Times New Roman" w:eastAsia="Times New Roman" w:hAnsi="Times New Roman"/>
          <w:sz w:val="28"/>
          <w:szCs w:val="28"/>
          <w:lang w:eastAsia="ru-RU"/>
        </w:rPr>
        <w:t>выявления и принятия мер в отношении брошенных транспортных средств, находящихся на дворовых территориях города Нижневартовска (далее – Порядок № 1105).</w:t>
      </w:r>
    </w:p>
    <w:p w:rsidR="00401643" w:rsidRPr="00401643" w:rsidRDefault="00401643"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Из анализируемых норм Порядка №1105 усматривается несоответствие указанной организационно-правовой формы юридического лица, уполномоченного на выявление, учет, организацию перемещения, хранения, признания бесхозяйными брошенных транспортных средств и их утилизации, измененной в результате его реорганизации (не изменен тип муниципального учреждения с «казенного» на «бюджетное»). </w:t>
      </w:r>
    </w:p>
    <w:p w:rsidR="00401643" w:rsidRPr="00401643" w:rsidRDefault="00401643" w:rsidP="001371B6">
      <w:pPr>
        <w:tabs>
          <w:tab w:val="left" w:pos="567"/>
          <w:tab w:val="left" w:pos="851"/>
        </w:tabs>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ab/>
        <w:t xml:space="preserve">В отчетном периоде для исполнения расходного обязательства по </w:t>
      </w:r>
      <w:r w:rsidRPr="00401643">
        <w:rPr>
          <w:rFonts w:ascii="Times New Roman" w:eastAsiaTheme="minorHAnsi" w:hAnsi="Times New Roman"/>
          <w:sz w:val="28"/>
          <w:szCs w:val="28"/>
        </w:rPr>
        <w:t>финансовому обеспечению</w:t>
      </w:r>
      <w:r w:rsidRPr="00401643">
        <w:rPr>
          <w:rFonts w:ascii="Times New Roman" w:eastAsia="Times New Roman" w:hAnsi="Times New Roman" w:cs="Consolas"/>
          <w:sz w:val="28"/>
          <w:szCs w:val="28"/>
          <w:lang w:eastAsia="ru-RU"/>
        </w:rPr>
        <w:t xml:space="preserve"> перемещения 18 единиц брошенных транспортных средств, находящихся на дворовых территориях города </w:t>
      </w:r>
      <w:r w:rsidRPr="00401643">
        <w:rPr>
          <w:rFonts w:ascii="Times New Roman" w:eastAsiaTheme="minorHAnsi" w:hAnsi="Times New Roman"/>
          <w:sz w:val="28"/>
          <w:szCs w:val="28"/>
        </w:rPr>
        <w:t xml:space="preserve">на сумму </w:t>
      </w:r>
      <w:r w:rsidRPr="00401643">
        <w:rPr>
          <w:rFonts w:ascii="Times New Roman" w:eastAsia="Times New Roman" w:hAnsi="Times New Roman" w:cs="Consolas"/>
          <w:sz w:val="28"/>
          <w:szCs w:val="28"/>
          <w:lang w:eastAsia="ru-RU"/>
        </w:rPr>
        <w:t>206,47 тыс. рублей</w:t>
      </w:r>
      <w:r w:rsidRPr="00401643">
        <w:rPr>
          <w:rFonts w:ascii="Times New Roman" w:eastAsia="Times New Roman" w:hAnsi="Times New Roman"/>
          <w:sz w:val="28"/>
          <w:szCs w:val="28"/>
          <w:lang w:eastAsia="ru-RU"/>
        </w:rPr>
        <w:t xml:space="preserve"> вышеуказанный порядок применялся без соответствующих изменений.</w:t>
      </w:r>
    </w:p>
    <w:p w:rsidR="00401643" w:rsidRPr="00401643" w:rsidRDefault="00401643" w:rsidP="001371B6">
      <w:pPr>
        <w:spacing w:after="0" w:line="240" w:lineRule="auto"/>
        <w:jc w:val="center"/>
        <w:rPr>
          <w:rFonts w:ascii="Times New Roman" w:eastAsiaTheme="minorHAnsi" w:hAnsi="Times New Roman"/>
          <w:b/>
          <w:i/>
          <w:sz w:val="28"/>
          <w:szCs w:val="28"/>
        </w:rPr>
      </w:pPr>
    </w:p>
    <w:p w:rsidR="00401643" w:rsidRPr="00401643" w:rsidRDefault="0015446B" w:rsidP="001371B6">
      <w:pPr>
        <w:spacing w:after="0" w:line="240" w:lineRule="auto"/>
        <w:jc w:val="center"/>
        <w:rPr>
          <w:rFonts w:ascii="Times New Roman" w:eastAsiaTheme="minorHAnsi" w:hAnsi="Times New Roman"/>
          <w:b/>
          <w:color w:val="00B050"/>
          <w:sz w:val="28"/>
          <w:szCs w:val="28"/>
        </w:rPr>
      </w:pPr>
      <w:r>
        <w:rPr>
          <w:rFonts w:ascii="Times New Roman" w:eastAsiaTheme="minorHAnsi" w:hAnsi="Times New Roman"/>
          <w:b/>
          <w:i/>
          <w:sz w:val="28"/>
          <w:szCs w:val="28"/>
        </w:rPr>
        <w:t>6</w:t>
      </w:r>
      <w:r w:rsidR="00401643" w:rsidRPr="00401643">
        <w:rPr>
          <w:rFonts w:ascii="Times New Roman" w:eastAsiaTheme="minorHAnsi" w:hAnsi="Times New Roman"/>
          <w:b/>
          <w:i/>
          <w:sz w:val="28"/>
          <w:szCs w:val="28"/>
        </w:rPr>
        <w:t xml:space="preserve">.8. Анализ формирования бюджетных ассигнований на осуществление закупок для обеспечения муниципальных нужд </w:t>
      </w:r>
    </w:p>
    <w:p w:rsidR="00401643" w:rsidRPr="00401643" w:rsidRDefault="00401643" w:rsidP="001371B6">
      <w:pPr>
        <w:widowControl w:val="0"/>
        <w:autoSpaceDE w:val="0"/>
        <w:autoSpaceDN w:val="0"/>
        <w:adjustRightInd w:val="0"/>
        <w:spacing w:after="0" w:line="240" w:lineRule="auto"/>
        <w:jc w:val="both"/>
        <w:rPr>
          <w:rFonts w:ascii="Times New Roman" w:hAnsi="Times New Roman"/>
          <w:color w:val="00B050"/>
          <w:sz w:val="28"/>
          <w:szCs w:val="28"/>
          <w:lang w:eastAsia="ru-RU"/>
        </w:rPr>
      </w:pPr>
    </w:p>
    <w:p w:rsidR="00401643" w:rsidRDefault="00401643" w:rsidP="001371B6">
      <w:pPr>
        <w:overflowPunct w:val="0"/>
        <w:autoSpaceDE w:val="0"/>
        <w:autoSpaceDN w:val="0"/>
        <w:adjustRightInd w:val="0"/>
        <w:spacing w:after="0" w:line="240" w:lineRule="auto"/>
        <w:ind w:right="-108" w:firstLine="567"/>
        <w:jc w:val="both"/>
        <w:textAlignment w:val="baseline"/>
        <w:rPr>
          <w:rFonts w:ascii="Times New Roman" w:eastAsiaTheme="minorHAnsi" w:hAnsi="Times New Roman"/>
          <w:bCs/>
          <w:sz w:val="28"/>
          <w:szCs w:val="28"/>
        </w:rPr>
      </w:pPr>
      <w:r w:rsidRPr="00401643">
        <w:rPr>
          <w:rFonts w:ascii="Times New Roman" w:hAnsi="Times New Roman"/>
          <w:sz w:val="28"/>
          <w:szCs w:val="28"/>
        </w:rPr>
        <w:t xml:space="preserve">Расходы бюджета города по муниципальным контрактам на закупку товаров, работ и услуг для муниципальных нужд, исполнение которых осуществлялось в 2018 году, включают в себя расходы на закупку товаров, работ, услуг для муниципальных нужд (код вида расходов 200), </w:t>
      </w:r>
      <w:r w:rsidRPr="00401643">
        <w:rPr>
          <w:rFonts w:ascii="Times New Roman" w:eastAsiaTheme="minorHAnsi" w:hAnsi="Times New Roman"/>
          <w:bCs/>
          <w:sz w:val="28"/>
          <w:szCs w:val="28"/>
        </w:rPr>
        <w:t xml:space="preserve">закупки с целью социального обеспечения населения (код вида расходов 300), а также </w:t>
      </w:r>
      <w:r w:rsidRPr="00401643">
        <w:rPr>
          <w:rFonts w:ascii="Times New Roman" w:hAnsi="Times New Roman"/>
          <w:sz w:val="28"/>
          <w:szCs w:val="28"/>
        </w:rPr>
        <w:t xml:space="preserve">бюджетные инвестиции на </w:t>
      </w:r>
      <w:r w:rsidRPr="00401643">
        <w:rPr>
          <w:rFonts w:ascii="Times New Roman" w:eastAsiaTheme="minorHAnsi" w:hAnsi="Times New Roman"/>
          <w:bCs/>
          <w:sz w:val="28"/>
          <w:szCs w:val="28"/>
        </w:rPr>
        <w:t xml:space="preserve">капитальные вложения в объекты муниципальной собственности (код вида расходов 400). </w:t>
      </w:r>
      <w:r w:rsidRPr="00401643">
        <w:rPr>
          <w:rFonts w:ascii="Times New Roman" w:eastAsiaTheme="minorHAnsi" w:hAnsi="Times New Roman"/>
          <w:sz w:val="28"/>
          <w:szCs w:val="28"/>
        </w:rPr>
        <w:t xml:space="preserve">Объем бюджетных ассигнований, выделенных на исполнение муниципальных контрактов для обеспечения муниципальных нужд в 2018 году составил 19,7% или </w:t>
      </w:r>
      <w:r w:rsidRPr="00401643">
        <w:rPr>
          <w:rFonts w:ascii="Times New Roman" w:eastAsiaTheme="minorHAnsi" w:hAnsi="Times New Roman"/>
          <w:bCs/>
          <w:iCs/>
          <w:color w:val="000000"/>
          <w:sz w:val="28"/>
          <w:szCs w:val="28"/>
        </w:rPr>
        <w:t>3 665 019,97</w:t>
      </w:r>
      <w:r w:rsidRPr="00401643">
        <w:rPr>
          <w:rFonts w:ascii="Times New Roman" w:eastAsiaTheme="minorHAnsi" w:hAnsi="Times New Roman"/>
          <w:bCs/>
          <w:iCs/>
          <w:color w:val="000000"/>
          <w:sz w:val="20"/>
          <w:szCs w:val="20"/>
        </w:rPr>
        <w:t xml:space="preserve"> </w:t>
      </w:r>
      <w:r w:rsidRPr="00401643">
        <w:rPr>
          <w:rFonts w:ascii="Times New Roman" w:eastAsiaTheme="minorHAnsi" w:hAnsi="Times New Roman"/>
          <w:sz w:val="28"/>
          <w:szCs w:val="28"/>
        </w:rPr>
        <w:t>тыс. рублей от общего объема расходов (18 617 393,45 тыс. рублей). А</w:t>
      </w:r>
      <w:r w:rsidRPr="00401643">
        <w:rPr>
          <w:rFonts w:ascii="Times New Roman" w:eastAsiaTheme="minorHAnsi" w:hAnsi="Times New Roman"/>
          <w:bCs/>
          <w:sz w:val="28"/>
          <w:szCs w:val="28"/>
        </w:rPr>
        <w:t xml:space="preserve">нализ расходов </w:t>
      </w:r>
      <w:r w:rsidRPr="00401643">
        <w:rPr>
          <w:rFonts w:ascii="Times New Roman" w:eastAsiaTheme="minorHAnsi" w:hAnsi="Times New Roman"/>
          <w:sz w:val="28"/>
          <w:szCs w:val="28"/>
        </w:rPr>
        <w:t>на осуществление закупок товаров, работ и услуг для обеспечения муниципальных нужд</w:t>
      </w:r>
      <w:r w:rsidRPr="00401643">
        <w:rPr>
          <w:rFonts w:ascii="Times New Roman" w:eastAsiaTheme="minorHAnsi" w:hAnsi="Times New Roman"/>
          <w:bCs/>
          <w:sz w:val="28"/>
          <w:szCs w:val="28"/>
        </w:rPr>
        <w:t xml:space="preserve"> в разрезе видов расходов представлен в нижеследующей таблице.</w:t>
      </w:r>
    </w:p>
    <w:p w:rsidR="003D602E" w:rsidRDefault="003D602E" w:rsidP="001371B6">
      <w:pPr>
        <w:overflowPunct w:val="0"/>
        <w:autoSpaceDE w:val="0"/>
        <w:autoSpaceDN w:val="0"/>
        <w:adjustRightInd w:val="0"/>
        <w:spacing w:after="0" w:line="240" w:lineRule="auto"/>
        <w:ind w:right="-108" w:firstLine="567"/>
        <w:jc w:val="both"/>
        <w:textAlignment w:val="baseline"/>
        <w:rPr>
          <w:rFonts w:ascii="Times New Roman" w:eastAsiaTheme="minorHAnsi" w:hAnsi="Times New Roman"/>
          <w:bCs/>
          <w:sz w:val="28"/>
          <w:szCs w:val="28"/>
        </w:rPr>
      </w:pPr>
    </w:p>
    <w:p w:rsidR="003D602E" w:rsidRPr="00401643" w:rsidRDefault="003D602E" w:rsidP="001371B6">
      <w:pPr>
        <w:overflowPunct w:val="0"/>
        <w:autoSpaceDE w:val="0"/>
        <w:autoSpaceDN w:val="0"/>
        <w:adjustRightInd w:val="0"/>
        <w:spacing w:after="0" w:line="240" w:lineRule="auto"/>
        <w:ind w:right="-108" w:firstLine="567"/>
        <w:jc w:val="both"/>
        <w:textAlignment w:val="baseline"/>
        <w:rPr>
          <w:rFonts w:ascii="Times New Roman" w:eastAsiaTheme="minorHAnsi" w:hAnsi="Times New Roman"/>
          <w:bCs/>
          <w:sz w:val="28"/>
          <w:szCs w:val="28"/>
        </w:rPr>
      </w:pPr>
    </w:p>
    <w:tbl>
      <w:tblPr>
        <w:tblW w:w="9371" w:type="dxa"/>
        <w:tblInd w:w="93" w:type="dxa"/>
        <w:tblLayout w:type="fixed"/>
        <w:tblLook w:val="04A0" w:firstRow="1" w:lastRow="0" w:firstColumn="1" w:lastColumn="0" w:noHBand="0" w:noVBand="1"/>
      </w:tblPr>
      <w:tblGrid>
        <w:gridCol w:w="3160"/>
        <w:gridCol w:w="1273"/>
        <w:gridCol w:w="1394"/>
        <w:gridCol w:w="1276"/>
        <w:gridCol w:w="1417"/>
        <w:gridCol w:w="851"/>
      </w:tblGrid>
      <w:tr w:rsidR="00401643" w:rsidRPr="00401643" w:rsidTr="003D602E">
        <w:trPr>
          <w:trHeight w:val="505"/>
        </w:trPr>
        <w:tc>
          <w:tcPr>
            <w:tcW w:w="3160" w:type="dxa"/>
            <w:vMerge w:val="restart"/>
            <w:tcBorders>
              <w:top w:val="single" w:sz="8" w:space="0" w:color="auto"/>
              <w:left w:val="single" w:sz="8" w:space="0" w:color="auto"/>
              <w:bottom w:val="single" w:sz="8" w:space="0" w:color="000000"/>
              <w:right w:val="single" w:sz="8" w:space="0" w:color="auto"/>
            </w:tcBorders>
            <w:shd w:val="clear" w:color="auto" w:fill="FFFFFF"/>
            <w:noWrap/>
            <w:hideMark/>
          </w:tcPr>
          <w:p w:rsidR="00401643" w:rsidRPr="00401643" w:rsidRDefault="00401643" w:rsidP="001371B6">
            <w:pPr>
              <w:spacing w:after="0" w:line="240" w:lineRule="auto"/>
              <w:rPr>
                <w:rFonts w:ascii="Times New Roman" w:eastAsia="Times New Roman" w:hAnsi="Times New Roman"/>
                <w:bCs/>
                <w:iCs/>
                <w:color w:val="000000"/>
                <w:sz w:val="20"/>
                <w:szCs w:val="20"/>
              </w:rPr>
            </w:pPr>
            <w:r w:rsidRPr="00401643">
              <w:rPr>
                <w:rFonts w:ascii="Times New Roman" w:eastAsiaTheme="minorHAnsi" w:hAnsi="Times New Roman"/>
                <w:bCs/>
                <w:iCs/>
                <w:color w:val="000000"/>
                <w:sz w:val="20"/>
                <w:szCs w:val="20"/>
              </w:rPr>
              <w:lastRenderedPageBreak/>
              <w:t>Виды расходов</w:t>
            </w:r>
          </w:p>
        </w:tc>
        <w:tc>
          <w:tcPr>
            <w:tcW w:w="3943" w:type="dxa"/>
            <w:gridSpan w:val="3"/>
            <w:tcBorders>
              <w:top w:val="single" w:sz="8" w:space="0" w:color="auto"/>
              <w:left w:val="single" w:sz="8" w:space="0" w:color="auto"/>
              <w:bottom w:val="single" w:sz="8" w:space="0" w:color="auto"/>
              <w:right w:val="single" w:sz="8" w:space="0" w:color="000000"/>
            </w:tcBorders>
            <w:hideMark/>
          </w:tcPr>
          <w:p w:rsidR="00401643" w:rsidRPr="00401643" w:rsidRDefault="00401643" w:rsidP="001371B6">
            <w:pPr>
              <w:spacing w:after="0" w:line="240" w:lineRule="auto"/>
              <w:rPr>
                <w:rFonts w:ascii="Times New Roman" w:eastAsia="Times New Roman" w:hAnsi="Times New Roman"/>
                <w:color w:val="000000"/>
                <w:sz w:val="20"/>
                <w:szCs w:val="20"/>
              </w:rPr>
            </w:pPr>
            <w:r w:rsidRPr="00401643">
              <w:rPr>
                <w:rFonts w:ascii="Times New Roman" w:eastAsiaTheme="minorHAnsi" w:hAnsi="Times New Roman"/>
                <w:color w:val="000000"/>
                <w:sz w:val="20"/>
                <w:szCs w:val="20"/>
              </w:rPr>
              <w:t>Утвержденные бюджетные ассигнования , тыс. рублей</w:t>
            </w:r>
          </w:p>
        </w:tc>
        <w:tc>
          <w:tcPr>
            <w:tcW w:w="1417" w:type="dxa"/>
            <w:vMerge w:val="restart"/>
            <w:tcBorders>
              <w:top w:val="single" w:sz="8" w:space="0" w:color="auto"/>
              <w:left w:val="single" w:sz="8" w:space="0" w:color="auto"/>
              <w:bottom w:val="single" w:sz="8" w:space="0" w:color="000000"/>
              <w:right w:val="single" w:sz="8" w:space="0" w:color="auto"/>
            </w:tcBorders>
            <w:hideMark/>
          </w:tcPr>
          <w:p w:rsidR="00401643" w:rsidRPr="00401643" w:rsidRDefault="00401643" w:rsidP="001371B6">
            <w:pPr>
              <w:spacing w:after="0" w:line="240" w:lineRule="auto"/>
              <w:rPr>
                <w:rFonts w:ascii="Times New Roman" w:eastAsia="Times New Roman" w:hAnsi="Times New Roman"/>
                <w:color w:val="000000"/>
                <w:sz w:val="20"/>
                <w:szCs w:val="20"/>
              </w:rPr>
            </w:pPr>
            <w:r w:rsidRPr="00401643">
              <w:rPr>
                <w:rFonts w:ascii="Times New Roman" w:eastAsiaTheme="minorHAnsi" w:hAnsi="Times New Roman"/>
                <w:color w:val="000000"/>
                <w:sz w:val="20"/>
                <w:szCs w:val="20"/>
              </w:rPr>
              <w:t>Исполнение за 2018 год, тыс. рублей</w:t>
            </w:r>
          </w:p>
        </w:tc>
        <w:tc>
          <w:tcPr>
            <w:tcW w:w="851" w:type="dxa"/>
            <w:vMerge w:val="restart"/>
            <w:tcBorders>
              <w:top w:val="single" w:sz="8" w:space="0" w:color="auto"/>
              <w:left w:val="single" w:sz="8" w:space="0" w:color="auto"/>
              <w:bottom w:val="single" w:sz="8" w:space="0" w:color="000000"/>
              <w:right w:val="single" w:sz="8" w:space="0" w:color="auto"/>
            </w:tcBorders>
            <w:hideMark/>
          </w:tcPr>
          <w:p w:rsidR="00401643" w:rsidRPr="00401643" w:rsidRDefault="00401643" w:rsidP="001371B6">
            <w:pPr>
              <w:spacing w:after="0" w:line="240" w:lineRule="auto"/>
              <w:rPr>
                <w:rFonts w:ascii="Times New Roman" w:eastAsia="Times New Roman" w:hAnsi="Times New Roman"/>
                <w:color w:val="000000"/>
                <w:sz w:val="20"/>
                <w:szCs w:val="20"/>
              </w:rPr>
            </w:pPr>
            <w:r w:rsidRPr="00401643">
              <w:rPr>
                <w:rFonts w:ascii="Times New Roman" w:eastAsiaTheme="minorHAnsi" w:hAnsi="Times New Roman"/>
                <w:color w:val="000000"/>
                <w:sz w:val="20"/>
                <w:szCs w:val="20"/>
              </w:rPr>
              <w:t>Удельный вес исполнения,%</w:t>
            </w:r>
          </w:p>
        </w:tc>
      </w:tr>
      <w:tr w:rsidR="00401643" w:rsidRPr="00401643" w:rsidTr="003D602E">
        <w:trPr>
          <w:trHeight w:val="440"/>
        </w:trPr>
        <w:tc>
          <w:tcPr>
            <w:tcW w:w="3160" w:type="dxa"/>
            <w:vMerge/>
            <w:tcBorders>
              <w:top w:val="single" w:sz="8" w:space="0" w:color="auto"/>
              <w:left w:val="single" w:sz="8" w:space="0" w:color="auto"/>
              <w:bottom w:val="single" w:sz="8" w:space="0" w:color="000000"/>
              <w:right w:val="single" w:sz="8" w:space="0" w:color="auto"/>
            </w:tcBorders>
            <w:vAlign w:val="center"/>
            <w:hideMark/>
          </w:tcPr>
          <w:p w:rsidR="00401643" w:rsidRPr="00401643" w:rsidRDefault="00401643" w:rsidP="001371B6">
            <w:pPr>
              <w:spacing w:after="0" w:line="240" w:lineRule="auto"/>
              <w:rPr>
                <w:rFonts w:ascii="Times New Roman" w:eastAsia="Times New Roman" w:hAnsi="Times New Roman"/>
                <w:bCs/>
                <w:iCs/>
                <w:color w:val="000000"/>
                <w:sz w:val="20"/>
                <w:szCs w:val="20"/>
              </w:rPr>
            </w:pPr>
          </w:p>
        </w:tc>
        <w:tc>
          <w:tcPr>
            <w:tcW w:w="1273" w:type="dxa"/>
            <w:tcBorders>
              <w:top w:val="nil"/>
              <w:left w:val="single" w:sz="8" w:space="0" w:color="auto"/>
              <w:bottom w:val="single" w:sz="8" w:space="0" w:color="auto"/>
              <w:right w:val="single" w:sz="8" w:space="0" w:color="auto"/>
            </w:tcBorders>
            <w:hideMark/>
          </w:tcPr>
          <w:p w:rsidR="00401643" w:rsidRPr="00401643" w:rsidRDefault="00401643" w:rsidP="001371B6">
            <w:pPr>
              <w:spacing w:after="0" w:line="240" w:lineRule="auto"/>
              <w:rPr>
                <w:rFonts w:ascii="Times New Roman" w:eastAsia="Times New Roman" w:hAnsi="Times New Roman"/>
                <w:color w:val="000000"/>
                <w:sz w:val="20"/>
                <w:szCs w:val="20"/>
              </w:rPr>
            </w:pPr>
            <w:r w:rsidRPr="00401643">
              <w:rPr>
                <w:rFonts w:ascii="Times New Roman" w:eastAsiaTheme="minorHAnsi" w:hAnsi="Times New Roman"/>
                <w:color w:val="000000"/>
                <w:sz w:val="20"/>
                <w:szCs w:val="20"/>
              </w:rPr>
              <w:t>РД от 27.11.2017 № 253</w:t>
            </w:r>
          </w:p>
        </w:tc>
        <w:tc>
          <w:tcPr>
            <w:tcW w:w="1394" w:type="dxa"/>
            <w:tcBorders>
              <w:top w:val="nil"/>
              <w:left w:val="nil"/>
              <w:bottom w:val="single" w:sz="8" w:space="0" w:color="auto"/>
              <w:right w:val="nil"/>
            </w:tcBorders>
            <w:hideMark/>
          </w:tcPr>
          <w:p w:rsidR="00401643" w:rsidRPr="00401643" w:rsidRDefault="00401643" w:rsidP="001371B6">
            <w:pPr>
              <w:spacing w:after="0" w:line="240" w:lineRule="auto"/>
              <w:rPr>
                <w:rFonts w:ascii="Times New Roman" w:eastAsia="Times New Roman" w:hAnsi="Times New Roman"/>
                <w:color w:val="000000"/>
                <w:sz w:val="20"/>
                <w:szCs w:val="20"/>
              </w:rPr>
            </w:pPr>
            <w:r w:rsidRPr="00401643">
              <w:rPr>
                <w:rFonts w:ascii="Times New Roman" w:eastAsiaTheme="minorHAnsi" w:hAnsi="Times New Roman"/>
                <w:color w:val="000000"/>
                <w:sz w:val="20"/>
                <w:szCs w:val="20"/>
              </w:rPr>
              <w:t>РД от 06.12.2018 № 414</w:t>
            </w:r>
          </w:p>
        </w:tc>
        <w:tc>
          <w:tcPr>
            <w:tcW w:w="1276" w:type="dxa"/>
            <w:tcBorders>
              <w:top w:val="nil"/>
              <w:left w:val="single" w:sz="8" w:space="0" w:color="auto"/>
              <w:bottom w:val="single" w:sz="8" w:space="0" w:color="auto"/>
              <w:right w:val="single" w:sz="8" w:space="0" w:color="auto"/>
            </w:tcBorders>
            <w:hideMark/>
          </w:tcPr>
          <w:p w:rsidR="00401643" w:rsidRPr="00401643" w:rsidRDefault="00401643" w:rsidP="001371B6">
            <w:pPr>
              <w:spacing w:after="0" w:line="240" w:lineRule="auto"/>
              <w:rPr>
                <w:rFonts w:ascii="Times New Roman" w:eastAsia="Times New Roman" w:hAnsi="Times New Roman"/>
                <w:color w:val="000000"/>
                <w:sz w:val="20"/>
                <w:szCs w:val="20"/>
              </w:rPr>
            </w:pPr>
            <w:r w:rsidRPr="00401643">
              <w:rPr>
                <w:rFonts w:ascii="Times New Roman" w:eastAsiaTheme="minorHAnsi" w:hAnsi="Times New Roman"/>
                <w:color w:val="000000"/>
                <w:sz w:val="20"/>
                <w:szCs w:val="20"/>
              </w:rPr>
              <w:t>Сводная бюджетная роспись</w:t>
            </w:r>
          </w:p>
        </w:tc>
        <w:tc>
          <w:tcPr>
            <w:tcW w:w="1417" w:type="dxa"/>
            <w:vMerge/>
            <w:tcBorders>
              <w:top w:val="single" w:sz="8" w:space="0" w:color="auto"/>
              <w:left w:val="single" w:sz="8" w:space="0" w:color="auto"/>
              <w:bottom w:val="single" w:sz="8" w:space="0" w:color="000000"/>
              <w:right w:val="single" w:sz="8" w:space="0" w:color="auto"/>
            </w:tcBorders>
            <w:vAlign w:val="center"/>
            <w:hideMark/>
          </w:tcPr>
          <w:p w:rsidR="00401643" w:rsidRPr="00401643" w:rsidRDefault="00401643" w:rsidP="001371B6">
            <w:pPr>
              <w:spacing w:after="0" w:line="240" w:lineRule="auto"/>
              <w:rPr>
                <w:rFonts w:ascii="Times New Roman" w:eastAsia="Times New Roman" w:hAnsi="Times New Roman"/>
                <w:color w:val="000000"/>
                <w:sz w:val="20"/>
                <w:szCs w:val="20"/>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rsidR="00401643" w:rsidRPr="00401643" w:rsidRDefault="00401643" w:rsidP="001371B6">
            <w:pPr>
              <w:spacing w:after="0" w:line="240" w:lineRule="auto"/>
              <w:rPr>
                <w:rFonts w:ascii="Times New Roman" w:eastAsia="Times New Roman" w:hAnsi="Times New Roman"/>
                <w:color w:val="000000"/>
                <w:sz w:val="20"/>
                <w:szCs w:val="20"/>
              </w:rPr>
            </w:pPr>
          </w:p>
        </w:tc>
      </w:tr>
      <w:tr w:rsidR="00401643" w:rsidRPr="00401643" w:rsidTr="003D602E">
        <w:trPr>
          <w:trHeight w:val="657"/>
        </w:trPr>
        <w:tc>
          <w:tcPr>
            <w:tcW w:w="3160" w:type="dxa"/>
            <w:tcBorders>
              <w:top w:val="nil"/>
              <w:left w:val="single" w:sz="4" w:space="0" w:color="auto"/>
              <w:bottom w:val="nil"/>
              <w:right w:val="nil"/>
            </w:tcBorders>
            <w:shd w:val="clear" w:color="auto" w:fill="FFFFFF"/>
            <w:vAlign w:val="center"/>
            <w:hideMark/>
          </w:tcPr>
          <w:p w:rsidR="00401643" w:rsidRPr="00401643" w:rsidRDefault="00401643" w:rsidP="001371B6">
            <w:pPr>
              <w:spacing w:after="0" w:line="240" w:lineRule="auto"/>
              <w:rPr>
                <w:rFonts w:ascii="Times New Roman" w:eastAsia="Times New Roman" w:hAnsi="Times New Roman"/>
                <w:color w:val="000000"/>
                <w:sz w:val="20"/>
                <w:szCs w:val="20"/>
              </w:rPr>
            </w:pPr>
            <w:r w:rsidRPr="00401643">
              <w:rPr>
                <w:rFonts w:ascii="Times New Roman" w:eastAsiaTheme="minorHAnsi" w:hAnsi="Times New Roman"/>
                <w:color w:val="000000"/>
                <w:sz w:val="20"/>
                <w:szCs w:val="20"/>
              </w:rPr>
              <w:t>Закупка товаров, работ и услуг для обеспечения муниципальных нужд</w:t>
            </w:r>
            <w:r w:rsidRPr="00401643">
              <w:rPr>
                <w:rFonts w:ascii="Times New Roman" w:eastAsiaTheme="minorHAnsi" w:hAnsi="Times New Roman"/>
                <w:bCs/>
                <w:iCs/>
                <w:color w:val="000000"/>
                <w:sz w:val="20"/>
                <w:szCs w:val="20"/>
              </w:rPr>
              <w:t xml:space="preserve"> (КВР 200)</w:t>
            </w:r>
          </w:p>
        </w:tc>
        <w:tc>
          <w:tcPr>
            <w:tcW w:w="1273" w:type="dxa"/>
            <w:tcBorders>
              <w:top w:val="nil"/>
              <w:left w:val="single" w:sz="8" w:space="0" w:color="auto"/>
              <w:bottom w:val="nil"/>
              <w:right w:val="single" w:sz="8" w:space="0" w:color="auto"/>
            </w:tcBorders>
            <w:shd w:val="clear" w:color="auto" w:fill="FFFFFF"/>
            <w:vAlign w:val="center"/>
            <w:hideMark/>
          </w:tcPr>
          <w:p w:rsidR="00401643" w:rsidRPr="00401643" w:rsidRDefault="00401643" w:rsidP="001371B6">
            <w:pPr>
              <w:spacing w:after="0" w:line="240" w:lineRule="auto"/>
              <w:jc w:val="center"/>
              <w:rPr>
                <w:rFonts w:ascii="Times New Roman" w:eastAsia="Times New Roman" w:hAnsi="Times New Roman"/>
                <w:iCs/>
                <w:color w:val="000000"/>
                <w:sz w:val="20"/>
                <w:szCs w:val="20"/>
              </w:rPr>
            </w:pPr>
            <w:r w:rsidRPr="00401643">
              <w:rPr>
                <w:rFonts w:ascii="Times New Roman" w:eastAsiaTheme="minorHAnsi" w:hAnsi="Times New Roman"/>
                <w:iCs/>
                <w:color w:val="000000"/>
                <w:sz w:val="20"/>
                <w:szCs w:val="20"/>
              </w:rPr>
              <w:t>1 676 035,06</w:t>
            </w:r>
          </w:p>
        </w:tc>
        <w:tc>
          <w:tcPr>
            <w:tcW w:w="1394" w:type="dxa"/>
            <w:shd w:val="clear" w:color="auto" w:fill="FFFFFF"/>
            <w:vAlign w:val="center"/>
            <w:hideMark/>
          </w:tcPr>
          <w:p w:rsidR="00401643" w:rsidRPr="00401643" w:rsidRDefault="00401643" w:rsidP="001371B6">
            <w:pPr>
              <w:spacing w:after="0" w:line="240" w:lineRule="auto"/>
              <w:jc w:val="center"/>
              <w:rPr>
                <w:rFonts w:ascii="Times New Roman" w:eastAsia="Times New Roman" w:hAnsi="Times New Roman"/>
                <w:iCs/>
                <w:color w:val="000000"/>
                <w:sz w:val="20"/>
                <w:szCs w:val="20"/>
              </w:rPr>
            </w:pPr>
            <w:r w:rsidRPr="00401643">
              <w:rPr>
                <w:rFonts w:ascii="Times New Roman" w:eastAsiaTheme="minorHAnsi" w:hAnsi="Times New Roman"/>
                <w:iCs/>
                <w:color w:val="000000"/>
                <w:sz w:val="20"/>
                <w:szCs w:val="20"/>
              </w:rPr>
              <w:t>1 316 382,30</w:t>
            </w:r>
          </w:p>
        </w:tc>
        <w:tc>
          <w:tcPr>
            <w:tcW w:w="1276" w:type="dxa"/>
            <w:tcBorders>
              <w:top w:val="nil"/>
              <w:left w:val="single" w:sz="8" w:space="0" w:color="auto"/>
              <w:bottom w:val="nil"/>
              <w:right w:val="single" w:sz="8" w:space="0" w:color="auto"/>
            </w:tcBorders>
            <w:shd w:val="clear" w:color="auto" w:fill="FFFFFF"/>
            <w:vAlign w:val="center"/>
            <w:hideMark/>
          </w:tcPr>
          <w:p w:rsidR="00401643" w:rsidRPr="00401643" w:rsidRDefault="00401643" w:rsidP="001371B6">
            <w:pPr>
              <w:spacing w:after="0" w:line="240" w:lineRule="auto"/>
              <w:jc w:val="center"/>
              <w:rPr>
                <w:rFonts w:ascii="Times New Roman" w:eastAsia="Times New Roman" w:hAnsi="Times New Roman"/>
                <w:iCs/>
                <w:color w:val="000000"/>
                <w:sz w:val="20"/>
                <w:szCs w:val="20"/>
              </w:rPr>
            </w:pPr>
            <w:r w:rsidRPr="00401643">
              <w:rPr>
                <w:rFonts w:ascii="Times New Roman" w:eastAsiaTheme="minorHAnsi" w:hAnsi="Times New Roman"/>
                <w:iCs/>
                <w:color w:val="000000"/>
                <w:sz w:val="20"/>
                <w:szCs w:val="20"/>
              </w:rPr>
              <w:t>1 302 139,65</w:t>
            </w:r>
          </w:p>
        </w:tc>
        <w:tc>
          <w:tcPr>
            <w:tcW w:w="1417" w:type="dxa"/>
            <w:shd w:val="clear" w:color="auto" w:fill="FFFFFF"/>
            <w:vAlign w:val="center"/>
            <w:hideMark/>
          </w:tcPr>
          <w:p w:rsidR="00401643" w:rsidRPr="00401643" w:rsidRDefault="00401643" w:rsidP="001371B6">
            <w:pPr>
              <w:spacing w:after="0" w:line="240" w:lineRule="auto"/>
              <w:jc w:val="center"/>
              <w:rPr>
                <w:rFonts w:ascii="Times New Roman" w:eastAsia="Times New Roman" w:hAnsi="Times New Roman"/>
                <w:iCs/>
                <w:color w:val="000000"/>
                <w:sz w:val="20"/>
                <w:szCs w:val="20"/>
              </w:rPr>
            </w:pPr>
            <w:r w:rsidRPr="00401643">
              <w:rPr>
                <w:rFonts w:ascii="Times New Roman" w:eastAsiaTheme="minorHAnsi" w:hAnsi="Times New Roman"/>
                <w:iCs/>
                <w:color w:val="000000"/>
                <w:sz w:val="20"/>
                <w:szCs w:val="20"/>
              </w:rPr>
              <w:t>1 236 686,53</w:t>
            </w:r>
          </w:p>
        </w:tc>
        <w:tc>
          <w:tcPr>
            <w:tcW w:w="851" w:type="dxa"/>
            <w:tcBorders>
              <w:top w:val="nil"/>
              <w:left w:val="single" w:sz="8" w:space="0" w:color="auto"/>
              <w:bottom w:val="nil"/>
              <w:right w:val="single" w:sz="8" w:space="0" w:color="auto"/>
            </w:tcBorders>
            <w:vAlign w:val="center"/>
            <w:hideMark/>
          </w:tcPr>
          <w:p w:rsidR="00401643" w:rsidRPr="00401643" w:rsidRDefault="00401643" w:rsidP="001371B6">
            <w:pPr>
              <w:spacing w:after="0" w:line="240" w:lineRule="auto"/>
              <w:jc w:val="center"/>
              <w:rPr>
                <w:rFonts w:ascii="Times New Roman" w:eastAsia="Times New Roman" w:hAnsi="Times New Roman"/>
                <w:iCs/>
                <w:sz w:val="20"/>
                <w:szCs w:val="20"/>
              </w:rPr>
            </w:pPr>
            <w:r w:rsidRPr="00401643">
              <w:rPr>
                <w:rFonts w:ascii="Times New Roman" w:eastAsiaTheme="minorHAnsi" w:hAnsi="Times New Roman"/>
                <w:iCs/>
                <w:sz w:val="20"/>
                <w:szCs w:val="20"/>
              </w:rPr>
              <w:t>33,8</w:t>
            </w:r>
          </w:p>
        </w:tc>
      </w:tr>
      <w:tr w:rsidR="00401643" w:rsidRPr="00401643" w:rsidTr="003D602E">
        <w:trPr>
          <w:trHeight w:val="157"/>
        </w:trPr>
        <w:tc>
          <w:tcPr>
            <w:tcW w:w="3160" w:type="dxa"/>
            <w:tcBorders>
              <w:top w:val="single" w:sz="8" w:space="0" w:color="auto"/>
              <w:left w:val="single" w:sz="8" w:space="0" w:color="auto"/>
              <w:bottom w:val="single" w:sz="8" w:space="0" w:color="auto"/>
              <w:right w:val="nil"/>
            </w:tcBorders>
            <w:vAlign w:val="center"/>
            <w:hideMark/>
          </w:tcPr>
          <w:p w:rsidR="00401643" w:rsidRPr="00401643" w:rsidRDefault="00401643" w:rsidP="001371B6">
            <w:pPr>
              <w:spacing w:after="0" w:line="240" w:lineRule="auto"/>
              <w:rPr>
                <w:rFonts w:ascii="Times New Roman" w:eastAsia="Times New Roman" w:hAnsi="Times New Roman"/>
                <w:bCs/>
                <w:iCs/>
                <w:sz w:val="20"/>
                <w:szCs w:val="20"/>
              </w:rPr>
            </w:pPr>
            <w:r w:rsidRPr="00401643">
              <w:rPr>
                <w:rFonts w:ascii="Times New Roman" w:eastAsiaTheme="minorHAnsi" w:hAnsi="Times New Roman"/>
                <w:bCs/>
                <w:iCs/>
                <w:sz w:val="20"/>
                <w:szCs w:val="20"/>
              </w:rPr>
              <w:t>Социальное обеспечение и иные выплаты населению (КВР 323)</w:t>
            </w:r>
          </w:p>
        </w:tc>
        <w:tc>
          <w:tcPr>
            <w:tcW w:w="1273" w:type="dxa"/>
            <w:tcBorders>
              <w:top w:val="single" w:sz="8" w:space="0" w:color="auto"/>
              <w:left w:val="single" w:sz="8" w:space="0" w:color="auto"/>
              <w:bottom w:val="single" w:sz="8" w:space="0" w:color="auto"/>
              <w:right w:val="single" w:sz="8" w:space="0" w:color="auto"/>
            </w:tcBorders>
            <w:vAlign w:val="center"/>
            <w:hideMark/>
          </w:tcPr>
          <w:p w:rsidR="00401643" w:rsidRPr="00401643" w:rsidRDefault="00401643" w:rsidP="001371B6">
            <w:pPr>
              <w:spacing w:after="0" w:line="240" w:lineRule="auto"/>
              <w:jc w:val="center"/>
              <w:rPr>
                <w:rFonts w:ascii="Times New Roman" w:eastAsia="Times New Roman" w:hAnsi="Times New Roman"/>
                <w:iCs/>
                <w:sz w:val="20"/>
                <w:szCs w:val="20"/>
              </w:rPr>
            </w:pPr>
            <w:r w:rsidRPr="00401643">
              <w:rPr>
                <w:rFonts w:ascii="Times New Roman" w:eastAsiaTheme="minorHAnsi" w:hAnsi="Times New Roman"/>
                <w:iCs/>
                <w:sz w:val="20"/>
                <w:szCs w:val="20"/>
              </w:rPr>
              <w:t>97 837,00</w:t>
            </w:r>
          </w:p>
        </w:tc>
        <w:tc>
          <w:tcPr>
            <w:tcW w:w="1394" w:type="dxa"/>
            <w:tcBorders>
              <w:top w:val="single" w:sz="8" w:space="0" w:color="auto"/>
              <w:left w:val="nil"/>
              <w:bottom w:val="single" w:sz="8" w:space="0" w:color="auto"/>
              <w:right w:val="nil"/>
            </w:tcBorders>
            <w:vAlign w:val="center"/>
            <w:hideMark/>
          </w:tcPr>
          <w:p w:rsidR="00401643" w:rsidRPr="00401643" w:rsidRDefault="00401643" w:rsidP="001371B6">
            <w:pPr>
              <w:spacing w:after="0" w:line="240" w:lineRule="auto"/>
              <w:jc w:val="center"/>
              <w:rPr>
                <w:rFonts w:ascii="Times New Roman" w:eastAsia="Times New Roman" w:hAnsi="Times New Roman"/>
                <w:iCs/>
                <w:sz w:val="20"/>
                <w:szCs w:val="20"/>
              </w:rPr>
            </w:pPr>
            <w:r w:rsidRPr="00401643">
              <w:rPr>
                <w:rFonts w:ascii="Times New Roman" w:eastAsia="Times New Roman" w:hAnsi="Times New Roman"/>
                <w:iCs/>
                <w:sz w:val="20"/>
                <w:szCs w:val="20"/>
              </w:rPr>
              <w:t>12 949,90</w:t>
            </w:r>
          </w:p>
        </w:tc>
        <w:tc>
          <w:tcPr>
            <w:tcW w:w="1276" w:type="dxa"/>
            <w:tcBorders>
              <w:top w:val="single" w:sz="8" w:space="0" w:color="auto"/>
              <w:left w:val="single" w:sz="8" w:space="0" w:color="auto"/>
              <w:bottom w:val="single" w:sz="8" w:space="0" w:color="auto"/>
              <w:right w:val="single" w:sz="8" w:space="0" w:color="auto"/>
            </w:tcBorders>
            <w:vAlign w:val="center"/>
            <w:hideMark/>
          </w:tcPr>
          <w:p w:rsidR="00401643" w:rsidRPr="00401643" w:rsidRDefault="00401643" w:rsidP="001371B6">
            <w:pPr>
              <w:spacing w:after="0" w:line="240" w:lineRule="auto"/>
              <w:jc w:val="center"/>
              <w:rPr>
                <w:rFonts w:ascii="Times New Roman" w:eastAsia="Times New Roman" w:hAnsi="Times New Roman"/>
                <w:iCs/>
                <w:sz w:val="20"/>
                <w:szCs w:val="20"/>
              </w:rPr>
            </w:pPr>
            <w:r w:rsidRPr="00401643">
              <w:rPr>
                <w:rFonts w:ascii="Times New Roman" w:eastAsiaTheme="minorHAnsi" w:hAnsi="Times New Roman"/>
                <w:iCs/>
                <w:sz w:val="20"/>
                <w:szCs w:val="20"/>
              </w:rPr>
              <w:t>111 285,55</w:t>
            </w:r>
          </w:p>
        </w:tc>
        <w:tc>
          <w:tcPr>
            <w:tcW w:w="1417" w:type="dxa"/>
            <w:tcBorders>
              <w:top w:val="single" w:sz="8" w:space="0" w:color="auto"/>
              <w:left w:val="nil"/>
              <w:bottom w:val="single" w:sz="8" w:space="0" w:color="auto"/>
              <w:right w:val="nil"/>
            </w:tcBorders>
            <w:vAlign w:val="center"/>
            <w:hideMark/>
          </w:tcPr>
          <w:p w:rsidR="00401643" w:rsidRPr="00401643" w:rsidRDefault="00401643" w:rsidP="001371B6">
            <w:pPr>
              <w:spacing w:after="0" w:line="240" w:lineRule="auto"/>
              <w:jc w:val="center"/>
              <w:rPr>
                <w:rFonts w:ascii="Times New Roman" w:eastAsia="Times New Roman" w:hAnsi="Times New Roman"/>
                <w:iCs/>
                <w:color w:val="FF0000"/>
                <w:sz w:val="20"/>
                <w:szCs w:val="20"/>
              </w:rPr>
            </w:pPr>
            <w:r w:rsidRPr="00401643">
              <w:rPr>
                <w:rFonts w:ascii="Times New Roman" w:eastAsiaTheme="minorHAnsi" w:hAnsi="Times New Roman"/>
                <w:sz w:val="20"/>
                <w:szCs w:val="20"/>
              </w:rPr>
              <w:t>107 526,77</w:t>
            </w:r>
          </w:p>
        </w:tc>
        <w:tc>
          <w:tcPr>
            <w:tcW w:w="851" w:type="dxa"/>
            <w:tcBorders>
              <w:top w:val="single" w:sz="8" w:space="0" w:color="auto"/>
              <w:left w:val="single" w:sz="8" w:space="0" w:color="auto"/>
              <w:bottom w:val="single" w:sz="8" w:space="0" w:color="auto"/>
              <w:right w:val="single" w:sz="8" w:space="0" w:color="auto"/>
            </w:tcBorders>
            <w:vAlign w:val="center"/>
            <w:hideMark/>
          </w:tcPr>
          <w:p w:rsidR="00401643" w:rsidRPr="00401643" w:rsidRDefault="00401643" w:rsidP="001371B6">
            <w:pPr>
              <w:spacing w:after="0" w:line="240" w:lineRule="auto"/>
              <w:jc w:val="center"/>
              <w:rPr>
                <w:rFonts w:ascii="Times New Roman" w:eastAsia="Times New Roman" w:hAnsi="Times New Roman"/>
                <w:iCs/>
                <w:sz w:val="20"/>
                <w:szCs w:val="20"/>
              </w:rPr>
            </w:pPr>
            <w:r w:rsidRPr="00401643">
              <w:rPr>
                <w:rFonts w:ascii="Times New Roman" w:eastAsiaTheme="minorHAnsi" w:hAnsi="Times New Roman"/>
                <w:iCs/>
                <w:sz w:val="20"/>
                <w:szCs w:val="20"/>
              </w:rPr>
              <w:t>2,9</w:t>
            </w:r>
          </w:p>
        </w:tc>
      </w:tr>
      <w:tr w:rsidR="00401643" w:rsidRPr="00401643" w:rsidTr="003D602E">
        <w:trPr>
          <w:trHeight w:val="122"/>
        </w:trPr>
        <w:tc>
          <w:tcPr>
            <w:tcW w:w="3160" w:type="dxa"/>
            <w:tcBorders>
              <w:top w:val="nil"/>
              <w:left w:val="single" w:sz="4" w:space="0" w:color="auto"/>
              <w:bottom w:val="nil"/>
              <w:right w:val="nil"/>
            </w:tcBorders>
            <w:vAlign w:val="center"/>
            <w:hideMark/>
          </w:tcPr>
          <w:p w:rsidR="00401643" w:rsidRPr="00401643" w:rsidRDefault="00401643" w:rsidP="001371B6">
            <w:pPr>
              <w:spacing w:after="0" w:line="240" w:lineRule="auto"/>
              <w:rPr>
                <w:rFonts w:ascii="Times New Roman" w:eastAsia="Times New Roman" w:hAnsi="Times New Roman"/>
                <w:bCs/>
                <w:iCs/>
                <w:color w:val="000000"/>
                <w:sz w:val="20"/>
                <w:szCs w:val="20"/>
              </w:rPr>
            </w:pPr>
            <w:r w:rsidRPr="00401643">
              <w:rPr>
                <w:rFonts w:ascii="Times New Roman" w:eastAsiaTheme="minorHAnsi" w:hAnsi="Times New Roman"/>
                <w:bCs/>
                <w:iCs/>
                <w:color w:val="000000"/>
                <w:sz w:val="20"/>
                <w:szCs w:val="20"/>
              </w:rPr>
              <w:t>Капитальные вложения в объекты муниципальной собственности (КВР 400)</w:t>
            </w:r>
          </w:p>
        </w:tc>
        <w:tc>
          <w:tcPr>
            <w:tcW w:w="1273" w:type="dxa"/>
            <w:tcBorders>
              <w:top w:val="nil"/>
              <w:left w:val="single" w:sz="8" w:space="0" w:color="auto"/>
              <w:bottom w:val="nil"/>
              <w:right w:val="single" w:sz="8" w:space="0" w:color="auto"/>
            </w:tcBorders>
            <w:vAlign w:val="center"/>
            <w:hideMark/>
          </w:tcPr>
          <w:p w:rsidR="00401643" w:rsidRPr="00401643" w:rsidRDefault="00401643" w:rsidP="001371B6">
            <w:pPr>
              <w:spacing w:after="0" w:line="240" w:lineRule="auto"/>
              <w:jc w:val="center"/>
              <w:rPr>
                <w:rFonts w:ascii="Times New Roman" w:eastAsia="Times New Roman" w:hAnsi="Times New Roman"/>
                <w:iCs/>
                <w:color w:val="000000"/>
                <w:sz w:val="20"/>
                <w:szCs w:val="20"/>
              </w:rPr>
            </w:pPr>
            <w:r w:rsidRPr="00401643">
              <w:rPr>
                <w:rFonts w:ascii="Times New Roman" w:eastAsiaTheme="minorHAnsi" w:hAnsi="Times New Roman"/>
                <w:iCs/>
                <w:color w:val="000000"/>
                <w:sz w:val="20"/>
                <w:szCs w:val="20"/>
              </w:rPr>
              <w:t>921 385,24</w:t>
            </w:r>
          </w:p>
        </w:tc>
        <w:tc>
          <w:tcPr>
            <w:tcW w:w="1394" w:type="dxa"/>
            <w:vAlign w:val="center"/>
            <w:hideMark/>
          </w:tcPr>
          <w:p w:rsidR="00401643" w:rsidRPr="00401643" w:rsidRDefault="00401643" w:rsidP="001371B6">
            <w:pPr>
              <w:spacing w:after="0" w:line="240" w:lineRule="auto"/>
              <w:jc w:val="center"/>
              <w:rPr>
                <w:rFonts w:ascii="Times New Roman" w:eastAsia="Times New Roman" w:hAnsi="Times New Roman"/>
                <w:iCs/>
                <w:color w:val="000000"/>
                <w:sz w:val="20"/>
                <w:szCs w:val="20"/>
              </w:rPr>
            </w:pPr>
            <w:r w:rsidRPr="00401643">
              <w:rPr>
                <w:rFonts w:ascii="Times New Roman" w:eastAsiaTheme="minorHAnsi" w:hAnsi="Times New Roman"/>
                <w:iCs/>
                <w:color w:val="000000"/>
                <w:sz w:val="20"/>
                <w:szCs w:val="20"/>
              </w:rPr>
              <w:t>2 996 665,12</w:t>
            </w:r>
          </w:p>
        </w:tc>
        <w:tc>
          <w:tcPr>
            <w:tcW w:w="1276" w:type="dxa"/>
            <w:tcBorders>
              <w:top w:val="nil"/>
              <w:left w:val="single" w:sz="8" w:space="0" w:color="auto"/>
              <w:bottom w:val="nil"/>
              <w:right w:val="single" w:sz="8" w:space="0" w:color="auto"/>
            </w:tcBorders>
            <w:vAlign w:val="center"/>
            <w:hideMark/>
          </w:tcPr>
          <w:p w:rsidR="00401643" w:rsidRPr="00401643" w:rsidRDefault="00401643" w:rsidP="001371B6">
            <w:pPr>
              <w:spacing w:after="0" w:line="240" w:lineRule="auto"/>
              <w:jc w:val="center"/>
              <w:rPr>
                <w:rFonts w:ascii="Times New Roman" w:eastAsia="Times New Roman" w:hAnsi="Times New Roman"/>
                <w:iCs/>
                <w:color w:val="000000"/>
                <w:sz w:val="20"/>
                <w:szCs w:val="20"/>
              </w:rPr>
            </w:pPr>
            <w:r w:rsidRPr="00401643">
              <w:rPr>
                <w:rFonts w:ascii="Times New Roman" w:eastAsiaTheme="minorHAnsi" w:hAnsi="Times New Roman"/>
                <w:iCs/>
                <w:color w:val="000000"/>
                <w:sz w:val="20"/>
                <w:szCs w:val="20"/>
              </w:rPr>
              <w:t>2 985 328,26</w:t>
            </w:r>
          </w:p>
        </w:tc>
        <w:tc>
          <w:tcPr>
            <w:tcW w:w="1417" w:type="dxa"/>
            <w:vAlign w:val="center"/>
            <w:hideMark/>
          </w:tcPr>
          <w:p w:rsidR="00401643" w:rsidRPr="00401643" w:rsidRDefault="00401643" w:rsidP="001371B6">
            <w:pPr>
              <w:spacing w:after="0" w:line="240" w:lineRule="auto"/>
              <w:jc w:val="center"/>
              <w:rPr>
                <w:rFonts w:ascii="Times New Roman" w:eastAsia="Times New Roman" w:hAnsi="Times New Roman"/>
                <w:iCs/>
                <w:color w:val="000000"/>
                <w:sz w:val="20"/>
                <w:szCs w:val="20"/>
              </w:rPr>
            </w:pPr>
            <w:r w:rsidRPr="00401643">
              <w:rPr>
                <w:rFonts w:ascii="Times New Roman" w:eastAsiaTheme="minorHAnsi" w:hAnsi="Times New Roman"/>
                <w:iCs/>
                <w:color w:val="000000"/>
                <w:sz w:val="20"/>
                <w:szCs w:val="20"/>
              </w:rPr>
              <w:t>2 320 806,67</w:t>
            </w:r>
          </w:p>
        </w:tc>
        <w:tc>
          <w:tcPr>
            <w:tcW w:w="851" w:type="dxa"/>
            <w:tcBorders>
              <w:top w:val="nil"/>
              <w:left w:val="single" w:sz="8" w:space="0" w:color="auto"/>
              <w:bottom w:val="nil"/>
              <w:right w:val="single" w:sz="8" w:space="0" w:color="auto"/>
            </w:tcBorders>
            <w:vAlign w:val="center"/>
            <w:hideMark/>
          </w:tcPr>
          <w:p w:rsidR="00401643" w:rsidRPr="00401643" w:rsidRDefault="00401643" w:rsidP="001371B6">
            <w:pPr>
              <w:spacing w:after="0" w:line="240" w:lineRule="auto"/>
              <w:jc w:val="center"/>
              <w:rPr>
                <w:rFonts w:ascii="Times New Roman" w:eastAsia="Times New Roman" w:hAnsi="Times New Roman"/>
                <w:iCs/>
                <w:sz w:val="20"/>
                <w:szCs w:val="20"/>
              </w:rPr>
            </w:pPr>
            <w:r w:rsidRPr="00401643">
              <w:rPr>
                <w:rFonts w:ascii="Times New Roman" w:eastAsiaTheme="minorHAnsi" w:hAnsi="Times New Roman"/>
                <w:iCs/>
                <w:sz w:val="20"/>
                <w:szCs w:val="20"/>
              </w:rPr>
              <w:t>63,3</w:t>
            </w:r>
          </w:p>
        </w:tc>
      </w:tr>
      <w:tr w:rsidR="00401643" w:rsidRPr="00401643" w:rsidTr="003D602E">
        <w:trPr>
          <w:trHeight w:val="43"/>
        </w:trPr>
        <w:tc>
          <w:tcPr>
            <w:tcW w:w="3160" w:type="dxa"/>
            <w:tcBorders>
              <w:top w:val="single" w:sz="8" w:space="0" w:color="auto"/>
              <w:left w:val="single" w:sz="8" w:space="0" w:color="auto"/>
              <w:bottom w:val="single" w:sz="8" w:space="0" w:color="auto"/>
              <w:right w:val="nil"/>
            </w:tcBorders>
            <w:noWrap/>
            <w:vAlign w:val="bottom"/>
            <w:hideMark/>
          </w:tcPr>
          <w:p w:rsidR="00401643" w:rsidRPr="00401643" w:rsidRDefault="00401643" w:rsidP="001371B6">
            <w:pPr>
              <w:spacing w:after="0" w:line="240" w:lineRule="auto"/>
              <w:rPr>
                <w:rFonts w:ascii="Times New Roman" w:eastAsia="Times New Roman" w:hAnsi="Times New Roman"/>
                <w:color w:val="000000"/>
                <w:sz w:val="20"/>
                <w:szCs w:val="20"/>
              </w:rPr>
            </w:pPr>
            <w:r w:rsidRPr="00401643">
              <w:rPr>
                <w:rFonts w:ascii="Times New Roman" w:eastAsiaTheme="minorHAnsi" w:hAnsi="Times New Roman"/>
                <w:color w:val="000000"/>
                <w:sz w:val="20"/>
                <w:szCs w:val="20"/>
              </w:rPr>
              <w:t>Всего</w:t>
            </w:r>
          </w:p>
        </w:tc>
        <w:tc>
          <w:tcPr>
            <w:tcW w:w="1273"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401643" w:rsidRPr="00401643" w:rsidRDefault="00401643" w:rsidP="001371B6">
            <w:pPr>
              <w:spacing w:after="0" w:line="240" w:lineRule="auto"/>
              <w:jc w:val="center"/>
              <w:rPr>
                <w:rFonts w:ascii="Times New Roman" w:eastAsia="Times New Roman" w:hAnsi="Times New Roman"/>
                <w:bCs/>
                <w:iCs/>
                <w:color w:val="FF0000"/>
                <w:sz w:val="20"/>
                <w:szCs w:val="20"/>
              </w:rPr>
            </w:pPr>
            <w:r w:rsidRPr="00401643">
              <w:rPr>
                <w:rFonts w:ascii="Times New Roman" w:eastAsiaTheme="minorHAnsi" w:hAnsi="Times New Roman"/>
                <w:bCs/>
                <w:iCs/>
                <w:sz w:val="20"/>
                <w:szCs w:val="20"/>
              </w:rPr>
              <w:t>2 695 257,30</w:t>
            </w:r>
          </w:p>
        </w:tc>
        <w:tc>
          <w:tcPr>
            <w:tcW w:w="1394" w:type="dxa"/>
            <w:tcBorders>
              <w:top w:val="single" w:sz="8" w:space="0" w:color="auto"/>
              <w:left w:val="nil"/>
              <w:bottom w:val="single" w:sz="8" w:space="0" w:color="auto"/>
              <w:right w:val="nil"/>
            </w:tcBorders>
            <w:shd w:val="clear" w:color="auto" w:fill="FFFFFF"/>
            <w:vAlign w:val="center"/>
            <w:hideMark/>
          </w:tcPr>
          <w:p w:rsidR="00401643" w:rsidRPr="00401643" w:rsidRDefault="00401643" w:rsidP="001371B6">
            <w:pPr>
              <w:spacing w:after="0" w:line="240" w:lineRule="auto"/>
              <w:jc w:val="center"/>
              <w:rPr>
                <w:rFonts w:ascii="Times New Roman" w:eastAsia="Times New Roman" w:hAnsi="Times New Roman"/>
                <w:bCs/>
                <w:iCs/>
                <w:color w:val="FF0000"/>
                <w:sz w:val="20"/>
                <w:szCs w:val="20"/>
              </w:rPr>
            </w:pPr>
            <w:r w:rsidRPr="00401643">
              <w:rPr>
                <w:rFonts w:ascii="Times New Roman" w:eastAsiaTheme="minorHAnsi" w:hAnsi="Times New Roman"/>
                <w:bCs/>
                <w:iCs/>
                <w:sz w:val="20"/>
                <w:szCs w:val="20"/>
              </w:rPr>
              <w:t>4 325 997,32</w:t>
            </w:r>
          </w:p>
        </w:tc>
        <w:tc>
          <w:tcPr>
            <w:tcW w:w="1276"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401643" w:rsidRPr="00401643" w:rsidRDefault="00401643" w:rsidP="001371B6">
            <w:pPr>
              <w:spacing w:after="0" w:line="240" w:lineRule="auto"/>
              <w:jc w:val="center"/>
              <w:rPr>
                <w:rFonts w:ascii="Times New Roman" w:eastAsia="Times New Roman" w:hAnsi="Times New Roman"/>
                <w:bCs/>
                <w:iCs/>
                <w:color w:val="FF0000"/>
                <w:sz w:val="20"/>
                <w:szCs w:val="20"/>
              </w:rPr>
            </w:pPr>
            <w:r w:rsidRPr="00401643">
              <w:rPr>
                <w:rFonts w:ascii="Times New Roman" w:eastAsiaTheme="minorHAnsi" w:hAnsi="Times New Roman"/>
                <w:bCs/>
                <w:iCs/>
                <w:sz w:val="20"/>
                <w:szCs w:val="20"/>
              </w:rPr>
              <w:t>4 398 753,46</w:t>
            </w:r>
          </w:p>
        </w:tc>
        <w:tc>
          <w:tcPr>
            <w:tcW w:w="1417" w:type="dxa"/>
            <w:tcBorders>
              <w:top w:val="single" w:sz="8" w:space="0" w:color="auto"/>
              <w:left w:val="nil"/>
              <w:bottom w:val="single" w:sz="8" w:space="0" w:color="auto"/>
              <w:right w:val="nil"/>
            </w:tcBorders>
            <w:shd w:val="clear" w:color="auto" w:fill="FFFFFF"/>
            <w:vAlign w:val="center"/>
            <w:hideMark/>
          </w:tcPr>
          <w:p w:rsidR="00401643" w:rsidRPr="00401643" w:rsidRDefault="00401643" w:rsidP="001371B6">
            <w:pPr>
              <w:spacing w:after="0" w:line="240" w:lineRule="auto"/>
              <w:jc w:val="center"/>
              <w:rPr>
                <w:rFonts w:ascii="Times New Roman" w:eastAsia="Times New Roman" w:hAnsi="Times New Roman"/>
                <w:bCs/>
                <w:iCs/>
                <w:color w:val="FF0000"/>
                <w:sz w:val="20"/>
                <w:szCs w:val="20"/>
              </w:rPr>
            </w:pPr>
            <w:r w:rsidRPr="00401643">
              <w:rPr>
                <w:rFonts w:ascii="Times New Roman" w:eastAsiaTheme="minorHAnsi" w:hAnsi="Times New Roman"/>
                <w:bCs/>
                <w:iCs/>
                <w:sz w:val="20"/>
                <w:szCs w:val="20"/>
              </w:rPr>
              <w:t>3 665 019,97</w:t>
            </w:r>
          </w:p>
        </w:tc>
        <w:tc>
          <w:tcPr>
            <w:tcW w:w="851"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401643" w:rsidRPr="00401643" w:rsidRDefault="00401643" w:rsidP="001371B6">
            <w:pPr>
              <w:spacing w:after="0" w:line="240" w:lineRule="auto"/>
              <w:jc w:val="center"/>
              <w:rPr>
                <w:rFonts w:ascii="Times New Roman" w:eastAsia="Times New Roman" w:hAnsi="Times New Roman"/>
                <w:bCs/>
                <w:iCs/>
                <w:color w:val="000000"/>
                <w:sz w:val="20"/>
                <w:szCs w:val="20"/>
              </w:rPr>
            </w:pPr>
            <w:r w:rsidRPr="00401643">
              <w:rPr>
                <w:rFonts w:ascii="Times New Roman" w:eastAsiaTheme="minorHAnsi" w:hAnsi="Times New Roman"/>
                <w:bCs/>
                <w:iCs/>
                <w:color w:val="000000"/>
                <w:sz w:val="20"/>
                <w:szCs w:val="20"/>
              </w:rPr>
              <w:t>100</w:t>
            </w:r>
          </w:p>
        </w:tc>
      </w:tr>
    </w:tbl>
    <w:p w:rsidR="00401643" w:rsidRPr="00401643" w:rsidRDefault="00401643" w:rsidP="001371B6">
      <w:pPr>
        <w:widowControl w:val="0"/>
        <w:tabs>
          <w:tab w:val="left" w:pos="567"/>
        </w:tabs>
        <w:autoSpaceDE w:val="0"/>
        <w:autoSpaceDN w:val="0"/>
        <w:adjustRightInd w:val="0"/>
        <w:spacing w:after="0" w:line="240" w:lineRule="auto"/>
        <w:jc w:val="both"/>
        <w:rPr>
          <w:rFonts w:ascii="Times New Roman" w:eastAsiaTheme="minorHAnsi" w:hAnsi="Times New Roman"/>
          <w:sz w:val="28"/>
          <w:szCs w:val="28"/>
        </w:rPr>
      </w:pPr>
    </w:p>
    <w:p w:rsidR="00401643" w:rsidRPr="00401643" w:rsidRDefault="00401643" w:rsidP="0015446B">
      <w:pPr>
        <w:widowControl w:val="0"/>
        <w:numPr>
          <w:ilvl w:val="0"/>
          <w:numId w:val="19"/>
        </w:numPr>
        <w:tabs>
          <w:tab w:val="left" w:pos="567"/>
        </w:tabs>
        <w:autoSpaceDE w:val="0"/>
        <w:autoSpaceDN w:val="0"/>
        <w:adjustRightInd w:val="0"/>
        <w:spacing w:after="0" w:line="240" w:lineRule="auto"/>
        <w:ind w:left="0" w:firstLine="567"/>
        <w:contextualSpacing/>
        <w:jc w:val="both"/>
        <w:rPr>
          <w:rFonts w:ascii="Times New Roman" w:eastAsiaTheme="minorEastAsia" w:hAnsi="Times New Roman"/>
          <w:sz w:val="28"/>
          <w:szCs w:val="28"/>
        </w:rPr>
      </w:pPr>
      <w:r w:rsidRPr="00401643">
        <w:rPr>
          <w:rFonts w:ascii="Times New Roman" w:eastAsiaTheme="minorHAnsi" w:hAnsi="Times New Roman"/>
          <w:sz w:val="28"/>
          <w:szCs w:val="28"/>
        </w:rPr>
        <w:t>Согласно сводной бюджетной росписи города на 31.12.2018 объем бюджетных ассигнований, предусмотренный на осуществление закупок товаров, работ и услуг для обеспечения муниципальных нужд в 2018 году по КВР 200 «Закупка товаров, работ и услуг для обеспечения государственных (муниципальных) нужд» (</w:t>
      </w:r>
      <w:r w:rsidRPr="00401643">
        <w:rPr>
          <w:rFonts w:ascii="Times New Roman" w:eastAsiaTheme="minorHAnsi" w:hAnsi="Times New Roman"/>
          <w:i/>
          <w:sz w:val="28"/>
          <w:szCs w:val="28"/>
        </w:rPr>
        <w:t>далее также – КВР 200, Закупки)</w:t>
      </w:r>
      <w:r w:rsidRPr="00401643">
        <w:rPr>
          <w:rFonts w:ascii="Times New Roman" w:eastAsiaTheme="minorHAnsi" w:hAnsi="Times New Roman"/>
          <w:sz w:val="28"/>
          <w:szCs w:val="28"/>
        </w:rPr>
        <w:t xml:space="preserve">, уменьшен по сравнению с первоначальным объемом плановых назначений, утвержденных Решением о бюджете города на 2018 год на 22,3% объем (3 029 330,26 тыс. рублей) и составил </w:t>
      </w:r>
      <w:r w:rsidRPr="00401643">
        <w:rPr>
          <w:rFonts w:ascii="Times New Roman" w:eastAsiaTheme="minorHAnsi" w:hAnsi="Times New Roman"/>
          <w:iCs/>
          <w:color w:val="000000"/>
          <w:sz w:val="28"/>
          <w:szCs w:val="28"/>
        </w:rPr>
        <w:t xml:space="preserve">1 302 139,65 </w:t>
      </w:r>
      <w:r w:rsidRPr="00401643">
        <w:rPr>
          <w:rFonts w:ascii="Times New Roman" w:eastAsiaTheme="minorHAnsi" w:hAnsi="Times New Roman"/>
          <w:sz w:val="28"/>
          <w:szCs w:val="28"/>
        </w:rPr>
        <w:t>тыс. рублей.</w:t>
      </w:r>
      <w:r w:rsidRPr="00401643">
        <w:rPr>
          <w:rFonts w:ascii="Times New Roman" w:eastAsiaTheme="minorEastAsia" w:hAnsi="Times New Roman"/>
          <w:sz w:val="28"/>
          <w:szCs w:val="28"/>
        </w:rPr>
        <w:t xml:space="preserve"> </w:t>
      </w:r>
    </w:p>
    <w:p w:rsidR="00401643" w:rsidRPr="00401643" w:rsidRDefault="00401643" w:rsidP="001371B6">
      <w:pPr>
        <w:widowControl w:val="0"/>
        <w:tabs>
          <w:tab w:val="left" w:pos="567"/>
        </w:tabs>
        <w:autoSpaceDE w:val="0"/>
        <w:autoSpaceDN w:val="0"/>
        <w:adjustRightInd w:val="0"/>
        <w:spacing w:after="0" w:line="240" w:lineRule="auto"/>
        <w:jc w:val="both"/>
        <w:rPr>
          <w:rFonts w:ascii="Times New Roman" w:eastAsiaTheme="minorHAnsi" w:hAnsi="Times New Roman"/>
          <w:sz w:val="28"/>
          <w:szCs w:val="28"/>
        </w:rPr>
      </w:pPr>
      <w:r w:rsidRPr="00401643">
        <w:rPr>
          <w:rFonts w:ascii="Times New Roman" w:eastAsiaTheme="minorHAnsi" w:hAnsi="Times New Roman"/>
          <w:sz w:val="28"/>
          <w:szCs w:val="28"/>
        </w:rPr>
        <w:t>Одной из основных причин столь значительного уменьшения утвержденного плана является изменение типа МКУ «Управление по дорожному хозяйству и благоустройству города Нижневартовска» на муниципальное бюджетное учреждение «Управление по дорожному хозяйству и благоустройству города Нижневартовска» (распоряжение администрации города от 14.09.2018 №1267-р) на бюджетное учреждение и соответственно изменился механизма его финансирования путем предоставления ему субсидии.</w:t>
      </w:r>
    </w:p>
    <w:p w:rsidR="00401643" w:rsidRPr="00401643" w:rsidRDefault="00401643" w:rsidP="001371B6">
      <w:pPr>
        <w:widowControl w:val="0"/>
        <w:tabs>
          <w:tab w:val="left" w:pos="567"/>
        </w:tabs>
        <w:autoSpaceDE w:val="0"/>
        <w:autoSpaceDN w:val="0"/>
        <w:adjustRightInd w:val="0"/>
        <w:spacing w:after="0" w:line="240" w:lineRule="auto"/>
        <w:ind w:firstLine="567"/>
        <w:jc w:val="both"/>
        <w:rPr>
          <w:rFonts w:ascii="Times New Roman" w:eastAsiaTheme="minorEastAsia" w:hAnsi="Times New Roman"/>
          <w:sz w:val="28"/>
          <w:szCs w:val="28"/>
        </w:rPr>
      </w:pPr>
      <w:r w:rsidRPr="00401643">
        <w:rPr>
          <w:rFonts w:ascii="Times New Roman" w:eastAsiaTheme="minorEastAsia" w:hAnsi="Times New Roman"/>
          <w:bCs/>
          <w:sz w:val="28"/>
          <w:szCs w:val="28"/>
        </w:rPr>
        <w:t xml:space="preserve">Кассовое исполнение </w:t>
      </w:r>
      <w:r w:rsidRPr="00401643">
        <w:rPr>
          <w:rFonts w:ascii="Times New Roman" w:eastAsiaTheme="minorHAnsi" w:hAnsi="Times New Roman"/>
          <w:sz w:val="28"/>
          <w:szCs w:val="28"/>
        </w:rPr>
        <w:t xml:space="preserve">по КВР 200 в 2018 году составило </w:t>
      </w:r>
      <w:r w:rsidRPr="00401643">
        <w:rPr>
          <w:rFonts w:ascii="Times New Roman" w:eastAsiaTheme="minorHAnsi" w:hAnsi="Times New Roman"/>
          <w:iCs/>
          <w:color w:val="000000"/>
          <w:sz w:val="28"/>
          <w:szCs w:val="28"/>
        </w:rPr>
        <w:t xml:space="preserve">1 236 686,53 тыс. рублей или 94,9% от уточненного сводной бюджетной росписью города плана </w:t>
      </w:r>
      <w:r w:rsidRPr="00401643">
        <w:rPr>
          <w:rFonts w:ascii="Times New Roman" w:eastAsiaTheme="minorHAnsi" w:hAnsi="Times New Roman"/>
          <w:bCs/>
          <w:iCs/>
          <w:sz w:val="28"/>
          <w:szCs w:val="28"/>
        </w:rPr>
        <w:t>(1 676 035,06 тыс. рублей)</w:t>
      </w:r>
      <w:r w:rsidRPr="00401643">
        <w:rPr>
          <w:rFonts w:ascii="Times New Roman" w:eastAsiaTheme="minorHAnsi" w:hAnsi="Times New Roman"/>
          <w:iCs/>
          <w:color w:val="000000"/>
          <w:sz w:val="28"/>
          <w:szCs w:val="28"/>
        </w:rPr>
        <w:t xml:space="preserve">. </w:t>
      </w:r>
      <w:r w:rsidRPr="00401643">
        <w:rPr>
          <w:rFonts w:ascii="Times New Roman" w:eastAsiaTheme="minorEastAsia" w:hAnsi="Times New Roman"/>
          <w:sz w:val="28"/>
          <w:szCs w:val="28"/>
        </w:rPr>
        <w:t>Объем неисполненных расходов составил 65 453,12 тыс. рублей или 5%.</w:t>
      </w:r>
    </w:p>
    <w:p w:rsidR="00401643" w:rsidRPr="00401643" w:rsidRDefault="00401643" w:rsidP="001371B6">
      <w:pPr>
        <w:spacing w:after="0" w:line="240" w:lineRule="auto"/>
        <w:ind w:firstLine="567"/>
        <w:jc w:val="both"/>
        <w:rPr>
          <w:rFonts w:ascii="Times New Roman" w:eastAsia="Times New Roman" w:hAnsi="Times New Roman"/>
          <w:sz w:val="28"/>
          <w:szCs w:val="28"/>
        </w:rPr>
      </w:pPr>
      <w:r w:rsidRPr="00401643">
        <w:rPr>
          <w:rFonts w:ascii="Times New Roman" w:eastAsiaTheme="minorEastAsia" w:hAnsi="Times New Roman"/>
          <w:bCs/>
          <w:sz w:val="28"/>
          <w:szCs w:val="28"/>
        </w:rPr>
        <w:t>По сравнению с 2017 годом (1 597 508,57 тыс. рублей)</w:t>
      </w:r>
      <w:r w:rsidRPr="00401643">
        <w:rPr>
          <w:rFonts w:ascii="Times New Roman" w:eastAsiaTheme="minorEastAsia" w:hAnsi="Times New Roman"/>
          <w:sz w:val="28"/>
          <w:szCs w:val="28"/>
        </w:rPr>
        <w:t xml:space="preserve"> </w:t>
      </w:r>
      <w:r w:rsidRPr="00401643">
        <w:rPr>
          <w:rFonts w:ascii="Times New Roman" w:eastAsiaTheme="minorHAnsi" w:hAnsi="Times New Roman"/>
          <w:bCs/>
          <w:sz w:val="28"/>
          <w:szCs w:val="28"/>
        </w:rPr>
        <w:t>общий объем Закупок по КВР 200</w:t>
      </w:r>
      <w:r w:rsidRPr="00401643">
        <w:rPr>
          <w:rFonts w:ascii="Times New Roman" w:eastAsiaTheme="minorHAnsi" w:hAnsi="Times New Roman"/>
          <w:sz w:val="28"/>
          <w:szCs w:val="28"/>
        </w:rPr>
        <w:t xml:space="preserve"> </w:t>
      </w:r>
      <w:r w:rsidRPr="00401643">
        <w:rPr>
          <w:rFonts w:ascii="Times New Roman" w:eastAsiaTheme="minorHAnsi" w:hAnsi="Times New Roman"/>
          <w:bCs/>
          <w:sz w:val="28"/>
          <w:szCs w:val="28"/>
        </w:rPr>
        <w:t>в 2018 году снизился на 22,6% или 360 822,04 тыс. рублей.</w:t>
      </w:r>
      <w:r w:rsidRPr="00401643">
        <w:rPr>
          <w:rFonts w:ascii="Times New Roman" w:eastAsiaTheme="minorHAnsi" w:hAnsi="Times New Roman"/>
          <w:sz w:val="28"/>
          <w:szCs w:val="28"/>
        </w:rPr>
        <w:t xml:space="preserve"> </w:t>
      </w:r>
    </w:p>
    <w:p w:rsidR="00401643" w:rsidRPr="00401643" w:rsidRDefault="00401643" w:rsidP="001371B6">
      <w:pPr>
        <w:widowControl w:val="0"/>
        <w:tabs>
          <w:tab w:val="left" w:pos="567"/>
        </w:tabs>
        <w:autoSpaceDE w:val="0"/>
        <w:autoSpaceDN w:val="0"/>
        <w:adjustRightInd w:val="0"/>
        <w:spacing w:after="0" w:line="240" w:lineRule="auto"/>
        <w:ind w:firstLine="567"/>
        <w:jc w:val="both"/>
        <w:rPr>
          <w:rFonts w:ascii="Times New Roman" w:eastAsiaTheme="minorEastAsia" w:hAnsi="Times New Roman"/>
          <w:sz w:val="28"/>
          <w:szCs w:val="28"/>
        </w:rPr>
      </w:pPr>
      <w:r w:rsidRPr="00401643">
        <w:rPr>
          <w:rFonts w:ascii="Times New Roman" w:eastAsiaTheme="minorHAnsi" w:hAnsi="Times New Roman"/>
          <w:sz w:val="28"/>
          <w:szCs w:val="28"/>
        </w:rPr>
        <w:t xml:space="preserve">В общем объеме исполненных расходов по муниципальным контрактам (договорам) </w:t>
      </w:r>
      <w:r w:rsidRPr="00401643">
        <w:rPr>
          <w:rFonts w:ascii="Times New Roman" w:eastAsiaTheme="minorEastAsia" w:hAnsi="Times New Roman"/>
          <w:sz w:val="28"/>
          <w:szCs w:val="28"/>
        </w:rPr>
        <w:t xml:space="preserve">по КВР 200 наибольший удельный вес 98,1% в 2018 году приходится на </w:t>
      </w:r>
      <w:r w:rsidRPr="00401643">
        <w:rPr>
          <w:rFonts w:ascii="Times New Roman" w:eastAsiaTheme="minorHAnsi" w:hAnsi="Times New Roman"/>
          <w:bCs/>
          <w:sz w:val="28"/>
          <w:szCs w:val="28"/>
        </w:rPr>
        <w:t>закупку товаров, работ, услуг для обеспечения муниципальных нужд по</w:t>
      </w:r>
      <w:r w:rsidRPr="00401643">
        <w:rPr>
          <w:rFonts w:ascii="Times New Roman" w:eastAsiaTheme="minorHAnsi" w:hAnsi="Times New Roman"/>
          <w:sz w:val="28"/>
          <w:szCs w:val="28"/>
        </w:rPr>
        <w:t xml:space="preserve"> элементу вида расходов 244 «Прочая закупка товаров, работ и услуг для обеспечения государственных (муниципальных) нужд</w:t>
      </w:r>
      <w:r w:rsidRPr="00401643">
        <w:rPr>
          <w:rFonts w:ascii="Times New Roman" w:eastAsiaTheme="minorHAnsi" w:hAnsi="Times New Roman"/>
          <w:i/>
          <w:sz w:val="28"/>
          <w:szCs w:val="28"/>
        </w:rPr>
        <w:t>»</w:t>
      </w:r>
      <w:r w:rsidRPr="00401643">
        <w:rPr>
          <w:rFonts w:ascii="Times New Roman" w:eastAsiaTheme="minorEastAsia" w:hAnsi="Times New Roman"/>
          <w:sz w:val="28"/>
          <w:szCs w:val="28"/>
        </w:rPr>
        <w:t>.</w:t>
      </w:r>
      <w:r w:rsidRPr="00401643">
        <w:rPr>
          <w:rFonts w:ascii="Times New Roman" w:eastAsiaTheme="minorHAnsi" w:hAnsi="Times New Roman"/>
          <w:sz w:val="28"/>
          <w:szCs w:val="28"/>
        </w:rPr>
        <w:t xml:space="preserve"> </w:t>
      </w:r>
    </w:p>
    <w:p w:rsidR="00401643" w:rsidRPr="00401643" w:rsidRDefault="00401643" w:rsidP="001371B6">
      <w:pPr>
        <w:widowControl w:val="0"/>
        <w:tabs>
          <w:tab w:val="left" w:pos="851"/>
        </w:tabs>
        <w:autoSpaceDE w:val="0"/>
        <w:autoSpaceDN w:val="0"/>
        <w:adjustRightInd w:val="0"/>
        <w:spacing w:after="0" w:line="240" w:lineRule="auto"/>
        <w:ind w:firstLine="567"/>
        <w:contextualSpacing/>
        <w:jc w:val="both"/>
        <w:rPr>
          <w:rFonts w:ascii="Times New Roman" w:eastAsiaTheme="minorEastAsia" w:hAnsi="Times New Roman"/>
          <w:sz w:val="28"/>
          <w:szCs w:val="28"/>
        </w:rPr>
      </w:pPr>
      <w:r w:rsidRPr="00401643">
        <w:rPr>
          <w:rFonts w:ascii="Times New Roman" w:eastAsiaTheme="minorEastAsia" w:hAnsi="Times New Roman"/>
          <w:sz w:val="28"/>
          <w:szCs w:val="28"/>
        </w:rPr>
        <w:t>Незначительную долю расходов 1,9% или 23 493,52 тыс. рублей по КВР 200 составляют расходы на закупку товаров, работ, услуг в целях капитального ремонта государственного (муниципального) имущества по элементу вида расходов 243.</w:t>
      </w:r>
    </w:p>
    <w:p w:rsidR="00401643" w:rsidRPr="00401643" w:rsidRDefault="00401643" w:rsidP="001371B6">
      <w:pPr>
        <w:widowControl w:val="0"/>
        <w:tabs>
          <w:tab w:val="left" w:pos="851"/>
        </w:tabs>
        <w:autoSpaceDE w:val="0"/>
        <w:autoSpaceDN w:val="0"/>
        <w:adjustRightInd w:val="0"/>
        <w:spacing w:after="0" w:line="240" w:lineRule="auto"/>
        <w:ind w:firstLine="567"/>
        <w:contextualSpacing/>
        <w:jc w:val="both"/>
        <w:rPr>
          <w:rFonts w:ascii="Times New Roman" w:eastAsiaTheme="minorEastAsia" w:hAnsi="Times New Roman"/>
          <w:sz w:val="28"/>
          <w:szCs w:val="28"/>
        </w:rPr>
      </w:pPr>
      <w:r w:rsidRPr="00401643">
        <w:rPr>
          <w:rFonts w:ascii="Times New Roman" w:eastAsiaTheme="minorEastAsia" w:hAnsi="Times New Roman"/>
          <w:sz w:val="28"/>
          <w:szCs w:val="28"/>
        </w:rPr>
        <w:t>Расходы на закупку товаров, работ, услуг в сфере информационно-</w:t>
      </w:r>
      <w:r w:rsidRPr="00401643">
        <w:rPr>
          <w:rFonts w:ascii="Times New Roman" w:eastAsiaTheme="minorEastAsia" w:hAnsi="Times New Roman"/>
          <w:sz w:val="28"/>
          <w:szCs w:val="28"/>
        </w:rPr>
        <w:lastRenderedPageBreak/>
        <w:t>коммуникационных технологий в 2018 году  не осуществлялись.</w:t>
      </w:r>
    </w:p>
    <w:p w:rsidR="00401643" w:rsidRPr="00401643" w:rsidRDefault="00401643" w:rsidP="001371B6">
      <w:pPr>
        <w:autoSpaceDE w:val="0"/>
        <w:autoSpaceDN w:val="0"/>
        <w:adjustRightInd w:val="0"/>
        <w:spacing w:after="0" w:line="240" w:lineRule="auto"/>
        <w:ind w:firstLine="567"/>
        <w:jc w:val="both"/>
        <w:rPr>
          <w:rFonts w:ascii="Times New Roman" w:eastAsiaTheme="minorHAnsi" w:hAnsi="Times New Roman"/>
          <w:sz w:val="28"/>
          <w:szCs w:val="28"/>
        </w:rPr>
      </w:pPr>
      <w:r w:rsidRPr="00401643">
        <w:rPr>
          <w:rFonts w:ascii="Times New Roman" w:eastAsiaTheme="minorEastAsia" w:hAnsi="Times New Roman"/>
          <w:sz w:val="28"/>
          <w:szCs w:val="28"/>
        </w:rPr>
        <w:t>2. Р</w:t>
      </w:r>
      <w:r w:rsidRPr="00401643">
        <w:rPr>
          <w:rFonts w:ascii="Times New Roman" w:eastAsiaTheme="minorHAnsi" w:hAnsi="Times New Roman"/>
          <w:sz w:val="28"/>
          <w:szCs w:val="28"/>
        </w:rPr>
        <w:t xml:space="preserve">асходы бюджета города в 2018 год </w:t>
      </w:r>
      <w:r w:rsidRPr="00401643">
        <w:rPr>
          <w:rFonts w:ascii="Times New Roman" w:hAnsi="Times New Roman"/>
          <w:sz w:val="28"/>
          <w:szCs w:val="28"/>
        </w:rPr>
        <w:t>на закупку товаров, работ и услуг для муниципальных нужд</w:t>
      </w:r>
      <w:r w:rsidRPr="00401643">
        <w:rPr>
          <w:rFonts w:ascii="Times New Roman" w:eastAsiaTheme="minorHAnsi" w:hAnsi="Times New Roman"/>
          <w:sz w:val="28"/>
          <w:szCs w:val="28"/>
        </w:rPr>
        <w:t xml:space="preserve"> включают в себя иные направления закупок, а именно закупки на приобретение товаров, работ, услуг в пользу граждан в целях их социального обеспечения по коду элемента вида расходов 323 «Приобретение товаров, работ, услуг в пользу граждан в целях их социального обеспечения» (далее также – КВР 323). </w:t>
      </w:r>
    </w:p>
    <w:p w:rsidR="00401643" w:rsidRPr="00401643" w:rsidRDefault="00401643" w:rsidP="001371B6">
      <w:pPr>
        <w:autoSpaceDE w:val="0"/>
        <w:autoSpaceDN w:val="0"/>
        <w:adjustRightInd w:val="0"/>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 xml:space="preserve">Объем исполненных расходов по муниципальным контрактам (договорам) </w:t>
      </w:r>
      <w:r w:rsidRPr="00401643">
        <w:rPr>
          <w:rFonts w:ascii="Times New Roman" w:eastAsiaTheme="minorEastAsia" w:hAnsi="Times New Roman"/>
          <w:sz w:val="28"/>
          <w:szCs w:val="28"/>
        </w:rPr>
        <w:t xml:space="preserve">по КВР 323 составил </w:t>
      </w:r>
      <w:r w:rsidRPr="00401643">
        <w:rPr>
          <w:rFonts w:ascii="Times New Roman" w:eastAsiaTheme="minorHAnsi" w:hAnsi="Times New Roman"/>
          <w:sz w:val="28"/>
          <w:szCs w:val="28"/>
        </w:rPr>
        <w:t xml:space="preserve">107 526,77 тыс. рублей или 96,6% от уточенного сводной бюджетной росписью плана (111 285,55 тыс. рублей). </w:t>
      </w:r>
    </w:p>
    <w:p w:rsidR="00401643" w:rsidRPr="00401643" w:rsidRDefault="00401643" w:rsidP="0015446B">
      <w:pPr>
        <w:autoSpaceDE w:val="0"/>
        <w:autoSpaceDN w:val="0"/>
        <w:adjustRightInd w:val="0"/>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Закупки по коду элемента вида расходов 323 «Приобретение товаров, работ, услуг в пользу граждан в целях их социального обеспечения» были направлены на выплату вознаграждения 104 родителям, принявшим на воспитание детей-сирот и детей, оставшихся без попечения родителей, осуществляемой за счет субвенции из бюджета автономного округа.</w:t>
      </w:r>
    </w:p>
    <w:p w:rsidR="00401643" w:rsidRPr="00401643" w:rsidRDefault="00401643" w:rsidP="0015446B">
      <w:pPr>
        <w:spacing w:after="0" w:line="240" w:lineRule="auto"/>
        <w:ind w:firstLine="567"/>
        <w:jc w:val="both"/>
        <w:rPr>
          <w:rFonts w:ascii="Times New Roman" w:eastAsiaTheme="minorHAnsi" w:hAnsi="Times New Roman"/>
          <w:color w:val="0070C0"/>
          <w:sz w:val="28"/>
          <w:szCs w:val="28"/>
        </w:rPr>
      </w:pPr>
      <w:r w:rsidRPr="00401643">
        <w:rPr>
          <w:rFonts w:ascii="Times New Roman" w:eastAsiaTheme="minorHAnsi" w:hAnsi="Times New Roman"/>
          <w:sz w:val="28"/>
          <w:szCs w:val="28"/>
        </w:rPr>
        <w:t xml:space="preserve">3. На капитальные вложения на осуществление бюджетных инвестиций в объекты </w:t>
      </w:r>
      <w:r w:rsidRPr="00401643">
        <w:rPr>
          <w:rFonts w:ascii="Times New Roman" w:eastAsiaTheme="minorHAnsi" w:hAnsi="Times New Roman"/>
          <w:bCs/>
          <w:sz w:val="28"/>
          <w:szCs w:val="28"/>
        </w:rPr>
        <w:t>капитального строительства и муниципальной собственности</w:t>
      </w:r>
      <w:r w:rsidRPr="00401643">
        <w:rPr>
          <w:rFonts w:ascii="Times New Roman" w:eastAsiaTheme="minorHAnsi" w:hAnsi="Times New Roman"/>
          <w:color w:val="0070C0"/>
          <w:sz w:val="28"/>
          <w:szCs w:val="28"/>
        </w:rPr>
        <w:t xml:space="preserve"> </w:t>
      </w:r>
      <w:r w:rsidRPr="00401643">
        <w:rPr>
          <w:rFonts w:ascii="Times New Roman" w:eastAsiaTheme="minorHAnsi" w:hAnsi="Times New Roman"/>
          <w:sz w:val="28"/>
          <w:szCs w:val="28"/>
        </w:rPr>
        <w:t>(по коду вида расходов 400)</w:t>
      </w:r>
      <w:r w:rsidRPr="00401643">
        <w:rPr>
          <w:rFonts w:ascii="Times New Roman" w:eastAsiaTheme="minorHAnsi" w:hAnsi="Times New Roman"/>
          <w:iCs/>
          <w:color w:val="000000"/>
          <w:sz w:val="28"/>
          <w:szCs w:val="28"/>
        </w:rPr>
        <w:t xml:space="preserve"> в 2018 году направлено 2 320 806,67 тыс. рублей</w:t>
      </w:r>
      <w:r w:rsidRPr="00401643">
        <w:rPr>
          <w:rFonts w:ascii="Times New Roman" w:eastAsiaTheme="minorHAnsi" w:hAnsi="Times New Roman"/>
          <w:sz w:val="28"/>
          <w:szCs w:val="28"/>
        </w:rPr>
        <w:t xml:space="preserve">. </w:t>
      </w:r>
    </w:p>
    <w:p w:rsidR="00401643" w:rsidRPr="00401643" w:rsidRDefault="00401643" w:rsidP="0015446B">
      <w:pPr>
        <w:autoSpaceDE w:val="0"/>
        <w:autoSpaceDN w:val="0"/>
        <w:adjustRightInd w:val="0"/>
        <w:spacing w:after="0" w:line="240" w:lineRule="auto"/>
        <w:ind w:firstLine="567"/>
        <w:jc w:val="both"/>
        <w:rPr>
          <w:rFonts w:ascii="Times New Roman" w:eastAsiaTheme="minorHAnsi" w:hAnsi="Times New Roman"/>
          <w:color w:val="FF0000"/>
          <w:sz w:val="28"/>
          <w:szCs w:val="28"/>
        </w:rPr>
      </w:pPr>
      <w:r w:rsidRPr="00401643">
        <w:rPr>
          <w:rFonts w:ascii="Times New Roman" w:eastAsia="Times New Roman" w:hAnsi="Times New Roman" w:cstheme="minorBidi"/>
          <w:sz w:val="28"/>
          <w:szCs w:val="28"/>
          <w:lang w:eastAsia="ru-RU"/>
        </w:rPr>
        <w:t>Источниками финансового обеспечения бюджетных инвестиций являлись средства бюджетов других уровней в сумме 1 858 255,89 тыс. рублей и средства бюджета города – 462 550,78 тыс. рублей.</w:t>
      </w:r>
      <w:r w:rsidRPr="00401643">
        <w:rPr>
          <w:rFonts w:ascii="Times New Roman" w:eastAsiaTheme="minorHAnsi" w:hAnsi="Times New Roman"/>
          <w:color w:val="FF0000"/>
          <w:sz w:val="28"/>
          <w:szCs w:val="28"/>
        </w:rPr>
        <w:t xml:space="preserve"> </w:t>
      </w:r>
    </w:p>
    <w:p w:rsidR="00401643" w:rsidRPr="00401643" w:rsidRDefault="00401643" w:rsidP="0015446B">
      <w:pPr>
        <w:autoSpaceDE w:val="0"/>
        <w:autoSpaceDN w:val="0"/>
        <w:adjustRightInd w:val="0"/>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Расходы бюджета города в объеме 1 714 320,47 тыс. рублей осуществленные путем закупок по коду вида расходов 400 в 2018 году позволили приобрести объекты недвижимого имущества в муниципальную собственность, в том числе жилые помещения:</w:t>
      </w:r>
    </w:p>
    <w:p w:rsidR="00401643" w:rsidRPr="00401643" w:rsidRDefault="00401643" w:rsidP="0015446B">
      <w:pPr>
        <w:spacing w:after="0" w:line="240" w:lineRule="auto"/>
        <w:ind w:firstLine="567"/>
        <w:jc w:val="both"/>
        <w:rPr>
          <w:rFonts w:ascii="Times New Roman" w:eastAsia="Times New Roman" w:hAnsi="Times New Roman" w:cstheme="minorBidi"/>
          <w:sz w:val="28"/>
          <w:szCs w:val="28"/>
          <w:lang w:eastAsia="ru-RU"/>
        </w:rPr>
      </w:pPr>
      <w:r w:rsidRPr="00401643">
        <w:rPr>
          <w:rFonts w:ascii="Times New Roman" w:eastAsia="Times New Roman" w:hAnsi="Times New Roman" w:cstheme="minorBidi"/>
          <w:sz w:val="28"/>
          <w:szCs w:val="28"/>
          <w:lang w:eastAsia="ru-RU"/>
        </w:rPr>
        <w:t>для переселения из жилищного фонда, признанного непригодным для проживания и аварийным, израсходовано бюджетных средств 1 240 778,22 тыс. рублей, приобретено 437 квартир;</w:t>
      </w:r>
    </w:p>
    <w:p w:rsidR="00401643" w:rsidRPr="00401643" w:rsidRDefault="00401643" w:rsidP="0015446B">
      <w:pPr>
        <w:spacing w:after="0" w:line="240" w:lineRule="auto"/>
        <w:ind w:firstLine="567"/>
        <w:jc w:val="both"/>
        <w:rPr>
          <w:rFonts w:ascii="Times New Roman" w:eastAsia="Times New Roman" w:hAnsi="Times New Roman" w:cstheme="minorBidi"/>
          <w:sz w:val="28"/>
          <w:szCs w:val="28"/>
          <w:lang w:eastAsia="ru-RU"/>
        </w:rPr>
      </w:pPr>
      <w:r w:rsidRPr="00401643">
        <w:rPr>
          <w:rFonts w:ascii="Times New Roman" w:eastAsia="Times New Roman" w:hAnsi="Times New Roman" w:cstheme="minorBidi"/>
          <w:sz w:val="28"/>
          <w:szCs w:val="28"/>
          <w:lang w:eastAsia="ru-RU"/>
        </w:rPr>
        <w:t>для предоставления гражданам по договорам социального найма, направлено бюджетных средств в сумме 350 733,57 тыс. рублей, приобретено 155 квартир;</w:t>
      </w:r>
    </w:p>
    <w:p w:rsidR="00401643" w:rsidRPr="00401643" w:rsidRDefault="00401643" w:rsidP="0015446B">
      <w:pPr>
        <w:spacing w:after="0" w:line="240" w:lineRule="auto"/>
        <w:ind w:firstLine="567"/>
        <w:jc w:val="both"/>
        <w:rPr>
          <w:rFonts w:ascii="Times New Roman" w:eastAsia="Times New Roman" w:hAnsi="Times New Roman" w:cstheme="minorBidi"/>
          <w:sz w:val="28"/>
          <w:szCs w:val="28"/>
          <w:lang w:eastAsia="ru-RU"/>
        </w:rPr>
      </w:pPr>
      <w:r w:rsidRPr="00401643">
        <w:rPr>
          <w:rFonts w:ascii="Times New Roman" w:eastAsia="Times New Roman" w:hAnsi="Times New Roman" w:cstheme="minorBidi"/>
          <w:sz w:val="28"/>
          <w:szCs w:val="28"/>
          <w:lang w:eastAsia="ru-RU"/>
        </w:rPr>
        <w:t>для формирования специализированного жилищного фонда, израсходовано бюджетных средств в сумме 27 742,18 тыс. рублей, приобретено 12 квартир;</w:t>
      </w:r>
    </w:p>
    <w:p w:rsidR="00401643" w:rsidRPr="00401643" w:rsidRDefault="00401643" w:rsidP="0015446B">
      <w:pPr>
        <w:spacing w:after="0" w:line="240" w:lineRule="auto"/>
        <w:ind w:firstLine="567"/>
        <w:jc w:val="both"/>
        <w:rPr>
          <w:rFonts w:ascii="Times New Roman" w:eastAsia="Times New Roman" w:hAnsi="Times New Roman" w:cstheme="minorBidi"/>
          <w:sz w:val="28"/>
          <w:szCs w:val="28"/>
          <w:lang w:eastAsia="ru-RU"/>
        </w:rPr>
      </w:pPr>
      <w:r w:rsidRPr="00401643">
        <w:rPr>
          <w:rFonts w:ascii="Times New Roman" w:eastAsia="Times New Roman" w:hAnsi="Times New Roman" w:cstheme="minorBidi"/>
          <w:sz w:val="28"/>
          <w:szCs w:val="28"/>
          <w:lang w:eastAsia="ru-RU"/>
        </w:rPr>
        <w:t>для детей-сирот, израсходовано бюджетных средств в сумме 90 783,26 тыс. рублей, приобретено 52 квартиры.</w:t>
      </w:r>
    </w:p>
    <w:p w:rsidR="00401643" w:rsidRPr="00401643" w:rsidRDefault="00401643" w:rsidP="0015446B">
      <w:pPr>
        <w:spacing w:after="0" w:line="240" w:lineRule="auto"/>
        <w:ind w:firstLine="567"/>
        <w:jc w:val="both"/>
        <w:rPr>
          <w:rFonts w:ascii="Times New Roman" w:eastAsia="Times New Roman" w:hAnsi="Times New Roman" w:cstheme="minorBidi"/>
          <w:sz w:val="28"/>
          <w:szCs w:val="28"/>
          <w:lang w:eastAsia="ru-RU"/>
        </w:rPr>
      </w:pPr>
      <w:r w:rsidRPr="00401643">
        <w:rPr>
          <w:rFonts w:ascii="Times New Roman" w:eastAsia="Times New Roman" w:hAnsi="Times New Roman" w:cstheme="minorBidi"/>
          <w:sz w:val="28"/>
          <w:szCs w:val="28"/>
          <w:lang w:eastAsia="ru-RU"/>
        </w:rPr>
        <w:t xml:space="preserve">Всего приобретено 656 квартир на 1 710 037,23 тыс. рублей.  </w:t>
      </w:r>
    </w:p>
    <w:p w:rsidR="00401643" w:rsidRPr="00401643" w:rsidRDefault="00401643" w:rsidP="0015446B">
      <w:pPr>
        <w:spacing w:after="0" w:line="240" w:lineRule="auto"/>
        <w:ind w:firstLine="567"/>
        <w:jc w:val="both"/>
        <w:rPr>
          <w:rFonts w:ascii="Times New Roman" w:eastAsia="Times New Roman" w:hAnsi="Times New Roman" w:cstheme="minorBidi"/>
          <w:sz w:val="28"/>
          <w:szCs w:val="28"/>
          <w:lang w:eastAsia="ru-RU"/>
        </w:rPr>
      </w:pPr>
      <w:r w:rsidRPr="00401643">
        <w:rPr>
          <w:rFonts w:ascii="Times New Roman" w:eastAsiaTheme="minorHAnsi" w:hAnsi="Times New Roman"/>
          <w:sz w:val="28"/>
          <w:szCs w:val="28"/>
        </w:rPr>
        <w:t>Закупки по коду вида расходов 400 были направлены также на проектирование, строительство и реконструкцию объектов муниципальной собственности в сумме 606 486,20 тыс. рублей или 26,1% от общего объема бюджетных инвестиций.</w:t>
      </w:r>
    </w:p>
    <w:p w:rsidR="00401643" w:rsidRPr="00401643" w:rsidRDefault="00401643" w:rsidP="0015446B">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 xml:space="preserve">4. В ходе проведения экспертно-аналитического мероприятия «Экспертиза проекта решения Думы города Нижневартовска «О бюджете города Нижневартовск на 2019 год и плановый период 2020 и 2021 годов» </w:t>
      </w:r>
      <w:r w:rsidRPr="00401643">
        <w:rPr>
          <w:rFonts w:ascii="Times New Roman" w:eastAsiaTheme="minorHAnsi" w:hAnsi="Times New Roman"/>
          <w:sz w:val="28"/>
          <w:szCs w:val="28"/>
        </w:rPr>
        <w:lastRenderedPageBreak/>
        <w:t>установлено отсутствие нормативно-правового акта муниципального образования, устанавливающего требования к закупаемым МБУ «Управление по дорожному хозяйству и благоустройству города Нижневартовска» отдельным видам товаров, работ, услуг, включающие перечень отдельных видов товаров, работ, услуг, их потребительские свойства (в том числе качество) и иные характеристики (в том числе предельные цены товаров, работ, услуг). Данное нарушение отражено в заключении на проект решения Думы города Нижневартовск «О бюджете города Нижневартовска на 2019 год и плановый период 2020 и 2021 годов» от 03.12.2018 № 133-З/СП.</w:t>
      </w:r>
    </w:p>
    <w:p w:rsidR="00401643" w:rsidRPr="00401643" w:rsidRDefault="00401643" w:rsidP="0015446B">
      <w:pPr>
        <w:widowControl w:val="0"/>
        <w:tabs>
          <w:tab w:val="left" w:pos="851"/>
        </w:tabs>
        <w:autoSpaceDE w:val="0"/>
        <w:autoSpaceDN w:val="0"/>
        <w:adjustRightInd w:val="0"/>
        <w:spacing w:after="0" w:line="240" w:lineRule="auto"/>
        <w:ind w:firstLine="567"/>
        <w:jc w:val="both"/>
        <w:outlineLvl w:val="0"/>
        <w:rPr>
          <w:rFonts w:ascii="Times New Roman" w:hAnsi="Times New Roman"/>
          <w:sz w:val="28"/>
          <w:szCs w:val="28"/>
          <w:lang w:eastAsia="ru-RU"/>
        </w:rPr>
      </w:pPr>
      <w:r w:rsidRPr="00401643">
        <w:rPr>
          <w:rFonts w:ascii="Times New Roman" w:hAnsi="Times New Roman"/>
          <w:sz w:val="28"/>
          <w:szCs w:val="28"/>
          <w:lang w:eastAsia="ru-RU"/>
        </w:rPr>
        <w:t>Однако Департаментом жилищно</w:t>
      </w:r>
      <w:r w:rsidR="003D602E">
        <w:rPr>
          <w:rFonts w:ascii="Times New Roman" w:hAnsi="Times New Roman"/>
          <w:sz w:val="28"/>
          <w:szCs w:val="28"/>
          <w:lang w:eastAsia="ru-RU"/>
        </w:rPr>
        <w:t>-</w:t>
      </w:r>
      <w:r w:rsidRPr="00401643">
        <w:rPr>
          <w:rFonts w:ascii="Times New Roman" w:hAnsi="Times New Roman"/>
          <w:sz w:val="28"/>
          <w:szCs w:val="28"/>
          <w:lang w:eastAsia="ru-RU"/>
        </w:rPr>
        <w:t>коммунального хозяйства администрации города в нарушение части 5 статьи 19 Федерального закона № 44-ФЗ, пункта 1 постановления Администрации города Нижневартовска от 21.12.2015 № 2285 «Об утверждении Правил определения требований к закупаемым органами местного самоуправления города Нижневартовска и подведомственными им казенными, бюджетными учреждениями и муниципальными унитарными предприятиями отдельным видам товаров, работ, услуг (в том числе предельных цен товаров, работ, услуг)», до настоящего времени не утверждены</w:t>
      </w:r>
      <w:r w:rsidRPr="00401643">
        <w:rPr>
          <w:rFonts w:ascii="Times New Roman" w:hAnsi="Times New Roman"/>
          <w:b/>
          <w:i/>
          <w:sz w:val="28"/>
          <w:szCs w:val="28"/>
          <w:lang w:eastAsia="ru-RU"/>
        </w:rPr>
        <w:t xml:space="preserve"> </w:t>
      </w:r>
      <w:r w:rsidRPr="00401643">
        <w:rPr>
          <w:rFonts w:ascii="Times New Roman" w:hAnsi="Times New Roman"/>
          <w:sz w:val="28"/>
          <w:szCs w:val="28"/>
          <w:lang w:eastAsia="ru-RU"/>
        </w:rPr>
        <w:t>требования к закупаемым МБУ «Управление по дорожному хозяйству и благоустройству города Нижневартовска» отдельным видам товаров, работ, услуг (в том числе предельных цен товаров, работ, услуг).</w:t>
      </w:r>
    </w:p>
    <w:p w:rsidR="00401643" w:rsidRPr="00401643" w:rsidRDefault="00401643" w:rsidP="0015446B">
      <w:pPr>
        <w:autoSpaceDE w:val="0"/>
        <w:autoSpaceDN w:val="0"/>
        <w:adjustRightInd w:val="0"/>
        <w:spacing w:after="0" w:line="240" w:lineRule="auto"/>
        <w:ind w:firstLine="567"/>
        <w:jc w:val="both"/>
        <w:rPr>
          <w:rFonts w:ascii="Times New Roman" w:eastAsiaTheme="minorHAnsi" w:hAnsi="Times New Roman"/>
          <w:sz w:val="28"/>
          <w:szCs w:val="28"/>
        </w:rPr>
      </w:pPr>
    </w:p>
    <w:p w:rsidR="00401643" w:rsidRDefault="0015446B" w:rsidP="0015446B">
      <w:pPr>
        <w:spacing w:after="0" w:line="240" w:lineRule="auto"/>
        <w:ind w:firstLine="567"/>
        <w:jc w:val="center"/>
        <w:rPr>
          <w:rFonts w:ascii="Times New Roman" w:eastAsia="Times New Roman" w:hAnsi="Times New Roman"/>
          <w:b/>
          <w:i/>
          <w:sz w:val="28"/>
          <w:szCs w:val="28"/>
          <w:lang w:eastAsia="ru-RU"/>
        </w:rPr>
      </w:pPr>
      <w:r>
        <w:rPr>
          <w:rFonts w:ascii="Times New Roman" w:eastAsia="Times New Roman" w:hAnsi="Times New Roman"/>
          <w:b/>
          <w:i/>
          <w:sz w:val="28"/>
          <w:szCs w:val="28"/>
          <w:lang w:eastAsia="ru-RU"/>
        </w:rPr>
        <w:t>6</w:t>
      </w:r>
      <w:r w:rsidR="00401643" w:rsidRPr="00401643">
        <w:rPr>
          <w:rFonts w:ascii="Times New Roman" w:eastAsia="Times New Roman" w:hAnsi="Times New Roman"/>
          <w:b/>
          <w:i/>
          <w:sz w:val="28"/>
          <w:szCs w:val="28"/>
          <w:lang w:eastAsia="ru-RU"/>
        </w:rPr>
        <w:t>.9. Оценка исполнения принятых на 2018 год публичных нормативных обязательств</w:t>
      </w:r>
    </w:p>
    <w:p w:rsidR="0015446B" w:rsidRPr="00401643" w:rsidRDefault="0015446B" w:rsidP="0015446B">
      <w:pPr>
        <w:spacing w:after="0" w:line="240" w:lineRule="auto"/>
        <w:ind w:firstLine="567"/>
        <w:jc w:val="center"/>
        <w:rPr>
          <w:rFonts w:ascii="Times New Roman" w:eastAsia="Times New Roman" w:hAnsi="Times New Roman"/>
          <w:b/>
          <w:i/>
          <w:sz w:val="28"/>
          <w:szCs w:val="28"/>
          <w:lang w:eastAsia="ru-RU"/>
        </w:rPr>
      </w:pPr>
    </w:p>
    <w:p w:rsidR="00401643" w:rsidRPr="00401643" w:rsidRDefault="00401643" w:rsidP="00154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Courier New"/>
          <w:sz w:val="28"/>
          <w:szCs w:val="28"/>
          <w:lang w:eastAsia="ru-RU"/>
        </w:rPr>
      </w:pPr>
      <w:r w:rsidRPr="00401643">
        <w:rPr>
          <w:rFonts w:ascii="Times New Roman" w:eastAsia="Times New Roman" w:hAnsi="Times New Roman" w:cs="Courier New"/>
          <w:sz w:val="28"/>
          <w:szCs w:val="28"/>
          <w:lang w:eastAsia="ru-RU"/>
        </w:rPr>
        <w:t>Сводной бюджетной росписью с учетом изменений за 2018 год предусмотрены бюджетные ассигнования на исполнение публичных нормативных обязательств, общий объем которых составил 243 210,00 тыс. рублей.</w:t>
      </w:r>
    </w:p>
    <w:p w:rsidR="00401643" w:rsidRPr="00401643" w:rsidRDefault="00401643" w:rsidP="00154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Courier New"/>
          <w:sz w:val="28"/>
          <w:szCs w:val="28"/>
          <w:lang w:eastAsia="ru-RU"/>
        </w:rPr>
      </w:pPr>
      <w:r w:rsidRPr="00401643">
        <w:rPr>
          <w:rFonts w:ascii="Times New Roman" w:eastAsia="Times New Roman" w:hAnsi="Times New Roman" w:cs="Courier New"/>
          <w:sz w:val="28"/>
          <w:szCs w:val="28"/>
          <w:lang w:eastAsia="ru-RU"/>
        </w:rPr>
        <w:t xml:space="preserve">Исполнение принятых публичных нормативных обязательств за 2018 год составило 242 686,05 тыс. рублей, или 99,8% к уточненному плану, в том числе за счет средств бюджета автономного округа 134 817,00 тыс. рублей, или 55,6%, за счет средств бюджета города 107 869,05 тыс. рублей, или 44,4%. </w:t>
      </w:r>
    </w:p>
    <w:p w:rsidR="00401643" w:rsidRPr="00401643" w:rsidRDefault="00401643" w:rsidP="00154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cs="Courier New"/>
          <w:sz w:val="28"/>
          <w:szCs w:val="28"/>
          <w:lang w:eastAsia="ru-RU"/>
        </w:rPr>
        <w:t xml:space="preserve">Удельный вес объема расходов на исполнение принятых публичных нормативных обязательств составляет 1,3% в общих расходах бюджета города Нижневартовска за 2018 год. </w:t>
      </w:r>
    </w:p>
    <w:p w:rsidR="00401643" w:rsidRPr="00401643" w:rsidRDefault="00401643" w:rsidP="00154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В городе Нижневартовске бюджетные ассигнования по исполнению публичных нормативных обязательств предусматривались с учетом принципа социальной направленности управления бюджетными средствами.</w:t>
      </w:r>
    </w:p>
    <w:p w:rsidR="00401643" w:rsidRPr="00401643" w:rsidRDefault="00401643" w:rsidP="00154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Принцип социальной направленности управления бюджетными средствами обусловил выделение из общего объема расходных обязательств публичные нормативные обязательства, возникающие исключительно перед </w:t>
      </w:r>
      <w:r w:rsidRPr="00401643">
        <w:rPr>
          <w:rFonts w:ascii="Times New Roman" w:eastAsia="Times New Roman" w:hAnsi="Times New Roman"/>
          <w:sz w:val="28"/>
          <w:szCs w:val="28"/>
          <w:lang w:eastAsia="ru-RU"/>
        </w:rPr>
        <w:lastRenderedPageBreak/>
        <w:t xml:space="preserve">физическими лицами и подлежащие исполнению в денежной форме в установленном соответствующим законом, иным нормативным правовым актом размере или имеющие установленный порядок его индексации. </w:t>
      </w:r>
    </w:p>
    <w:p w:rsidR="00401643" w:rsidRPr="00401643" w:rsidRDefault="00401643" w:rsidP="00154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Verdana" w:eastAsia="Times New Roman" w:hAnsi="Verdana" w:cs="Courier New"/>
          <w:sz w:val="28"/>
          <w:szCs w:val="28"/>
          <w:lang w:eastAsia="ru-RU"/>
        </w:rPr>
      </w:pPr>
      <w:r w:rsidRPr="00401643">
        <w:rPr>
          <w:rFonts w:ascii="Times New Roman" w:eastAsia="Times New Roman" w:hAnsi="Times New Roman"/>
          <w:sz w:val="28"/>
          <w:szCs w:val="28"/>
          <w:lang w:eastAsia="ru-RU"/>
        </w:rPr>
        <w:t xml:space="preserve">Отдельно по каждому виду таких обязательств в виде пенсий, пособий, компенсаций и других социальных выплат, а также осуществления мер социальной поддержки населения </w:t>
      </w:r>
      <w:r w:rsidRPr="00401643">
        <w:rPr>
          <w:rFonts w:ascii="Times New Roman" w:eastAsia="Times New Roman" w:hAnsi="Times New Roman"/>
          <w:bCs/>
          <w:sz w:val="28"/>
          <w:szCs w:val="28"/>
          <w:lang w:eastAsia="ru-RU"/>
        </w:rPr>
        <w:t xml:space="preserve">в соответствии с требованиями пункта 4 статьи 21 БК РФ присвоен код соответствующей целевой статьи расходов. </w:t>
      </w:r>
    </w:p>
    <w:p w:rsidR="00401643" w:rsidRPr="00401643" w:rsidRDefault="00401643" w:rsidP="0015446B">
      <w:pPr>
        <w:spacing w:after="0" w:line="240" w:lineRule="auto"/>
        <w:ind w:firstLine="567"/>
        <w:jc w:val="both"/>
        <w:rPr>
          <w:rFonts w:ascii="Times New Roman" w:hAnsi="Times New Roman"/>
          <w:sz w:val="28"/>
          <w:szCs w:val="28"/>
        </w:rPr>
      </w:pPr>
      <w:r w:rsidRPr="00401643">
        <w:rPr>
          <w:rFonts w:ascii="Times New Roman" w:hAnsi="Times New Roman"/>
          <w:sz w:val="28"/>
          <w:szCs w:val="28"/>
        </w:rPr>
        <w:t>В 2018 году городе Нижневартовске публичные нормативные обязательства исполнялись в рамках двух муниципальных программ:</w:t>
      </w:r>
    </w:p>
    <w:p w:rsidR="00401643" w:rsidRPr="00401643" w:rsidRDefault="00401643" w:rsidP="0015446B">
      <w:pPr>
        <w:spacing w:after="0" w:line="240" w:lineRule="auto"/>
        <w:ind w:firstLine="567"/>
        <w:jc w:val="both"/>
        <w:rPr>
          <w:rFonts w:ascii="Times New Roman" w:hAnsi="Times New Roman"/>
          <w:sz w:val="28"/>
          <w:szCs w:val="28"/>
        </w:rPr>
      </w:pPr>
      <w:r w:rsidRPr="00401643">
        <w:rPr>
          <w:rFonts w:ascii="Times New Roman" w:hAnsi="Times New Roman"/>
          <w:sz w:val="28"/>
          <w:szCs w:val="28"/>
        </w:rPr>
        <w:t xml:space="preserve">1) «Развитие образования города Нижневартовска </w:t>
      </w:r>
      <w:r w:rsidRPr="00401643">
        <w:rPr>
          <w:rFonts w:ascii="Times New Roman" w:eastAsia="Times New Roman" w:hAnsi="Times New Roman"/>
          <w:sz w:val="28"/>
          <w:szCs w:val="28"/>
          <w:lang w:eastAsia="ru-RU"/>
        </w:rPr>
        <w:t>на 2018 - 2025 годы и на период до 2030 года</w:t>
      </w:r>
      <w:r w:rsidRPr="00401643">
        <w:rPr>
          <w:rFonts w:ascii="Times New Roman" w:hAnsi="Times New Roman"/>
          <w:sz w:val="28"/>
          <w:szCs w:val="28"/>
        </w:rPr>
        <w:t xml:space="preserve">» утвержденной постановлением Администрации города Нижневартовска от 17.09.2014 № 1858 –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из средств бюджета автономного округа направлено 134 817,00 тыс. рублей. </w:t>
      </w:r>
    </w:p>
    <w:p w:rsidR="00401643" w:rsidRPr="00401643" w:rsidRDefault="00401643" w:rsidP="0015446B">
      <w:pPr>
        <w:widowControl w:val="0"/>
        <w:tabs>
          <w:tab w:val="left" w:pos="851"/>
        </w:tabs>
        <w:autoSpaceDE w:val="0"/>
        <w:autoSpaceDN w:val="0"/>
        <w:adjustRightInd w:val="0"/>
        <w:spacing w:after="0" w:line="240" w:lineRule="auto"/>
        <w:ind w:firstLine="567"/>
        <w:jc w:val="both"/>
        <w:rPr>
          <w:rFonts w:ascii="Times New Roman" w:hAnsi="Times New Roman"/>
          <w:sz w:val="28"/>
          <w:szCs w:val="28"/>
        </w:rPr>
      </w:pPr>
      <w:r w:rsidRPr="00401643">
        <w:rPr>
          <w:rFonts w:ascii="Times New Roman" w:hAnsi="Times New Roman"/>
          <w:sz w:val="28"/>
          <w:szCs w:val="28"/>
        </w:rPr>
        <w:t xml:space="preserve">2) «Социальная поддержка и социальная помощь для отдельных категорий граждан в городе Нижневартовске </w:t>
      </w:r>
      <w:r w:rsidRPr="00401643">
        <w:rPr>
          <w:rFonts w:ascii="Times New Roman" w:eastAsia="Times New Roman" w:hAnsi="Times New Roman"/>
          <w:sz w:val="28"/>
          <w:szCs w:val="28"/>
          <w:lang w:eastAsia="ru-RU"/>
        </w:rPr>
        <w:t>на 2018 - 2025 годы и на период до 2030 года</w:t>
      </w:r>
      <w:r w:rsidRPr="00401643">
        <w:rPr>
          <w:rFonts w:ascii="Times New Roman" w:hAnsi="Times New Roman"/>
          <w:sz w:val="28"/>
          <w:szCs w:val="28"/>
        </w:rPr>
        <w:t>» утвержденной постановлением Администрации города Нижневартовска от 07.08.2015 № 1499 – средства из бюджета города направлены на выплату:</w:t>
      </w:r>
    </w:p>
    <w:p w:rsidR="00401643" w:rsidRPr="00401643" w:rsidRDefault="00401643" w:rsidP="0015446B">
      <w:pPr>
        <w:widowControl w:val="0"/>
        <w:tabs>
          <w:tab w:val="left" w:pos="851"/>
        </w:tabs>
        <w:autoSpaceDE w:val="0"/>
        <w:autoSpaceDN w:val="0"/>
        <w:adjustRightInd w:val="0"/>
        <w:spacing w:after="0" w:line="240" w:lineRule="auto"/>
        <w:ind w:firstLine="567"/>
        <w:jc w:val="both"/>
        <w:rPr>
          <w:rFonts w:ascii="Times New Roman" w:hAnsi="Times New Roman"/>
          <w:sz w:val="28"/>
          <w:szCs w:val="28"/>
        </w:rPr>
      </w:pPr>
      <w:r w:rsidRPr="00401643">
        <w:rPr>
          <w:rFonts w:ascii="Times New Roman" w:hAnsi="Times New Roman"/>
          <w:sz w:val="28"/>
          <w:szCs w:val="28"/>
        </w:rPr>
        <w:t>пенсий за выслугу лет на общую сумму 29 546,97 тыс. рублей;</w:t>
      </w:r>
    </w:p>
    <w:p w:rsidR="00401643" w:rsidRPr="00401643" w:rsidRDefault="00401643" w:rsidP="0015446B">
      <w:pPr>
        <w:widowControl w:val="0"/>
        <w:tabs>
          <w:tab w:val="left" w:pos="851"/>
        </w:tabs>
        <w:autoSpaceDE w:val="0"/>
        <w:autoSpaceDN w:val="0"/>
        <w:adjustRightInd w:val="0"/>
        <w:spacing w:after="0" w:line="240" w:lineRule="auto"/>
        <w:ind w:firstLine="567"/>
        <w:jc w:val="both"/>
        <w:rPr>
          <w:rFonts w:ascii="Times New Roman" w:hAnsi="Times New Roman"/>
          <w:sz w:val="28"/>
          <w:szCs w:val="28"/>
        </w:rPr>
      </w:pPr>
      <w:r w:rsidRPr="00401643">
        <w:rPr>
          <w:rFonts w:ascii="Times New Roman" w:hAnsi="Times New Roman"/>
          <w:sz w:val="28"/>
          <w:szCs w:val="28"/>
        </w:rPr>
        <w:t>лицам, награжденным почетным званием города «Почетный гражданин города Нижневартовска» на общую сумму 1 476,71 тыс. рублей;</w:t>
      </w:r>
    </w:p>
    <w:p w:rsidR="00401643" w:rsidRPr="00401643" w:rsidRDefault="00401643" w:rsidP="0015446B">
      <w:pPr>
        <w:widowControl w:val="0"/>
        <w:tabs>
          <w:tab w:val="left" w:pos="851"/>
        </w:tabs>
        <w:autoSpaceDE w:val="0"/>
        <w:autoSpaceDN w:val="0"/>
        <w:adjustRightInd w:val="0"/>
        <w:spacing w:after="0" w:line="240" w:lineRule="auto"/>
        <w:ind w:firstLine="567"/>
        <w:jc w:val="both"/>
        <w:rPr>
          <w:rFonts w:ascii="Times New Roman" w:hAnsi="Times New Roman"/>
          <w:sz w:val="28"/>
          <w:szCs w:val="28"/>
        </w:rPr>
      </w:pPr>
      <w:r w:rsidRPr="00401643">
        <w:rPr>
          <w:rFonts w:ascii="Times New Roman" w:hAnsi="Times New Roman"/>
          <w:sz w:val="28"/>
          <w:szCs w:val="28"/>
        </w:rPr>
        <w:t>неработающим пенсионерам, инвалидам (кроме детей инвалидов и получающих пенсию по потере кормильца) и ветеранам Великой Отечественной войны на общую сумму 74 767,00 тыс. руб.;</w:t>
      </w:r>
    </w:p>
    <w:p w:rsidR="00401643" w:rsidRPr="00401643" w:rsidRDefault="00401643" w:rsidP="0015446B">
      <w:pPr>
        <w:widowControl w:val="0"/>
        <w:tabs>
          <w:tab w:val="left" w:pos="851"/>
        </w:tabs>
        <w:autoSpaceDE w:val="0"/>
        <w:autoSpaceDN w:val="0"/>
        <w:adjustRightInd w:val="0"/>
        <w:spacing w:after="0" w:line="240" w:lineRule="auto"/>
        <w:ind w:firstLine="567"/>
        <w:jc w:val="both"/>
        <w:rPr>
          <w:rFonts w:ascii="Times New Roman" w:hAnsi="Times New Roman"/>
          <w:sz w:val="28"/>
          <w:szCs w:val="28"/>
        </w:rPr>
      </w:pPr>
      <w:r w:rsidRPr="00401643">
        <w:rPr>
          <w:rFonts w:ascii="Times New Roman" w:hAnsi="Times New Roman"/>
          <w:sz w:val="28"/>
          <w:szCs w:val="28"/>
        </w:rPr>
        <w:t>единовременной материальной помощи гражданам, оказавшимся в трудной или критической жизненной ситуации на общую сумму 1 480,77 тыс. руб.;</w:t>
      </w:r>
    </w:p>
    <w:p w:rsidR="00401643" w:rsidRPr="00401643" w:rsidRDefault="00401643" w:rsidP="0015446B">
      <w:pPr>
        <w:widowControl w:val="0"/>
        <w:tabs>
          <w:tab w:val="left" w:pos="851"/>
        </w:tabs>
        <w:autoSpaceDE w:val="0"/>
        <w:autoSpaceDN w:val="0"/>
        <w:adjustRightInd w:val="0"/>
        <w:spacing w:after="0" w:line="240" w:lineRule="auto"/>
        <w:ind w:firstLine="567"/>
        <w:jc w:val="both"/>
        <w:rPr>
          <w:rFonts w:ascii="Times New Roman" w:hAnsi="Times New Roman"/>
          <w:sz w:val="28"/>
          <w:szCs w:val="28"/>
        </w:rPr>
      </w:pPr>
      <w:r w:rsidRPr="00401643">
        <w:rPr>
          <w:rFonts w:ascii="Times New Roman" w:hAnsi="Times New Roman"/>
          <w:sz w:val="28"/>
          <w:szCs w:val="28"/>
        </w:rPr>
        <w:t>единовременной социальной помощи на приобретение новогодних детских подарков родителям – членам общественных организаций отдельных категорий граждан, опекаемым детям из приемных семей на общую сумму 597,60 тыс. руб.</w:t>
      </w:r>
    </w:p>
    <w:p w:rsidR="00401643" w:rsidRPr="00401643" w:rsidRDefault="00401643" w:rsidP="00154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Согласно пояснительной записке неисполнение в основном обусловлено заявительным характером выплат и исполнением на основании фактической потребности данных расходов.</w:t>
      </w:r>
    </w:p>
    <w:p w:rsidR="00401643" w:rsidRPr="00401643" w:rsidRDefault="00401643" w:rsidP="00154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В результате оценки муниципальных правовых актов на соответствие требованиям действующего законодательства по установлению и исполнению публичных нормативных обязательств замечаний не установлено.</w:t>
      </w:r>
    </w:p>
    <w:p w:rsidR="00401643" w:rsidRDefault="00401643" w:rsidP="0015446B">
      <w:pPr>
        <w:autoSpaceDE w:val="0"/>
        <w:autoSpaceDN w:val="0"/>
        <w:adjustRightInd w:val="0"/>
        <w:spacing w:after="0" w:line="240" w:lineRule="auto"/>
        <w:ind w:firstLine="567"/>
        <w:jc w:val="both"/>
        <w:rPr>
          <w:rFonts w:ascii="Times New Roman" w:eastAsia="Times New Roman" w:hAnsi="Times New Roman"/>
          <w:b/>
          <w:i/>
          <w:sz w:val="28"/>
          <w:szCs w:val="28"/>
          <w:lang w:eastAsia="ru-RU"/>
        </w:rPr>
      </w:pPr>
    </w:p>
    <w:p w:rsidR="003D602E" w:rsidRDefault="003D602E" w:rsidP="0015446B">
      <w:pPr>
        <w:autoSpaceDE w:val="0"/>
        <w:autoSpaceDN w:val="0"/>
        <w:adjustRightInd w:val="0"/>
        <w:spacing w:after="0" w:line="240" w:lineRule="auto"/>
        <w:ind w:firstLine="567"/>
        <w:jc w:val="both"/>
        <w:rPr>
          <w:rFonts w:ascii="Times New Roman" w:eastAsia="Times New Roman" w:hAnsi="Times New Roman"/>
          <w:b/>
          <w:i/>
          <w:sz w:val="28"/>
          <w:szCs w:val="28"/>
          <w:lang w:eastAsia="ru-RU"/>
        </w:rPr>
      </w:pPr>
    </w:p>
    <w:p w:rsidR="00401643" w:rsidRPr="00401643" w:rsidRDefault="0015446B" w:rsidP="0015446B">
      <w:pPr>
        <w:autoSpaceDE w:val="0"/>
        <w:autoSpaceDN w:val="0"/>
        <w:adjustRightInd w:val="0"/>
        <w:spacing w:after="0" w:line="240" w:lineRule="auto"/>
        <w:ind w:firstLine="567"/>
        <w:jc w:val="both"/>
        <w:rPr>
          <w:rFonts w:ascii="Times New Roman" w:eastAsia="Times New Roman" w:hAnsi="Times New Roman"/>
          <w:b/>
          <w:i/>
          <w:sz w:val="28"/>
          <w:szCs w:val="28"/>
          <w:lang w:eastAsia="ru-RU"/>
        </w:rPr>
      </w:pPr>
      <w:r>
        <w:rPr>
          <w:rFonts w:ascii="Times New Roman" w:eastAsia="Times New Roman" w:hAnsi="Times New Roman"/>
          <w:b/>
          <w:i/>
          <w:sz w:val="28"/>
          <w:szCs w:val="28"/>
          <w:lang w:eastAsia="ru-RU"/>
        </w:rPr>
        <w:lastRenderedPageBreak/>
        <w:t xml:space="preserve">7. </w:t>
      </w:r>
      <w:r w:rsidR="00401643" w:rsidRPr="00401643">
        <w:rPr>
          <w:rFonts w:ascii="Times New Roman" w:eastAsia="Times New Roman" w:hAnsi="Times New Roman"/>
          <w:b/>
          <w:i/>
          <w:sz w:val="28"/>
          <w:szCs w:val="28"/>
          <w:lang w:eastAsia="ru-RU"/>
        </w:rPr>
        <w:t>Общие выводы и основные замечания и нарушения по итогам проведенной внешней проверки годового отчета за 2018 год</w:t>
      </w:r>
    </w:p>
    <w:p w:rsidR="00401643" w:rsidRPr="00401643" w:rsidRDefault="00401643" w:rsidP="0015446B">
      <w:pPr>
        <w:spacing w:before="120" w:after="0" w:line="240" w:lineRule="auto"/>
        <w:ind w:firstLine="567"/>
        <w:jc w:val="both"/>
        <w:rPr>
          <w:rFonts w:ascii="Times New Roman" w:eastAsia="Times New Roman" w:hAnsi="Times New Roman"/>
          <w:bCs/>
          <w:sz w:val="28"/>
          <w:szCs w:val="28"/>
          <w:lang w:eastAsia="ru-RU"/>
        </w:rPr>
      </w:pPr>
    </w:p>
    <w:p w:rsidR="00401643" w:rsidRPr="00401643" w:rsidRDefault="00401643" w:rsidP="0015446B">
      <w:pPr>
        <w:spacing w:after="0" w:line="240" w:lineRule="auto"/>
        <w:ind w:firstLine="567"/>
        <w:jc w:val="both"/>
        <w:rPr>
          <w:rFonts w:ascii="Times New Roman" w:eastAsia="Times New Roman" w:hAnsi="Times New Roman"/>
          <w:bCs/>
          <w:sz w:val="28"/>
          <w:szCs w:val="28"/>
          <w:lang w:eastAsia="ru-RU"/>
        </w:rPr>
      </w:pPr>
      <w:r w:rsidRPr="00401643">
        <w:rPr>
          <w:rFonts w:ascii="Times New Roman" w:eastAsia="Times New Roman" w:hAnsi="Times New Roman"/>
          <w:bCs/>
          <w:sz w:val="28"/>
          <w:szCs w:val="28"/>
          <w:lang w:eastAsia="ru-RU"/>
        </w:rPr>
        <w:t>1. За отчетный 2018 год:</w:t>
      </w:r>
    </w:p>
    <w:p w:rsidR="00401643" w:rsidRPr="00401643" w:rsidRDefault="00401643" w:rsidP="0015446B">
      <w:pPr>
        <w:spacing w:after="0" w:line="240" w:lineRule="auto"/>
        <w:ind w:firstLine="567"/>
        <w:jc w:val="both"/>
        <w:rPr>
          <w:rFonts w:ascii="Times New Roman" w:eastAsia="Times New Roman" w:hAnsi="Times New Roman"/>
          <w:bCs/>
          <w:sz w:val="28"/>
          <w:szCs w:val="28"/>
          <w:lang w:eastAsia="ru-RU"/>
        </w:rPr>
      </w:pPr>
      <w:r w:rsidRPr="00401643">
        <w:rPr>
          <w:rFonts w:ascii="Times New Roman" w:eastAsia="Times New Roman" w:hAnsi="Times New Roman"/>
          <w:bCs/>
          <w:sz w:val="28"/>
          <w:szCs w:val="28"/>
          <w:lang w:eastAsia="ru-RU"/>
        </w:rPr>
        <w:t>в бюджет города поступило доходов на сумму 18 266 002,88 тыс. рублей, или 100,6% от уточненных плановых назначений по доходам;</w:t>
      </w:r>
    </w:p>
    <w:p w:rsidR="00401643" w:rsidRPr="00401643" w:rsidRDefault="00401643" w:rsidP="0015446B">
      <w:pPr>
        <w:spacing w:after="0" w:line="240" w:lineRule="auto"/>
        <w:ind w:firstLine="567"/>
        <w:jc w:val="both"/>
        <w:rPr>
          <w:rFonts w:ascii="Times New Roman" w:eastAsia="Times New Roman" w:hAnsi="Times New Roman"/>
          <w:bCs/>
          <w:sz w:val="28"/>
          <w:szCs w:val="28"/>
          <w:lang w:eastAsia="ru-RU"/>
        </w:rPr>
      </w:pPr>
      <w:r w:rsidRPr="00401643">
        <w:rPr>
          <w:rFonts w:ascii="Times New Roman" w:eastAsia="Times New Roman" w:hAnsi="Times New Roman"/>
          <w:bCs/>
          <w:sz w:val="28"/>
          <w:szCs w:val="28"/>
          <w:lang w:eastAsia="ru-RU"/>
        </w:rPr>
        <w:t>исполнение по расходам составило 18 617 393,45 тыс. рублей или 95,9% от уточненных плановых показателей;</w:t>
      </w:r>
    </w:p>
    <w:p w:rsidR="00401643" w:rsidRPr="00401643" w:rsidRDefault="00401643" w:rsidP="0015446B">
      <w:pPr>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бюджет города 2018 года исполнен с превышением расходов над доходами – дефицитом бюджета. Сумма дефицита составила 351 390,57 (в 2017 году дефицит составил – 479 553,47 тыс. рублей);</w:t>
      </w:r>
    </w:p>
    <w:p w:rsidR="00401643" w:rsidRPr="00401643" w:rsidRDefault="00401643" w:rsidP="0015446B">
      <w:pPr>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объем муниципальных заимствований, привлеченных в 2018 году, составил 643 750,00 тыс. рублей, погашенных – 91 427,60 тыс. рублей;</w:t>
      </w:r>
    </w:p>
    <w:p w:rsidR="00401643" w:rsidRPr="00401643" w:rsidRDefault="00401643" w:rsidP="0015446B">
      <w:pPr>
        <w:autoSpaceDE w:val="0"/>
        <w:autoSpaceDN w:val="0"/>
        <w:adjustRightInd w:val="0"/>
        <w:spacing w:after="0" w:line="240" w:lineRule="auto"/>
        <w:ind w:firstLine="567"/>
        <w:jc w:val="both"/>
        <w:rPr>
          <w:rFonts w:ascii="Times New Roman" w:hAnsi="Times New Roman"/>
          <w:sz w:val="28"/>
          <w:szCs w:val="28"/>
        </w:rPr>
      </w:pPr>
      <w:r w:rsidRPr="00401643">
        <w:rPr>
          <w:rFonts w:ascii="Times New Roman" w:hAnsi="Times New Roman"/>
          <w:sz w:val="28"/>
          <w:szCs w:val="28"/>
        </w:rPr>
        <w:t>поступления в 2018 году в бюджет города средств от муниципальных внутренних заимствований в сумме 643 750 тыс. рублей отражены в источниках финансирования дефицита бюджета города путем увеличения объема источников финансирования дефицита бюджета, что соответствует положениям статьи 113 БК РФ;</w:t>
      </w:r>
    </w:p>
    <w:p w:rsidR="00401643" w:rsidRPr="00401643" w:rsidRDefault="00401643" w:rsidP="001371B6">
      <w:pPr>
        <w:spacing w:after="0" w:line="240" w:lineRule="auto"/>
        <w:ind w:firstLine="567"/>
        <w:contextualSpacing/>
        <w:jc w:val="both"/>
        <w:rPr>
          <w:rFonts w:ascii="Times New Roman" w:eastAsia="Times New Roman" w:hAnsi="Times New Roman"/>
          <w:color w:val="C00000"/>
          <w:sz w:val="28"/>
          <w:szCs w:val="28"/>
          <w:lang w:eastAsia="ru-RU"/>
        </w:rPr>
      </w:pPr>
      <w:r w:rsidRPr="00401643">
        <w:rPr>
          <w:rFonts w:ascii="Times New Roman" w:eastAsia="Times New Roman" w:hAnsi="Times New Roman"/>
          <w:sz w:val="28"/>
          <w:szCs w:val="28"/>
          <w:lang w:eastAsia="ru-RU"/>
        </w:rPr>
        <w:t>с учетом внесенных изменений в Решение о бюджете на 2018 год дефицит утвержден в сумме 1 255 758,19 тыс. рублей или 20,41%, то есть с соблюдением ограничений, установленных положениями статьи 92.1 БК РФ</w:t>
      </w:r>
      <w:r w:rsidRPr="00401643">
        <w:rPr>
          <w:rFonts w:ascii="Times New Roman" w:eastAsia="Times New Roman" w:hAnsi="Times New Roman"/>
          <w:color w:val="C00000"/>
          <w:sz w:val="28"/>
          <w:szCs w:val="28"/>
          <w:lang w:eastAsia="ru-RU"/>
        </w:rPr>
        <w:t>;</w:t>
      </w:r>
    </w:p>
    <w:p w:rsidR="00401643" w:rsidRPr="00401643" w:rsidRDefault="00401643" w:rsidP="001371B6">
      <w:pPr>
        <w:autoSpaceDE w:val="0"/>
        <w:autoSpaceDN w:val="0"/>
        <w:adjustRightInd w:val="0"/>
        <w:spacing w:after="0" w:line="240" w:lineRule="auto"/>
        <w:ind w:firstLine="540"/>
        <w:jc w:val="both"/>
        <w:rPr>
          <w:rFonts w:ascii="Times New Roman" w:hAnsi="Times New Roman"/>
          <w:sz w:val="28"/>
          <w:szCs w:val="28"/>
        </w:rPr>
      </w:pPr>
      <w:r w:rsidRPr="00401643">
        <w:rPr>
          <w:rFonts w:ascii="Times New Roman" w:hAnsi="Times New Roman"/>
          <w:sz w:val="28"/>
          <w:szCs w:val="28"/>
        </w:rPr>
        <w:t>предельный объем муниципального внутреннего долга на 2018 год в сумме 1 105 496,10 тыс. рублей, определен Решением о бюджете города на 2018 год с учетом требований статьи 107 БК РФ.</w:t>
      </w:r>
    </w:p>
    <w:p w:rsidR="00401643" w:rsidRPr="00401643" w:rsidRDefault="00401643" w:rsidP="001371B6">
      <w:pPr>
        <w:autoSpaceDE w:val="0"/>
        <w:autoSpaceDN w:val="0"/>
        <w:adjustRightInd w:val="0"/>
        <w:spacing w:after="0" w:line="240" w:lineRule="auto"/>
        <w:ind w:firstLine="540"/>
        <w:jc w:val="both"/>
        <w:rPr>
          <w:rFonts w:ascii="Times New Roman" w:hAnsi="Times New Roman"/>
          <w:sz w:val="28"/>
          <w:szCs w:val="28"/>
        </w:rPr>
      </w:pPr>
      <w:r w:rsidRPr="00401643">
        <w:rPr>
          <w:rFonts w:ascii="Times New Roman" w:hAnsi="Times New Roman"/>
          <w:sz w:val="28"/>
          <w:szCs w:val="28"/>
        </w:rPr>
        <w:t>верхний предел муниципального внутреннего долга на 1 января 2019 года в сумме 1 014 068,50 тыс. рублей определен решением о бюджете города на 2018  год с учетом требований статьи 107 БК РФ.</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в результате анализа основных характеристик бюджета города за 2015-2018 годы установлено, что сохраняется тенденция к увеличению зависимости от финансовой помощи из вышестоящих бюджетов. В 2018 году доля поступлений от других бюджетов бюджетной системы Российской Федерации в бюджете города составила 59,2%, в 2017 – 58,5%, в 2016 – 56,3%, 2015 году – 56%. </w:t>
      </w:r>
    </w:p>
    <w:p w:rsidR="00401643" w:rsidRPr="00401643" w:rsidRDefault="00401643" w:rsidP="001371B6">
      <w:pPr>
        <w:spacing w:after="0" w:line="240" w:lineRule="auto"/>
        <w:ind w:firstLine="567"/>
        <w:jc w:val="both"/>
        <w:rPr>
          <w:rFonts w:ascii="Times New Roman" w:eastAsia="Times New Roman" w:hAnsi="Times New Roman"/>
          <w:bCs/>
          <w:noProof/>
          <w:sz w:val="28"/>
          <w:szCs w:val="28"/>
          <w:lang w:eastAsia="ru-RU"/>
        </w:rPr>
      </w:pPr>
      <w:r w:rsidRPr="00401643">
        <w:rPr>
          <w:rFonts w:ascii="Times New Roman" w:eastAsia="Times New Roman" w:hAnsi="Times New Roman"/>
          <w:bCs/>
          <w:noProof/>
          <w:sz w:val="28"/>
          <w:szCs w:val="28"/>
          <w:lang w:eastAsia="ru-RU"/>
        </w:rPr>
        <w:t>2. Анализ исполнения доходной части бюджета города показал нижеследующее.</w:t>
      </w:r>
    </w:p>
    <w:p w:rsidR="00401643" w:rsidRPr="00401643" w:rsidRDefault="00401643" w:rsidP="001371B6">
      <w:pPr>
        <w:spacing w:after="0" w:line="240" w:lineRule="auto"/>
        <w:ind w:firstLine="567"/>
        <w:jc w:val="both"/>
        <w:rPr>
          <w:rFonts w:ascii="Times New Roman" w:hAnsi="Times New Roman"/>
          <w:bCs/>
          <w:noProof/>
          <w:sz w:val="28"/>
          <w:szCs w:val="28"/>
        </w:rPr>
      </w:pPr>
      <w:r w:rsidRPr="00401643">
        <w:rPr>
          <w:rFonts w:ascii="Times New Roman" w:eastAsia="Times New Roman" w:hAnsi="Times New Roman"/>
          <w:bCs/>
          <w:noProof/>
          <w:sz w:val="28"/>
          <w:szCs w:val="28"/>
          <w:lang w:eastAsia="ru-RU"/>
        </w:rPr>
        <w:t xml:space="preserve">2.1. </w:t>
      </w:r>
      <w:r w:rsidRPr="00401643">
        <w:rPr>
          <w:rFonts w:ascii="Times New Roman" w:hAnsi="Times New Roman"/>
          <w:bCs/>
          <w:noProof/>
          <w:sz w:val="28"/>
          <w:szCs w:val="28"/>
        </w:rPr>
        <w:t>За 2018 год доходная часть бюджета города исполнена в сумме 18 266 002,88 тыс. рублей, что составило 116,4 % к первоначально утвержденным плановым назначениям и 100,6% к уточненному плановому показателю.</w:t>
      </w:r>
    </w:p>
    <w:p w:rsidR="00401643" w:rsidRPr="00401643" w:rsidRDefault="00401643" w:rsidP="001371B6">
      <w:pPr>
        <w:autoSpaceDE w:val="0"/>
        <w:autoSpaceDN w:val="0"/>
        <w:adjustRightInd w:val="0"/>
        <w:spacing w:after="0" w:line="240" w:lineRule="auto"/>
        <w:ind w:firstLine="567"/>
        <w:jc w:val="both"/>
        <w:rPr>
          <w:rFonts w:ascii="Times New Roman" w:eastAsiaTheme="minorHAnsi" w:hAnsi="Times New Roman"/>
          <w:color w:val="000000"/>
          <w:sz w:val="28"/>
          <w:szCs w:val="28"/>
        </w:rPr>
      </w:pPr>
      <w:r w:rsidRPr="00401643">
        <w:rPr>
          <w:rFonts w:ascii="Times New Roman" w:eastAsiaTheme="minorHAnsi" w:hAnsi="Times New Roman"/>
          <w:color w:val="000000"/>
          <w:sz w:val="28"/>
          <w:szCs w:val="28"/>
        </w:rPr>
        <w:t xml:space="preserve">В динамике поступления доходов за 2016-2018 годы наблюдается благоприятная тенденция роста объема доходов, где темп роста поступления в 2018 году к уровню предыдущего года составил 113,8 %, а к уровню 2016 года – 118,2%. </w:t>
      </w:r>
    </w:p>
    <w:p w:rsidR="00401643" w:rsidRPr="00401643" w:rsidRDefault="00401643" w:rsidP="001371B6">
      <w:pPr>
        <w:autoSpaceDE w:val="0"/>
        <w:autoSpaceDN w:val="0"/>
        <w:adjustRightInd w:val="0"/>
        <w:spacing w:after="0" w:line="240" w:lineRule="auto"/>
        <w:ind w:firstLine="567"/>
        <w:jc w:val="both"/>
        <w:rPr>
          <w:rFonts w:ascii="Times New Roman" w:eastAsiaTheme="minorHAnsi" w:hAnsi="Times New Roman"/>
          <w:color w:val="000000"/>
          <w:sz w:val="28"/>
          <w:szCs w:val="28"/>
        </w:rPr>
      </w:pPr>
      <w:r w:rsidRPr="00401643">
        <w:rPr>
          <w:rFonts w:ascii="Times New Roman" w:eastAsia="Times New Roman" w:hAnsi="Times New Roman"/>
          <w:color w:val="000000"/>
          <w:sz w:val="28"/>
          <w:szCs w:val="28"/>
          <w:lang w:eastAsia="ru-RU"/>
        </w:rPr>
        <w:lastRenderedPageBreak/>
        <w:t>Общий объем налоговых и неналоговых источников доходов бюджета города в 2018 году увеличился по отношению к 2017 году на 10,67% или 682 045,56 тыс. рублей</w:t>
      </w:r>
    </w:p>
    <w:p w:rsidR="00401643" w:rsidRPr="00401643" w:rsidRDefault="00401643" w:rsidP="001371B6">
      <w:pPr>
        <w:autoSpaceDE w:val="0"/>
        <w:autoSpaceDN w:val="0"/>
        <w:adjustRightInd w:val="0"/>
        <w:spacing w:after="0" w:line="240" w:lineRule="auto"/>
        <w:ind w:firstLine="567"/>
        <w:jc w:val="both"/>
        <w:rPr>
          <w:rFonts w:ascii="Times New Roman" w:eastAsiaTheme="minorHAnsi" w:hAnsi="Times New Roman"/>
          <w:sz w:val="28"/>
          <w:szCs w:val="28"/>
        </w:rPr>
      </w:pPr>
      <w:r w:rsidRPr="00401643">
        <w:rPr>
          <w:rFonts w:ascii="Times New Roman" w:hAnsi="Times New Roman"/>
          <w:sz w:val="28"/>
          <w:szCs w:val="28"/>
        </w:rPr>
        <w:t xml:space="preserve">На фоне общего увеличения поступлений доходов в бюджет города </w:t>
      </w:r>
      <w:r w:rsidRPr="00401643">
        <w:rPr>
          <w:rFonts w:ascii="Times New Roman" w:eastAsiaTheme="minorHAnsi" w:hAnsi="Times New Roman"/>
          <w:sz w:val="28"/>
          <w:szCs w:val="28"/>
        </w:rPr>
        <w:t>снижается удельный вес поступления налоговых и неналоговых доходов в общем объеме поступлений. Так в 2018 году удельный вес по данным группам доходов в общем объеме поступлений составил 38,7 %, что ниже уровня прошлого года на 1,2 %.</w:t>
      </w:r>
    </w:p>
    <w:p w:rsidR="00401643" w:rsidRPr="00401643" w:rsidRDefault="00401643" w:rsidP="001371B6">
      <w:pPr>
        <w:spacing w:after="0" w:line="240" w:lineRule="auto"/>
        <w:ind w:firstLine="567"/>
        <w:jc w:val="both"/>
        <w:rPr>
          <w:rFonts w:ascii="Times New Roman" w:eastAsiaTheme="minorHAnsi" w:hAnsi="Times New Roman"/>
          <w:b/>
          <w:i/>
          <w:sz w:val="28"/>
          <w:szCs w:val="28"/>
        </w:rPr>
      </w:pPr>
      <w:r w:rsidRPr="00401643">
        <w:rPr>
          <w:rFonts w:ascii="Times New Roman" w:eastAsiaTheme="minorHAnsi" w:hAnsi="Times New Roman"/>
          <w:sz w:val="28"/>
          <w:szCs w:val="28"/>
        </w:rPr>
        <w:t>2.2.</w:t>
      </w:r>
      <w:r w:rsidRPr="00401643">
        <w:rPr>
          <w:rFonts w:ascii="Times New Roman" w:eastAsiaTheme="minorHAnsi" w:hAnsi="Times New Roman"/>
          <w:b/>
          <w:i/>
          <w:sz w:val="28"/>
          <w:szCs w:val="28"/>
        </w:rPr>
        <w:t xml:space="preserve"> </w:t>
      </w:r>
      <w:r w:rsidRPr="00401643">
        <w:rPr>
          <w:rFonts w:ascii="Times New Roman" w:eastAsiaTheme="minorHAnsi" w:hAnsi="Times New Roman"/>
          <w:sz w:val="28"/>
          <w:szCs w:val="28"/>
        </w:rPr>
        <w:t>По налоговым доходам:</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фактическое поступление налоговых доходов в 2018 году составило 5 656 773,16 тыс. рублей, или 101,8% к уточненному плану. В целом по данному источнику дохода наблюдается значительный рост (на 13%) поступлений к уровню предыдущего года, за исключением государственной пошлины, что обусловлено ее заявительным характером;</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значимую долю в структуре налоговых поступлений в 2018 году, составил НДФЛ, за счет поступления которого в отчетном периоде обеспечивались 73,9% налоговых поступлений, и 24,3% общего объема доходов бюджета города. Дополнительным нормативом отчисления 7,7% обеспечивалось поступление НДФЛ сверх расчетной суммы дотации в сумме 35 076,04 тыс. рублей, что оказался положительным экономическим эффектом для бюджета города;</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удельный вес поступления акцизов по подакцизным товарам в общем объеме налоговых поступлений не меняется за последние 3 года и составляет  в сумме 16 632,17 тыс. рублей или 0,3%; </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темп роста поступления госпошлины в 2018 году (43 464,27 тыс. рублей) к уровню 2017 года (47 001,92 тыс. рублей) составил 92,5%, в результате бюджет города недополучил по сравнению предыдущим годом на 3 537,65 тыс. рублей;</w:t>
      </w:r>
    </w:p>
    <w:p w:rsidR="00401643" w:rsidRPr="00401643" w:rsidRDefault="00401643" w:rsidP="001371B6">
      <w:pPr>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фактическое поступление налогов на совокупный доход в 2018 году </w:t>
      </w:r>
    </w:p>
    <w:p w:rsidR="00401643" w:rsidRPr="00401643" w:rsidRDefault="00401643" w:rsidP="001371B6">
      <w:pPr>
        <w:spacing w:after="0" w:line="240" w:lineRule="auto"/>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(1 225 748,14 тыс. рублей) выше показателя поступлений 2017 года (1 132 455,89 тыс. рублей) на 93 292,25 тыс. рублей;</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в течение отчетного периода в соответствии с положениями налогового законодательства государственными органами осуществлено списание безнадежных к взысканию недоимки по налогам на совокупный доход в общей сумме 58 264,03 тыс. рублей или 4,8% от общего объема поступления налогов на совокупный доход в 2018 году, а также по НДФЛ в сумме 199 422,41 тыс. рублей, из которых 83 159,14 тыс. рублей составляет доля поступления в бюджет города (41,7%), что является значительной потерей для бюджета города в виде недополученных налоговых доходов;</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сумма от поступлений имущественных налогов в бюджет города увеличилась на 77 430,00 тыс. рублей по сравнению с 2017 годом;</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по сравнению с предыдущим годом в целом наблюдается тенденция к снижению суммы предоставленных льгот по имущественным налогам.</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2.3. По неналоговым доходам:</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lastRenderedPageBreak/>
        <w:t>исполнение по неналоговым доходам в 2018 году сложилось ниже уровня исполнения 2017 года на 0,6% или на 6 589,56 тыс. рублей;</w:t>
      </w:r>
    </w:p>
    <w:p w:rsidR="00401643" w:rsidRPr="00401643" w:rsidRDefault="00401643" w:rsidP="001371B6">
      <w:pPr>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темп роста доходов от использования имущества, находящегося в государственной и муниципальной собственности в 2018 году (752 727,87 тыс. рублей) по отношению к 2017 году (</w:t>
      </w:r>
      <w:r w:rsidRPr="00401643">
        <w:rPr>
          <w:rFonts w:ascii="Times New Roman" w:eastAsia="Times New Roman" w:hAnsi="Times New Roman"/>
          <w:sz w:val="28"/>
          <w:szCs w:val="28"/>
        </w:rPr>
        <w:t>735 671,37 тыс. рублей)</w:t>
      </w:r>
      <w:r w:rsidRPr="00401643">
        <w:rPr>
          <w:rFonts w:ascii="Times New Roman" w:eastAsia="Times New Roman" w:hAnsi="Times New Roman"/>
          <w:sz w:val="28"/>
          <w:szCs w:val="28"/>
          <w:lang w:eastAsia="ru-RU"/>
        </w:rPr>
        <w:t xml:space="preserve"> составил 102,3%, увеличение в абсолютной сумме составило 17 056,50 тыс. рублей;</w:t>
      </w:r>
    </w:p>
    <w:p w:rsidR="00401643" w:rsidRPr="00401643" w:rsidRDefault="00401643" w:rsidP="001371B6">
      <w:pPr>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основная доля (84,0%) поступления доходов от использования имущества, находящегося в государственной и муниципальной собственности обеспечена за счет поступления дохода, получаемого в виде арендной платы за земельные участки, а также от продажи права на заключение договоров аренды;</w:t>
      </w:r>
    </w:p>
    <w:p w:rsidR="00401643" w:rsidRPr="00401643" w:rsidRDefault="00401643" w:rsidP="001371B6">
      <w:pPr>
        <w:spacing w:after="0" w:line="240" w:lineRule="auto"/>
        <w:ind w:firstLine="567"/>
        <w:contextualSpacing/>
        <w:jc w:val="both"/>
        <w:rPr>
          <w:rFonts w:ascii="Times New Roman" w:eastAsia="Times New Roman" w:hAnsi="Times New Roman"/>
          <w:bCs/>
          <w:sz w:val="28"/>
          <w:szCs w:val="28"/>
          <w:lang w:eastAsia="ru-RU"/>
        </w:rPr>
      </w:pPr>
      <w:r w:rsidRPr="00401643">
        <w:rPr>
          <w:rFonts w:ascii="Times New Roman" w:eastAsia="Times New Roman" w:hAnsi="Times New Roman"/>
          <w:sz w:val="28"/>
          <w:szCs w:val="28"/>
          <w:lang w:eastAsia="ru-RU"/>
        </w:rPr>
        <w:t xml:space="preserve">в течение 2018 года проведено списание невозможной к взысканию задолженности арендной платы за земельные участки в сумме 26 687,12 тыс. рублей, что составляет 60,3% от суммы задолженности по арендной плате за землю, поступившей в бюджет по результатам принятых мер со стороны главного администратора доходов - администрацией города. Вследствие </w:t>
      </w:r>
      <w:r w:rsidRPr="00401643">
        <w:rPr>
          <w:rFonts w:ascii="Times New Roman" w:eastAsia="Times New Roman" w:hAnsi="Times New Roman"/>
          <w:bCs/>
          <w:sz w:val="28"/>
          <w:szCs w:val="28"/>
          <w:lang w:eastAsia="ru-RU"/>
        </w:rPr>
        <w:t>списания невозможной к взысканию задолженности по данному источнику дохода</w:t>
      </w:r>
      <w:r w:rsidRPr="00401643">
        <w:rPr>
          <w:rFonts w:ascii="Times New Roman" w:eastAsia="Times New Roman" w:hAnsi="Times New Roman"/>
          <w:sz w:val="28"/>
          <w:szCs w:val="28"/>
          <w:lang w:eastAsia="ru-RU"/>
        </w:rPr>
        <w:t xml:space="preserve"> за последние два года потери бюджета города </w:t>
      </w:r>
      <w:r w:rsidRPr="00401643">
        <w:rPr>
          <w:rFonts w:ascii="Times New Roman" w:eastAsia="Times New Roman" w:hAnsi="Times New Roman"/>
          <w:bCs/>
          <w:sz w:val="28"/>
          <w:szCs w:val="28"/>
          <w:lang w:eastAsia="ru-RU"/>
        </w:rPr>
        <w:t>составили 70 381,69 тыс. рублей;</w:t>
      </w:r>
    </w:p>
    <w:p w:rsidR="00401643" w:rsidRPr="00401643" w:rsidRDefault="00401643" w:rsidP="001371B6">
      <w:pPr>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в результате применения при расчете арендной платы по договорам аренды земельных участков субъектами малого и среднего предпринимательства понижающего коэффициента в размере 0,5 арендной за период 2018 года сумма выпадающих доходов бюджета города от использования земельных ресурсов составила 113 000,00 тыс. рублей;</w:t>
      </w:r>
    </w:p>
    <w:p w:rsidR="00401643" w:rsidRPr="00401643" w:rsidRDefault="00401643" w:rsidP="001371B6">
      <w:pPr>
        <w:tabs>
          <w:tab w:val="left" w:pos="851"/>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доходы от сдачи в аренду муниципального имущества (за исключением земельных участков) за последние годы имеют тенденцию снижения, в 2018 году (92 048,46 тыс. рублей) снижение по отношению к поступлению 2017 года (96 763,23 тыс. рублей) составляет 4 714,77 тыс. рублей;</w:t>
      </w:r>
    </w:p>
    <w:p w:rsidR="00401643" w:rsidRPr="00401643" w:rsidRDefault="00401643" w:rsidP="001371B6">
      <w:pPr>
        <w:tabs>
          <w:tab w:val="left" w:pos="851"/>
        </w:tabs>
        <w:spacing w:after="0" w:line="240" w:lineRule="auto"/>
        <w:ind w:firstLine="567"/>
        <w:contextualSpacing/>
        <w:jc w:val="both"/>
        <w:rPr>
          <w:rFonts w:ascii="Times New Roman" w:eastAsia="Times New Roman" w:hAnsi="Times New Roman"/>
          <w:b/>
          <w:i/>
          <w:sz w:val="28"/>
          <w:szCs w:val="28"/>
          <w:lang w:eastAsia="ru-RU"/>
        </w:rPr>
      </w:pPr>
      <w:r w:rsidRPr="00401643">
        <w:rPr>
          <w:rFonts w:ascii="Times New Roman" w:eastAsia="Times New Roman" w:hAnsi="Times New Roman"/>
          <w:sz w:val="28"/>
          <w:szCs w:val="28"/>
          <w:lang w:eastAsia="ru-RU"/>
        </w:rPr>
        <w:t>в течение 2018 года проведено списание невозможной к взысканию задолженности за аренду муниципального имущества на сумму 20 383,95 тыс. рублей;</w:t>
      </w:r>
    </w:p>
    <w:p w:rsidR="00401643" w:rsidRPr="00401643" w:rsidRDefault="00401643" w:rsidP="001371B6">
      <w:pPr>
        <w:tabs>
          <w:tab w:val="left" w:pos="851"/>
        </w:tabs>
        <w:spacing w:after="0" w:line="240" w:lineRule="auto"/>
        <w:ind w:firstLine="567"/>
        <w:contextualSpacing/>
        <w:jc w:val="both"/>
        <w:rPr>
          <w:rFonts w:ascii="Times New Roman" w:eastAsia="Times New Roman" w:hAnsi="Times New Roman"/>
          <w:color w:val="FF0000"/>
          <w:sz w:val="28"/>
          <w:szCs w:val="28"/>
          <w:lang w:eastAsia="ru-RU"/>
        </w:rPr>
      </w:pPr>
      <w:r w:rsidRPr="00401643">
        <w:rPr>
          <w:rFonts w:ascii="Times New Roman" w:eastAsia="Times New Roman" w:hAnsi="Times New Roman"/>
          <w:sz w:val="28"/>
          <w:szCs w:val="28"/>
          <w:lang w:eastAsia="ru-RU"/>
        </w:rPr>
        <w:t xml:space="preserve">сумма выпадающих доходов в результате применения понижающих коэффициентов при расчете арендной платы за переданное юридическим лицам и индивидуальным предпринимателям, некоммерческим общественным организациям, осуществляющим социально-значимые виды предпринимательской деятельности муниципальное имущество в 2018 году составила 6 179,73 тыс. рублей; </w:t>
      </w:r>
    </w:p>
    <w:p w:rsidR="00401643" w:rsidRPr="00401643" w:rsidRDefault="00401643" w:rsidP="001371B6">
      <w:pPr>
        <w:tabs>
          <w:tab w:val="left" w:pos="0"/>
          <w:tab w:val="left" w:pos="993"/>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снижение поступления доходов в виде дивидендов по акциям, принадлежащим городскому округу в 2018 году (8 878,92 тыс. рублей) по сравнению с 2017 годом (13 520,13 тыс. рублей) составило 34,3%, снижение произошло на сумму 4 641,24 тыс. рублей;</w:t>
      </w:r>
    </w:p>
    <w:p w:rsidR="00401643" w:rsidRPr="00401643" w:rsidRDefault="00401643" w:rsidP="001371B6">
      <w:pPr>
        <w:tabs>
          <w:tab w:val="left" w:pos="1418"/>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объем поступления доходов от перечисления части прибыли муниципальных унитарных предприятий  в 2018 году составил  4 662,33 тыс. </w:t>
      </w:r>
      <w:r w:rsidRPr="00401643">
        <w:rPr>
          <w:rFonts w:ascii="Times New Roman" w:eastAsia="Times New Roman" w:hAnsi="Times New Roman"/>
          <w:sz w:val="28"/>
          <w:szCs w:val="28"/>
          <w:lang w:eastAsia="ru-RU"/>
        </w:rPr>
        <w:lastRenderedPageBreak/>
        <w:t>рублей. Снижение по сравнению с 2017 годом (27 977,09 тыс. рублей) составило 23 314, 00 тыс. рублей, или более чем в 5 раз;</w:t>
      </w:r>
    </w:p>
    <w:p w:rsidR="00401643" w:rsidRPr="00401643" w:rsidRDefault="00401643" w:rsidP="001371B6">
      <w:pPr>
        <w:tabs>
          <w:tab w:val="left" w:pos="993"/>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прочие поступления от использования имущества в 2018 году исполнены на </w:t>
      </w:r>
      <w:r w:rsidRPr="0015446B">
        <w:rPr>
          <w:rFonts w:ascii="Times New Roman" w:eastAsia="Times New Roman" w:hAnsi="Times New Roman"/>
          <w:sz w:val="28"/>
          <w:szCs w:val="28"/>
          <w:lang w:eastAsia="ru-RU"/>
        </w:rPr>
        <w:t xml:space="preserve">13 683,39 тыс. рублей или 128,4% к первоначально утвержденному назначению (10 658,87 тыс. рублей). </w:t>
      </w:r>
      <w:r w:rsidR="0015446B" w:rsidRPr="0015446B">
        <w:rPr>
          <w:rFonts w:ascii="Times New Roman" w:eastAsia="Times New Roman" w:hAnsi="Times New Roman"/>
          <w:sz w:val="28"/>
          <w:szCs w:val="28"/>
          <w:lang w:eastAsia="ru-RU"/>
        </w:rPr>
        <w:t>Рост объема прочих поступлений от использования имущества по отношению к 2017 году на 264,83 тыс. рублей произошел в результате увеличения платы по договорам на установку и эксплуатацию рекламных конструкций путем применения индекса потребительских цен, определенного Росстатом</w:t>
      </w:r>
      <w:r w:rsidRPr="00401643">
        <w:rPr>
          <w:rFonts w:ascii="Times New Roman" w:eastAsia="Times New Roman" w:hAnsi="Times New Roman"/>
          <w:sz w:val="28"/>
          <w:szCs w:val="28"/>
          <w:lang w:eastAsia="ru-RU"/>
        </w:rPr>
        <w:t>;</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доходы от оказания платных услуг (работ) и компенсации затрат государства поступили в 2018 году в сумме 38 531,24 тыс. рублей, что составило 114,4% от уточненного плана (33 667,99 тыс. рублей). Удельный вес в отчетном периоде в общем объеме неналоговых доходов составил 3,5%;</w:t>
      </w:r>
    </w:p>
    <w:p w:rsidR="00401643" w:rsidRPr="00401643" w:rsidRDefault="00401643" w:rsidP="001371B6">
      <w:pPr>
        <w:tabs>
          <w:tab w:val="left" w:pos="1418"/>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по отношению к исполнению 2017 года (125 121,22 тыс. рублей) темп роста доходов от продажи материальных и нематериальных активов в 2018 году (207 576,08 тыс. рублей) составил 160,8%, превышение в абсолютной сумме  78 487,77 тыс. рублей;</w:t>
      </w:r>
    </w:p>
    <w:p w:rsidR="00401643" w:rsidRPr="00401643" w:rsidRDefault="00401643" w:rsidP="001371B6">
      <w:pPr>
        <w:tabs>
          <w:tab w:val="left" w:pos="1276"/>
        </w:tabs>
        <w:spacing w:after="0" w:line="240" w:lineRule="auto"/>
        <w:ind w:firstLine="567"/>
        <w:jc w:val="both"/>
        <w:rPr>
          <w:rFonts w:ascii="Times New Roman" w:eastAsia="Times New Roman" w:hAnsi="Times New Roman"/>
          <w:spacing w:val="-2"/>
          <w:sz w:val="28"/>
          <w:szCs w:val="28"/>
          <w:lang w:eastAsia="ru-RU"/>
        </w:rPr>
      </w:pPr>
      <w:r w:rsidRPr="00401643">
        <w:rPr>
          <w:rFonts w:ascii="Times New Roman" w:eastAsia="Times New Roman" w:hAnsi="Times New Roman"/>
          <w:sz w:val="28"/>
          <w:szCs w:val="28"/>
          <w:lang w:eastAsia="ru-RU"/>
        </w:rPr>
        <w:t xml:space="preserve">увеличение поступлений доходов от продажи земельных участков по отношению к 2017 году составило 64,2%, или 98 345,35 тыс. рублей; </w:t>
      </w:r>
    </w:p>
    <w:p w:rsidR="00401643" w:rsidRPr="00401643" w:rsidRDefault="00401643" w:rsidP="001371B6">
      <w:pPr>
        <w:tabs>
          <w:tab w:val="left" w:pos="1418"/>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от приватизации муниципального имущества поступили денежные средства в сумме 49 871,58 тыс. рублей, что составляет 163,1% от первоначальных плановых назначений (30 580,77 тыс. рублей). По сравнению с 2017 годом поступления данного дохода в 2018 году </w:t>
      </w:r>
      <w:r w:rsidRPr="00401643">
        <w:rPr>
          <w:rFonts w:ascii="Times New Roman" w:eastAsia="Times New Roman" w:hAnsi="Times New Roman"/>
          <w:bCs/>
          <w:sz w:val="28"/>
          <w:szCs w:val="28"/>
          <w:lang w:eastAsia="ru-RU"/>
        </w:rPr>
        <w:t>снизилось</w:t>
      </w:r>
      <w:r w:rsidRPr="00401643">
        <w:rPr>
          <w:rFonts w:ascii="Times New Roman" w:eastAsia="Times New Roman" w:hAnsi="Times New Roman"/>
          <w:sz w:val="28"/>
          <w:szCs w:val="28"/>
          <w:lang w:eastAsia="ru-RU"/>
        </w:rPr>
        <w:t xml:space="preserve"> на 28,9 % или 20 217,39 тыс. рублей;</w:t>
      </w:r>
    </w:p>
    <w:p w:rsidR="00401643" w:rsidRPr="00401643" w:rsidRDefault="00401643" w:rsidP="001371B6">
      <w:pPr>
        <w:tabs>
          <w:tab w:val="left" w:pos="1418"/>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фактическое поступление в бюджет города сумм штрафов, санкций и возмещения ущерба в 2018 году составило 74 484,15 тыс. рублей, что оказалось выше уточненного планового показателя на 11,6 %. Снижение поступлений штрафов, санкций и возмещения ущерба в 2018 году по сравнению с 2017 годом составило 24,2% или 23 841,64 тыс. рублей;</w:t>
      </w:r>
    </w:p>
    <w:p w:rsidR="00401643" w:rsidRPr="00401643" w:rsidRDefault="00401643" w:rsidP="001371B6">
      <w:pPr>
        <w:spacing w:after="0" w:line="240" w:lineRule="auto"/>
        <w:ind w:firstLine="567"/>
        <w:jc w:val="both"/>
        <w:rPr>
          <w:rFonts w:ascii="Times New Roman" w:eastAsia="Times New Roman" w:hAnsi="Times New Roman"/>
          <w:iCs/>
          <w:sz w:val="28"/>
          <w:szCs w:val="28"/>
          <w:lang w:eastAsia="ru-RU"/>
        </w:rPr>
      </w:pPr>
      <w:r w:rsidRPr="00401643">
        <w:rPr>
          <w:rFonts w:ascii="Times New Roman" w:eastAsia="Times New Roman" w:hAnsi="Times New Roman"/>
          <w:sz w:val="28"/>
          <w:szCs w:val="28"/>
          <w:lang w:eastAsia="ru-RU"/>
        </w:rPr>
        <w:t>доля безвозмездных поступлений в общем объеме доходных источников бюджета города в 2018 году составляет 60,1% или 11 189 438,80 тыс. рублей, что на 3,3% выше уровня предыдущего года (56,8%);</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по сравнению с 2017 годом объем субвенций увеличился на 758 413,62 </w:t>
      </w:r>
      <w:r w:rsidRPr="00401643">
        <w:rPr>
          <w:rFonts w:ascii="Times New Roman" w:eastAsia="Times New Roman" w:hAnsi="Times New Roman"/>
          <w:spacing w:val="-2"/>
          <w:sz w:val="28"/>
          <w:szCs w:val="28"/>
          <w:lang w:eastAsia="ru-RU"/>
        </w:rPr>
        <w:t xml:space="preserve">тыс. рублей, где основной рост сложился в рамках </w:t>
      </w:r>
      <w:r w:rsidRPr="00401643">
        <w:rPr>
          <w:rFonts w:ascii="Times New Roman" w:eastAsia="Times New Roman" w:hAnsi="Times New Roman"/>
          <w:sz w:val="28"/>
          <w:szCs w:val="28"/>
          <w:lang w:eastAsia="x-none"/>
        </w:rPr>
        <w:t xml:space="preserve">осуществления полномочий в области образования, </w:t>
      </w:r>
      <w:r w:rsidRPr="00401643">
        <w:rPr>
          <w:rFonts w:ascii="Times New Roman" w:eastAsia="Times New Roman" w:hAnsi="Times New Roman"/>
          <w:sz w:val="28"/>
          <w:szCs w:val="28"/>
          <w:lang w:eastAsia="ru-RU"/>
        </w:rPr>
        <w:t>объем субсидии увеличился на 11,0% или на 627 032,17 тыс. рублей;</w:t>
      </w:r>
    </w:p>
    <w:p w:rsidR="00401643" w:rsidRPr="00401643" w:rsidRDefault="00401643" w:rsidP="001371B6">
      <w:pPr>
        <w:tabs>
          <w:tab w:val="left" w:pos="851"/>
        </w:tabs>
        <w:spacing w:after="0" w:line="240" w:lineRule="auto"/>
        <w:ind w:firstLine="567"/>
        <w:jc w:val="both"/>
        <w:rPr>
          <w:rFonts w:ascii="Times New Roman" w:eastAsia="Times New Roman" w:hAnsi="Times New Roman"/>
          <w:spacing w:val="-2"/>
          <w:sz w:val="28"/>
          <w:szCs w:val="28"/>
          <w:lang w:eastAsia="ru-RU"/>
        </w:rPr>
      </w:pPr>
      <w:r w:rsidRPr="00401643">
        <w:rPr>
          <w:rFonts w:ascii="Times New Roman" w:eastAsia="Times New Roman" w:hAnsi="Times New Roman"/>
          <w:sz w:val="28"/>
          <w:szCs w:val="28"/>
          <w:lang w:eastAsia="ru-RU"/>
        </w:rPr>
        <w:t xml:space="preserve">прочие безвозмездные поступления составили </w:t>
      </w:r>
      <w:r w:rsidRPr="00401643">
        <w:rPr>
          <w:rFonts w:ascii="Times New Roman" w:eastAsia="Times New Roman" w:hAnsi="Times New Roman"/>
          <w:iCs/>
          <w:sz w:val="28"/>
          <w:szCs w:val="28"/>
          <w:lang w:eastAsia="ru-RU"/>
        </w:rPr>
        <w:t xml:space="preserve">465 074,00 </w:t>
      </w:r>
      <w:r w:rsidRPr="00401643">
        <w:rPr>
          <w:rFonts w:ascii="Times New Roman" w:eastAsia="Times New Roman" w:hAnsi="Times New Roman"/>
          <w:spacing w:val="-2"/>
          <w:sz w:val="28"/>
          <w:szCs w:val="28"/>
          <w:lang w:eastAsia="ru-RU"/>
        </w:rPr>
        <w:t xml:space="preserve">тыс. рублей, что выше уровня предыдущего года на 39,1%. Основную долю 95,5% или </w:t>
      </w:r>
      <w:r w:rsidRPr="00401643">
        <w:rPr>
          <w:rFonts w:ascii="Times New Roman" w:eastAsia="Times New Roman" w:hAnsi="Times New Roman"/>
          <w:sz w:val="28"/>
          <w:szCs w:val="28"/>
          <w:lang w:eastAsia="ru-RU"/>
        </w:rPr>
        <w:t>444 284,77</w:t>
      </w:r>
      <w:r w:rsidRPr="00401643">
        <w:rPr>
          <w:rFonts w:ascii="Times New Roman" w:eastAsia="Times New Roman" w:hAnsi="Times New Roman"/>
          <w:spacing w:val="-2"/>
          <w:sz w:val="28"/>
          <w:szCs w:val="28"/>
          <w:lang w:eastAsia="ru-RU"/>
        </w:rPr>
        <w:t xml:space="preserve"> тыс. рублей составляют поступления средств на финансирование мероприятий в рамках заключенных администрацией города соглашений с предприятиями города о взаимном сотрудничестве;</w:t>
      </w:r>
    </w:p>
    <w:p w:rsidR="00401643" w:rsidRPr="00401643" w:rsidRDefault="00401643" w:rsidP="001371B6">
      <w:pPr>
        <w:tabs>
          <w:tab w:val="left" w:pos="851"/>
        </w:tabs>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объем возврата остатков субсидий, субвенций и иных межбюджетных трансфертов, имеющих целевое назначение, за 2017 год из бюджета города в </w:t>
      </w:r>
      <w:r w:rsidRPr="00401643">
        <w:rPr>
          <w:rFonts w:ascii="Times New Roman" w:eastAsia="Times New Roman" w:hAnsi="Times New Roman"/>
          <w:sz w:val="28"/>
          <w:szCs w:val="28"/>
          <w:lang w:eastAsia="ru-RU"/>
        </w:rPr>
        <w:lastRenderedPageBreak/>
        <w:t xml:space="preserve">2018 году составил </w:t>
      </w:r>
      <w:r w:rsidRPr="00401643">
        <w:rPr>
          <w:rFonts w:ascii="Times New Roman" w:eastAsia="Times New Roman" w:hAnsi="Times New Roman"/>
          <w:bCs/>
          <w:sz w:val="28"/>
          <w:szCs w:val="28"/>
          <w:lang w:eastAsia="ru-RU"/>
        </w:rPr>
        <w:t xml:space="preserve">23 736,28 тыс. рублей </w:t>
      </w:r>
      <w:r w:rsidRPr="00401643">
        <w:rPr>
          <w:rFonts w:ascii="Times New Roman" w:eastAsia="Times New Roman" w:hAnsi="Times New Roman"/>
          <w:sz w:val="28"/>
          <w:szCs w:val="28"/>
          <w:lang w:eastAsia="ru-RU"/>
        </w:rPr>
        <w:t xml:space="preserve">и уменьшился по сравнению с 2017 годом на 77,1%. </w:t>
      </w:r>
    </w:p>
    <w:p w:rsidR="00401643" w:rsidRPr="00401643" w:rsidRDefault="00401643" w:rsidP="001371B6">
      <w:pPr>
        <w:tabs>
          <w:tab w:val="left" w:pos="851"/>
        </w:tabs>
        <w:spacing w:after="0" w:line="240" w:lineRule="auto"/>
        <w:ind w:firstLine="567"/>
        <w:jc w:val="both"/>
        <w:rPr>
          <w:rFonts w:ascii="Times New Roman" w:eastAsia="Times New Roman" w:hAnsi="Times New Roman"/>
          <w:bCs/>
          <w:noProof/>
          <w:sz w:val="28"/>
          <w:szCs w:val="28"/>
          <w:lang w:eastAsia="ru-RU"/>
        </w:rPr>
      </w:pPr>
      <w:r w:rsidRPr="00401643">
        <w:rPr>
          <w:rFonts w:ascii="Times New Roman" w:eastAsia="Times New Roman" w:hAnsi="Times New Roman"/>
          <w:bCs/>
          <w:noProof/>
          <w:sz w:val="28"/>
          <w:szCs w:val="28"/>
          <w:lang w:eastAsia="ru-RU"/>
        </w:rPr>
        <w:t>3. Анализ исполнения расходной части бюджета города показал нижеследующее:</w:t>
      </w:r>
    </w:p>
    <w:p w:rsidR="00401643" w:rsidRPr="00401643" w:rsidRDefault="00401643" w:rsidP="001371B6">
      <w:pPr>
        <w:tabs>
          <w:tab w:val="left" w:pos="851"/>
        </w:tabs>
        <w:spacing w:after="0" w:line="240" w:lineRule="auto"/>
        <w:ind w:firstLine="567"/>
        <w:jc w:val="both"/>
        <w:rPr>
          <w:rFonts w:ascii="Times New Roman" w:hAnsi="Times New Roman"/>
          <w:sz w:val="28"/>
          <w:szCs w:val="28"/>
        </w:rPr>
      </w:pPr>
      <w:r w:rsidRPr="00401643">
        <w:rPr>
          <w:rFonts w:ascii="Times New Roman" w:hAnsi="Times New Roman"/>
          <w:sz w:val="28"/>
          <w:szCs w:val="28"/>
        </w:rPr>
        <w:t>в течение 2018 года произведено увеличение общего объема расходов на 3 297 183,78 тыс. рублей, или на 20,5% от первоначально утвержденного общего объема расходов;</w:t>
      </w:r>
    </w:p>
    <w:p w:rsidR="00401643" w:rsidRPr="00401643" w:rsidRDefault="00401643" w:rsidP="001371B6">
      <w:pPr>
        <w:tabs>
          <w:tab w:val="left" w:pos="851"/>
        </w:tabs>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исполнение бюджета города по расходам за отчетный финансовый год согласно показателям годового отчета составило 95,9% к уточненным плановым назначениям. Детальный анализ причин неисполнения бюджета города в разрезе видов расходов классификации отражен в разделе 5 настоящего заключения;</w:t>
      </w:r>
    </w:p>
    <w:p w:rsidR="00401643" w:rsidRPr="00401643" w:rsidRDefault="00401643" w:rsidP="001371B6">
      <w:pPr>
        <w:tabs>
          <w:tab w:val="left" w:pos="851"/>
        </w:tabs>
        <w:spacing w:after="0" w:line="240" w:lineRule="auto"/>
        <w:ind w:firstLine="567"/>
        <w:jc w:val="both"/>
        <w:rPr>
          <w:rFonts w:ascii="Times New Roman" w:eastAsia="Times New Roman" w:hAnsi="Times New Roman"/>
          <w:sz w:val="28"/>
          <w:szCs w:val="28"/>
          <w:lang w:eastAsia="ru-RU"/>
        </w:rPr>
      </w:pPr>
      <w:r w:rsidRPr="00401643">
        <w:rPr>
          <w:rFonts w:ascii="Times New Roman" w:hAnsi="Times New Roman"/>
          <w:sz w:val="28"/>
          <w:szCs w:val="28"/>
        </w:rPr>
        <w:t>по сравнению с исполнением бюджета города за 2017 год (</w:t>
      </w:r>
      <w:r w:rsidRPr="00401643">
        <w:rPr>
          <w:rFonts w:ascii="Times New Roman CYR" w:eastAsia="Times New Roman" w:hAnsi="Times New Roman CYR" w:cs="Times New Roman CYR"/>
          <w:bCs/>
          <w:sz w:val="28"/>
          <w:szCs w:val="28"/>
          <w:lang w:eastAsia="ru-RU"/>
        </w:rPr>
        <w:t>16 524 520,47</w:t>
      </w:r>
      <w:r w:rsidRPr="00401643">
        <w:rPr>
          <w:rFonts w:ascii="Times New Roman" w:hAnsi="Times New Roman"/>
          <w:sz w:val="28"/>
          <w:szCs w:val="28"/>
        </w:rPr>
        <w:t xml:space="preserve"> тыс. рублей) расходы бюджета города за 2018 год исполнены на </w:t>
      </w:r>
      <w:r w:rsidRPr="00401643">
        <w:rPr>
          <w:rFonts w:ascii="Times New Roman" w:eastAsia="Times New Roman" w:hAnsi="Times New Roman"/>
          <w:sz w:val="28"/>
          <w:szCs w:val="28"/>
          <w:lang w:eastAsia="ru-RU"/>
        </w:rPr>
        <w:t>18 617 393,45 тыс. рублей. Превышение составило</w:t>
      </w:r>
      <w:r w:rsidRPr="00401643">
        <w:rPr>
          <w:rFonts w:ascii="Times New Roman" w:hAnsi="Times New Roman"/>
          <w:sz w:val="28"/>
          <w:szCs w:val="28"/>
        </w:rPr>
        <w:t xml:space="preserve"> 2 092 872,98 тыс. рублей, или 12,7%;</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формирование и использование средств из дорожного фонда администрации города осуществлено в соответствии с установленным порядком и предусмотренными направлениями расходования;</w:t>
      </w:r>
    </w:p>
    <w:p w:rsidR="00401643" w:rsidRPr="00401643" w:rsidRDefault="00401643" w:rsidP="001371B6">
      <w:pPr>
        <w:tabs>
          <w:tab w:val="left" w:pos="851"/>
        </w:tabs>
        <w:spacing w:after="0" w:line="240" w:lineRule="auto"/>
        <w:ind w:firstLine="567"/>
        <w:jc w:val="both"/>
        <w:rPr>
          <w:rFonts w:ascii="Times New Roman" w:hAnsi="Times New Roman"/>
          <w:sz w:val="28"/>
          <w:szCs w:val="24"/>
        </w:rPr>
      </w:pPr>
      <w:r w:rsidRPr="00401643">
        <w:rPr>
          <w:rFonts w:ascii="Times New Roman" w:hAnsi="Times New Roman"/>
          <w:sz w:val="28"/>
          <w:szCs w:val="28"/>
        </w:rPr>
        <w:t xml:space="preserve">по сравнению с 2017 годом увеличились расходы на обслуживание муниципального долга более чем 23,7 раза или на 26 814,21 тыс. рублей в связи с долговой политикой муниципального образования, заключающейся в привлечении в 2018 году кредита на сумму </w:t>
      </w:r>
      <w:r w:rsidRPr="00401643">
        <w:rPr>
          <w:rFonts w:ascii="Times New Roman" w:eastAsia="Times New Roman" w:hAnsi="Times New Roman"/>
          <w:bCs/>
          <w:sz w:val="28"/>
          <w:szCs w:val="28"/>
          <w:lang w:eastAsia="ru-RU"/>
        </w:rPr>
        <w:t>643 750,00 тыс. рублей с целью</w:t>
      </w:r>
      <w:r w:rsidRPr="00401643">
        <w:rPr>
          <w:rFonts w:ascii="Times New Roman" w:hAnsi="Times New Roman"/>
          <w:sz w:val="28"/>
          <w:szCs w:val="28"/>
        </w:rPr>
        <w:t xml:space="preserve"> обеспечения </w:t>
      </w:r>
      <w:r w:rsidRPr="00401643">
        <w:rPr>
          <w:rFonts w:ascii="Times New Roman" w:hAnsi="Times New Roman"/>
          <w:sz w:val="28"/>
          <w:szCs w:val="24"/>
        </w:rPr>
        <w:t>сбалансированного исполнения бюджета;</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полученный бюджетный эффект от реализации мероприятий по оптимизации расходов бюджета города Нижневартовска составил 117 372,08 тыс. рублей или 158,9% от запланированного – 73 877,0 тыс. рублей;</w:t>
      </w:r>
    </w:p>
    <w:p w:rsidR="00401643" w:rsidRPr="00401643" w:rsidRDefault="00401643" w:rsidP="001371B6">
      <w:pPr>
        <w:autoSpaceDE w:val="0"/>
        <w:autoSpaceDN w:val="0"/>
        <w:adjustRightInd w:val="0"/>
        <w:spacing w:after="0" w:line="240" w:lineRule="auto"/>
        <w:ind w:firstLine="567"/>
        <w:jc w:val="both"/>
        <w:rPr>
          <w:rFonts w:ascii="Times New Roman" w:eastAsiaTheme="minorHAnsi" w:hAnsi="Times New Roman"/>
          <w:sz w:val="28"/>
          <w:szCs w:val="28"/>
        </w:rPr>
      </w:pPr>
      <w:r w:rsidRPr="00401643">
        <w:rPr>
          <w:rFonts w:ascii="Times New Roman" w:eastAsia="Times New Roman" w:hAnsi="Times New Roman"/>
          <w:sz w:val="28"/>
          <w:szCs w:val="28"/>
          <w:lang w:eastAsia="ru-RU"/>
        </w:rPr>
        <w:t>органами местного самоуправления дополнительно использованы средства бюджета города для осуществления переданных им отдельных государственных полномочий в общей сумме 23 083,93 тыс. рублей, в том числе:</w:t>
      </w:r>
    </w:p>
    <w:p w:rsidR="00401643" w:rsidRPr="00401643" w:rsidRDefault="00401643" w:rsidP="001371B6">
      <w:pPr>
        <w:tabs>
          <w:tab w:val="left" w:pos="851"/>
        </w:tabs>
        <w:autoSpaceDE w:val="0"/>
        <w:autoSpaceDN w:val="0"/>
        <w:adjustRightInd w:val="0"/>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15 674,71 тыс. рублей – на проведение мероприятий</w:t>
      </w:r>
      <w:r w:rsidRPr="00401643">
        <w:rPr>
          <w:rFonts w:ascii="Times New Roman" w:eastAsia="Times New Roman" w:hAnsi="Times New Roman"/>
          <w:sz w:val="24"/>
          <w:szCs w:val="24"/>
          <w:lang w:eastAsia="ru-RU"/>
        </w:rPr>
        <w:t xml:space="preserve"> </w:t>
      </w:r>
      <w:r w:rsidRPr="00401643">
        <w:rPr>
          <w:rFonts w:ascii="Times New Roman" w:eastAsia="Times New Roman" w:hAnsi="Times New Roman"/>
          <w:sz w:val="28"/>
          <w:szCs w:val="28"/>
          <w:lang w:eastAsia="ru-RU"/>
        </w:rPr>
        <w:t>по предупреждению и ликвидации болезней животных, их лечению, защите населения от болезней, общих для человека и животных;</w:t>
      </w:r>
    </w:p>
    <w:p w:rsidR="00401643" w:rsidRPr="00401643" w:rsidRDefault="00401643" w:rsidP="001371B6">
      <w:pPr>
        <w:tabs>
          <w:tab w:val="left" w:pos="851"/>
        </w:tabs>
        <w:autoSpaceDE w:val="0"/>
        <w:autoSpaceDN w:val="0"/>
        <w:adjustRightInd w:val="0"/>
        <w:spacing w:after="0" w:line="240" w:lineRule="auto"/>
        <w:ind w:firstLine="567"/>
        <w:contextualSpacing/>
        <w:jc w:val="both"/>
        <w:rPr>
          <w:rFonts w:ascii="Times New Roman" w:eastAsiaTheme="minorHAnsi" w:hAnsi="Times New Roman"/>
          <w:sz w:val="28"/>
          <w:szCs w:val="28"/>
        </w:rPr>
      </w:pPr>
      <w:r w:rsidRPr="00401643">
        <w:rPr>
          <w:rFonts w:ascii="Times New Roman" w:eastAsia="Times New Roman" w:hAnsi="Times New Roman"/>
          <w:sz w:val="28"/>
          <w:szCs w:val="28"/>
          <w:lang w:eastAsia="ru-RU"/>
        </w:rPr>
        <w:t>4 995,22 тыс. рублей - на организацию и обеспечение отдыха и оздоровления детей, в том числе в этнической среде;</w:t>
      </w:r>
    </w:p>
    <w:p w:rsidR="00401643" w:rsidRPr="00401643" w:rsidRDefault="00401643" w:rsidP="001371B6">
      <w:pPr>
        <w:tabs>
          <w:tab w:val="left" w:pos="851"/>
        </w:tabs>
        <w:autoSpaceDE w:val="0"/>
        <w:autoSpaceDN w:val="0"/>
        <w:adjustRightInd w:val="0"/>
        <w:spacing w:after="0" w:line="240" w:lineRule="auto"/>
        <w:ind w:firstLine="567"/>
        <w:contextualSpacing/>
        <w:jc w:val="both"/>
        <w:rPr>
          <w:rFonts w:ascii="Times New Roman" w:eastAsiaTheme="minorHAnsi" w:hAnsi="Times New Roman"/>
          <w:sz w:val="28"/>
          <w:szCs w:val="28"/>
        </w:rPr>
      </w:pPr>
      <w:r w:rsidRPr="00401643">
        <w:rPr>
          <w:rFonts w:ascii="Times New Roman" w:eastAsia="Times New Roman" w:hAnsi="Times New Roman"/>
          <w:sz w:val="28"/>
          <w:szCs w:val="28"/>
          <w:lang w:eastAsia="ru-RU"/>
        </w:rPr>
        <w:t xml:space="preserve">2 414,00 тыс. рублей - </w:t>
      </w:r>
      <w:r w:rsidRPr="00401643">
        <w:rPr>
          <w:rFonts w:ascii="Times New Roman" w:eastAsiaTheme="minorHAnsi" w:hAnsi="Times New Roman"/>
          <w:sz w:val="28"/>
          <w:szCs w:val="28"/>
        </w:rPr>
        <w:t>на государственную регистрацию актов гражданского состояния</w:t>
      </w:r>
      <w:r w:rsidRPr="00401643">
        <w:rPr>
          <w:rFonts w:ascii="Times New Roman" w:eastAsia="Times New Roman" w:hAnsi="Times New Roman"/>
          <w:sz w:val="28"/>
          <w:szCs w:val="28"/>
          <w:lang w:eastAsia="ru-RU"/>
        </w:rPr>
        <w:t>.</w:t>
      </w:r>
    </w:p>
    <w:p w:rsidR="00401643" w:rsidRPr="00401643" w:rsidRDefault="00401643" w:rsidP="001371B6">
      <w:pPr>
        <w:tabs>
          <w:tab w:val="left" w:pos="851"/>
        </w:tabs>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В 2018 году предоставлялись субсидии юридическим лицам в сумме 1 147 426,99 тыс. рублей, индивидуальным предпринимателям в сумме 158 748,49 тыс. рублей;</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по сравнению с предыдущим отчетным периодом установлено снижение объема бюджетных инвестиций в объекты капитального строительства более чем на 8%. Вместе с тем финансирование за счет средств бюджета города по </w:t>
      </w:r>
      <w:r w:rsidRPr="00401643">
        <w:rPr>
          <w:rFonts w:ascii="Times New Roman" w:eastAsia="Times New Roman" w:hAnsi="Times New Roman"/>
          <w:sz w:val="28"/>
          <w:szCs w:val="28"/>
          <w:lang w:eastAsia="ru-RU"/>
        </w:rPr>
        <w:lastRenderedPageBreak/>
        <w:t>сравнению с предыдущим периодом увеличилось более чем на 89%, при этом расходы, за счет бюджетов других уровней осуществлены в меньшем объеме, на 36,5%;</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расходы на приобретение объектов муниципальной собственности по сравнению с 2017 годом увеличены более чем в 1,7 раз, что обусловлено увеличением в 2 раза доли средств бюджетов других уровней;</w:t>
      </w:r>
    </w:p>
    <w:p w:rsidR="00401643" w:rsidRPr="00401643" w:rsidRDefault="00401643" w:rsidP="001371B6">
      <w:pPr>
        <w:tabs>
          <w:tab w:val="left" w:pos="567"/>
        </w:tabs>
        <w:autoSpaceDE w:val="0"/>
        <w:autoSpaceDN w:val="0"/>
        <w:adjustRightInd w:val="0"/>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впервые за последние четыре года установлено снижение количества объектов незавершенного строительства – с 239 объектов в 2017 году до 205 объектов в 2018 году;</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общий объем средств, направленный на реализацию муниципальных программ в 2018 году, составил 17 658 423,84 тыс. рублей, или 94,8% в общем объеме расходов бюджета. В сравнении с 2017 годом общий объем расходов, направленный на исполнение муниципальных программ в отчётном периоде, вырос на 13,3%, или  2 067 562,77 тыс. рублей;</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основная доля программных расходов в объеме 11 608 796,57 тыс. рублей, или 65,7%, имеет социальную направленность, что соответствует основным направлениям бюджетной и налоговой политики города Нижневартовска на 2018 год и на плановый период 2019 и 2020 годов;</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установлен низкий уровень освоения бюджетных ассигнований по созданию новых современных зданий общеобразовательных организаций, сложившийся по объективным причинам;</w:t>
      </w:r>
    </w:p>
    <w:p w:rsidR="00401643" w:rsidRPr="00401643" w:rsidRDefault="00401643" w:rsidP="001371B6">
      <w:pPr>
        <w:spacing w:after="0" w:line="240" w:lineRule="auto"/>
        <w:ind w:firstLine="567"/>
        <w:jc w:val="both"/>
        <w:rPr>
          <w:rFonts w:ascii="Times New Roman" w:hAnsi="Times New Roman"/>
          <w:sz w:val="28"/>
          <w:szCs w:val="28"/>
        </w:rPr>
      </w:pPr>
      <w:r w:rsidRPr="00401643">
        <w:rPr>
          <w:rFonts w:ascii="Times New Roman" w:hAnsi="Times New Roman"/>
          <w:sz w:val="28"/>
          <w:szCs w:val="28"/>
        </w:rPr>
        <w:t>в отчетном периоде сохранились основные приоритеты муниципальной поддержки малого и среднего бизнеса в рамках муниципальных программ;</w:t>
      </w:r>
    </w:p>
    <w:p w:rsidR="00401643" w:rsidRPr="00401643" w:rsidRDefault="00401643" w:rsidP="001371B6">
      <w:pPr>
        <w:spacing w:after="0" w:line="240" w:lineRule="auto"/>
        <w:ind w:firstLine="567"/>
        <w:jc w:val="both"/>
        <w:rPr>
          <w:rFonts w:ascii="Times New Roman" w:eastAsiaTheme="minorHAnsi" w:hAnsi="Times New Roman"/>
          <w:sz w:val="28"/>
          <w:szCs w:val="28"/>
        </w:rPr>
      </w:pPr>
      <w:r w:rsidRPr="00401643">
        <w:rPr>
          <w:rFonts w:ascii="Times New Roman" w:eastAsiaTheme="minorEastAsia" w:hAnsi="Times New Roman"/>
          <w:bCs/>
          <w:sz w:val="28"/>
          <w:szCs w:val="28"/>
        </w:rPr>
        <w:t>по сравнению с 2017 годом (1 597 508,57 тыс. рублей)</w:t>
      </w:r>
      <w:r w:rsidRPr="00401643">
        <w:rPr>
          <w:rFonts w:ascii="Times New Roman" w:eastAsiaTheme="minorEastAsia" w:hAnsi="Times New Roman"/>
          <w:sz w:val="28"/>
          <w:szCs w:val="28"/>
        </w:rPr>
        <w:t xml:space="preserve"> </w:t>
      </w:r>
      <w:r w:rsidRPr="00401643">
        <w:rPr>
          <w:rFonts w:ascii="Times New Roman" w:eastAsiaTheme="minorHAnsi" w:hAnsi="Times New Roman"/>
          <w:bCs/>
          <w:sz w:val="28"/>
          <w:szCs w:val="28"/>
        </w:rPr>
        <w:t>общий объем закупок в 2018 году снизился на 22,6% или 360 822,04 тыс. рублей;</w:t>
      </w:r>
      <w:r w:rsidRPr="00401643">
        <w:rPr>
          <w:rFonts w:ascii="Times New Roman" w:eastAsiaTheme="minorHAnsi" w:hAnsi="Times New Roman"/>
          <w:sz w:val="28"/>
          <w:szCs w:val="28"/>
        </w:rPr>
        <w:t xml:space="preserve"> </w:t>
      </w:r>
    </w:p>
    <w:p w:rsidR="00401643" w:rsidRPr="00401643" w:rsidRDefault="00401643" w:rsidP="001371B6">
      <w:pPr>
        <w:autoSpaceDE w:val="0"/>
        <w:autoSpaceDN w:val="0"/>
        <w:adjustRightInd w:val="0"/>
        <w:spacing w:after="0" w:line="240" w:lineRule="auto"/>
        <w:ind w:firstLine="567"/>
        <w:jc w:val="both"/>
        <w:rPr>
          <w:rFonts w:ascii="Times New Roman" w:eastAsia="Times New Roman" w:hAnsi="Times New Roman" w:cstheme="minorBidi"/>
          <w:sz w:val="28"/>
          <w:szCs w:val="28"/>
          <w:lang w:eastAsia="ru-RU"/>
        </w:rPr>
      </w:pPr>
      <w:r w:rsidRPr="00401643">
        <w:rPr>
          <w:rFonts w:ascii="Times New Roman" w:eastAsiaTheme="minorHAnsi" w:hAnsi="Times New Roman"/>
          <w:sz w:val="28"/>
          <w:szCs w:val="28"/>
        </w:rPr>
        <w:t xml:space="preserve">расходы бюджета города в объеме 1 714 320,47 тыс. рублей осуществленные путем закупок по коду вида расходов 400 в 2018 году позволили приобрести объекты недвижимого имущества в муниципальную собственность, в том числе </w:t>
      </w:r>
      <w:r w:rsidRPr="00401643">
        <w:rPr>
          <w:rFonts w:ascii="Times New Roman" w:eastAsia="Times New Roman" w:hAnsi="Times New Roman" w:cstheme="minorBidi"/>
          <w:sz w:val="28"/>
          <w:szCs w:val="28"/>
          <w:lang w:eastAsia="ru-RU"/>
        </w:rPr>
        <w:t xml:space="preserve">приобретено 656 квартир на 1 710 037,23 тыс. рублей; </w:t>
      </w:r>
    </w:p>
    <w:p w:rsidR="00401643" w:rsidRPr="00401643" w:rsidRDefault="00401643" w:rsidP="00137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8"/>
          <w:szCs w:val="28"/>
          <w:lang w:eastAsia="ru-RU"/>
        </w:rPr>
      </w:pPr>
      <w:r w:rsidRPr="00401643">
        <w:rPr>
          <w:rFonts w:ascii="Times New Roman" w:eastAsia="Times New Roman" w:hAnsi="Times New Roman" w:cs="Courier New"/>
          <w:sz w:val="28"/>
          <w:szCs w:val="28"/>
          <w:lang w:eastAsia="ru-RU"/>
        </w:rPr>
        <w:t>исполнение принятых публичных нормативных обязательств за 2018 год составило 242 686,05 тыс. рублей, или 99,8% к уточненному плану.</w:t>
      </w:r>
      <w:r w:rsidRPr="00401643">
        <w:rPr>
          <w:rFonts w:ascii="Times New Roman" w:eastAsia="Times New Roman" w:hAnsi="Times New Roman"/>
          <w:sz w:val="28"/>
          <w:szCs w:val="28"/>
          <w:lang w:eastAsia="ru-RU"/>
        </w:rPr>
        <w:t xml:space="preserve"> неисполнение в основном обусловлено заявительным характером выплат и исполнением на основании фактической потребности данных расходов.</w:t>
      </w:r>
    </w:p>
    <w:p w:rsidR="00401643" w:rsidRPr="00401643" w:rsidRDefault="00401643" w:rsidP="001371B6">
      <w:pPr>
        <w:tabs>
          <w:tab w:val="left" w:pos="851"/>
        </w:tabs>
        <w:spacing w:after="0" w:line="240" w:lineRule="auto"/>
        <w:ind w:firstLine="567"/>
        <w:jc w:val="both"/>
        <w:rPr>
          <w:rFonts w:ascii="Times New Roman" w:eastAsia="Times New Roman" w:hAnsi="Times New Roman"/>
          <w:sz w:val="28"/>
          <w:szCs w:val="28"/>
          <w:lang w:eastAsia="ru-RU"/>
        </w:rPr>
      </w:pPr>
    </w:p>
    <w:p w:rsidR="00401643" w:rsidRPr="00401643" w:rsidRDefault="00401643" w:rsidP="001371B6">
      <w:pPr>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Вместе с тем установлены следующие замечания и нарушения:</w:t>
      </w:r>
    </w:p>
    <w:p w:rsidR="00401643" w:rsidRPr="00401643" w:rsidRDefault="00401643" w:rsidP="001371B6">
      <w:pPr>
        <w:widowControl w:val="0"/>
        <w:autoSpaceDE w:val="0"/>
        <w:autoSpaceDN w:val="0"/>
        <w:adjustRightInd w:val="0"/>
        <w:spacing w:after="0" w:line="240" w:lineRule="auto"/>
        <w:ind w:firstLine="567"/>
        <w:contextualSpacing/>
        <w:jc w:val="both"/>
        <w:rPr>
          <w:rFonts w:ascii="Times New Roman" w:eastAsiaTheme="minorHAnsi" w:hAnsi="Times New Roman"/>
          <w:sz w:val="28"/>
          <w:szCs w:val="28"/>
        </w:rPr>
      </w:pPr>
      <w:r w:rsidRPr="00401643">
        <w:rPr>
          <w:rFonts w:ascii="Times New Roman" w:eastAsiaTheme="minorHAnsi" w:hAnsi="Times New Roman"/>
          <w:sz w:val="28"/>
          <w:szCs w:val="28"/>
        </w:rPr>
        <w:t>отдельные государственные органы не были определены в решении о бюджете города и перечне главных администраторов доходов бюджета города в качестве главных администраторов доходов бюджета города с закреплением за ними видов (подвидов) доходов;</w:t>
      </w:r>
    </w:p>
    <w:p w:rsidR="00401643" w:rsidRPr="00401643" w:rsidRDefault="00401643" w:rsidP="001371B6">
      <w:pPr>
        <w:widowControl w:val="0"/>
        <w:autoSpaceDE w:val="0"/>
        <w:autoSpaceDN w:val="0"/>
        <w:adjustRightInd w:val="0"/>
        <w:spacing w:after="0" w:line="240" w:lineRule="auto"/>
        <w:ind w:firstLine="567"/>
        <w:contextualSpacing/>
        <w:jc w:val="both"/>
        <w:rPr>
          <w:rFonts w:ascii="Times New Roman" w:eastAsiaTheme="minorHAnsi" w:hAnsi="Times New Roman"/>
          <w:sz w:val="28"/>
          <w:szCs w:val="28"/>
        </w:rPr>
      </w:pPr>
      <w:r w:rsidRPr="00401643">
        <w:rPr>
          <w:rFonts w:ascii="Times New Roman" w:eastAsia="Times New Roman" w:hAnsi="Times New Roman"/>
          <w:sz w:val="28"/>
          <w:szCs w:val="28"/>
          <w:lang w:eastAsia="ru-RU"/>
        </w:rPr>
        <w:t>установлены факты, свидетельствующие о некачественном уровне прогнозирования главными администраторами доходов отдельных видов доходов;</w:t>
      </w:r>
    </w:p>
    <w:p w:rsidR="00401643" w:rsidRPr="00401643" w:rsidRDefault="00401643" w:rsidP="001371B6">
      <w:pPr>
        <w:tabs>
          <w:tab w:val="left" w:pos="851"/>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lastRenderedPageBreak/>
        <w:t>дебиторская задолженность по договорам аренды земельных участков, по которым в 2018 году отсутствует поступление оплаты от арендаторов, по состоянию на 01.01.2019 составляет 436 216,22 тыс. рублей, и является полностью просроченной задолженностью, при этом в годовом отчет об исполнении бюджета за 2018 год администрации города, числится просроченная дебиторская задолженность по доходам от использования земельных ресурсов в сумме всего 118 190,36 тыс. рублей;</w:t>
      </w:r>
    </w:p>
    <w:p w:rsidR="00401643" w:rsidRPr="00401643" w:rsidRDefault="00401643" w:rsidP="001371B6">
      <w:pPr>
        <w:spacing w:after="0" w:line="240" w:lineRule="auto"/>
        <w:ind w:firstLine="540"/>
        <w:jc w:val="both"/>
        <w:rPr>
          <w:rFonts w:ascii="Times New Roman" w:eastAsiaTheme="minorHAnsi" w:hAnsi="Times New Roman"/>
          <w:sz w:val="28"/>
          <w:szCs w:val="28"/>
        </w:rPr>
      </w:pPr>
      <w:r w:rsidRPr="00401643">
        <w:rPr>
          <w:rFonts w:ascii="Times New Roman" w:hAnsi="Times New Roman"/>
          <w:sz w:val="28"/>
          <w:szCs w:val="28"/>
        </w:rPr>
        <w:t xml:space="preserve">муниципальные правовые акты, регулирующие </w:t>
      </w:r>
      <w:r w:rsidRPr="00401643">
        <w:rPr>
          <w:rFonts w:ascii="Times New Roman" w:eastAsiaTheme="minorHAnsi" w:hAnsi="Times New Roman"/>
          <w:sz w:val="28"/>
          <w:szCs w:val="28"/>
        </w:rPr>
        <w:t>порядок передачи в аренду муниципального</w:t>
      </w:r>
      <w:r w:rsidRPr="00401643">
        <w:rPr>
          <w:rFonts w:ascii="Times New Roman" w:hAnsi="Times New Roman"/>
          <w:sz w:val="28"/>
          <w:szCs w:val="28"/>
        </w:rPr>
        <w:t xml:space="preserve"> имущества не содержат норм, </w:t>
      </w:r>
      <w:r w:rsidRPr="00401643">
        <w:rPr>
          <w:rFonts w:ascii="Times New Roman" w:eastAsiaTheme="minorHAnsi" w:hAnsi="Times New Roman"/>
          <w:sz w:val="28"/>
          <w:szCs w:val="28"/>
        </w:rPr>
        <w:t>регулирующих порядок передачи в аренду муниципального электросетевого имущества и установления размера арендной платы за пользование данным имуществом, учитывающих специфику данного вида имущества;</w:t>
      </w:r>
    </w:p>
    <w:p w:rsidR="00401643" w:rsidRPr="00401643" w:rsidRDefault="00401643" w:rsidP="001371B6">
      <w:pPr>
        <w:tabs>
          <w:tab w:val="left" w:pos="851"/>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не в полном объеме принимаются меры для увеличения поступления от использования муниципального имущества;</w:t>
      </w:r>
    </w:p>
    <w:p w:rsidR="00401643" w:rsidRPr="00401643" w:rsidRDefault="00401643" w:rsidP="001371B6">
      <w:pPr>
        <w:tabs>
          <w:tab w:val="left" w:pos="851"/>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наличие значительной доли дебиторской задолженности по отдельным видам доходов, в том числе просроченной, а также списанной, в результате признания ее нереальной к взысканию;</w:t>
      </w:r>
    </w:p>
    <w:p w:rsidR="00401643" w:rsidRPr="00401643" w:rsidRDefault="00401643" w:rsidP="001371B6">
      <w:pPr>
        <w:tabs>
          <w:tab w:val="left" w:pos="851"/>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установлена необходимость дополнительной проработки вопроса о целесообразности приватизации отдельного муниципального имущества;</w:t>
      </w:r>
    </w:p>
    <w:p w:rsidR="00401643" w:rsidRPr="00401643" w:rsidRDefault="00401643" w:rsidP="001371B6">
      <w:pPr>
        <w:tabs>
          <w:tab w:val="left" w:pos="851"/>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hAnsi="Times New Roman"/>
          <w:sz w:val="28"/>
          <w:szCs w:val="28"/>
        </w:rPr>
        <w:t>в представленном отчете</w:t>
      </w:r>
      <w:r w:rsidRPr="00401643">
        <w:rPr>
          <w:rFonts w:ascii="Times New Roman" w:eastAsia="Times New Roman" w:hAnsi="Times New Roman"/>
          <w:sz w:val="28"/>
          <w:szCs w:val="28"/>
          <w:lang w:eastAsia="ru-RU"/>
        </w:rPr>
        <w:t xml:space="preserve"> по использованию бюджетных ассигнований дорожного фонда за 2018 год</w:t>
      </w:r>
      <w:r w:rsidRPr="00401643">
        <w:rPr>
          <w:rFonts w:ascii="Times New Roman" w:hAnsi="Times New Roman"/>
          <w:sz w:val="28"/>
          <w:szCs w:val="28"/>
        </w:rPr>
        <w:t xml:space="preserve"> отдельные бюджетные инвестиции отражены по несоответствующему направлению;</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hAnsi="Times New Roman"/>
          <w:sz w:val="28"/>
          <w:szCs w:val="28"/>
        </w:rPr>
        <w:t xml:space="preserve">выявлены замечания в части нормативного правового регулирования </w:t>
      </w:r>
      <w:r w:rsidRPr="00401643">
        <w:rPr>
          <w:rFonts w:ascii="Times New Roman" w:eastAsia="Times New Roman" w:hAnsi="Times New Roman"/>
          <w:sz w:val="28"/>
          <w:szCs w:val="28"/>
          <w:lang w:eastAsia="ru-RU"/>
        </w:rPr>
        <w:t xml:space="preserve">полномочий участников бюджетного процесса, порядков и условий предоставления отдельных субсидий из бюджета города, установления отдельных расходных обязательств, порядка установления, исчисления и формирования отдельных неналоговых доходов, порядка составления и ведения сводной бюджетной росписи, </w:t>
      </w:r>
      <w:r w:rsidRPr="00401643">
        <w:rPr>
          <w:rFonts w:ascii="Times New Roman" w:hAnsi="Times New Roman"/>
          <w:bCs/>
          <w:sz w:val="28"/>
          <w:szCs w:val="28"/>
        </w:rPr>
        <w:t>порядка открытия и ведения лицевых счетов для учета операций по исполнению бюджета города;</w:t>
      </w:r>
    </w:p>
    <w:p w:rsidR="00401643" w:rsidRPr="00401643" w:rsidRDefault="00401643" w:rsidP="001371B6">
      <w:pPr>
        <w:spacing w:after="0" w:line="240" w:lineRule="auto"/>
        <w:ind w:firstLine="567"/>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установлены отдельные замечания в части ведения сводной бюджетной росписи;</w:t>
      </w:r>
    </w:p>
    <w:p w:rsidR="00401643" w:rsidRPr="00401643" w:rsidRDefault="00401643" w:rsidP="001371B6">
      <w:pPr>
        <w:tabs>
          <w:tab w:val="left" w:pos="851"/>
        </w:tabs>
        <w:spacing w:after="0" w:line="240" w:lineRule="auto"/>
        <w:ind w:firstLine="567"/>
        <w:contextualSpacing/>
        <w:jc w:val="both"/>
        <w:rPr>
          <w:rFonts w:ascii="Times New Roman" w:eastAsiaTheme="minorHAnsi" w:hAnsi="Times New Roman"/>
          <w:bCs/>
          <w:spacing w:val="-2"/>
          <w:kern w:val="32"/>
          <w:sz w:val="28"/>
          <w:szCs w:val="28"/>
        </w:rPr>
      </w:pPr>
      <w:r w:rsidRPr="00401643">
        <w:rPr>
          <w:rFonts w:ascii="Times New Roman" w:eastAsiaTheme="minorHAnsi" w:hAnsi="Times New Roman"/>
          <w:bCs/>
          <w:spacing w:val="-2"/>
          <w:kern w:val="32"/>
          <w:sz w:val="28"/>
          <w:szCs w:val="28"/>
        </w:rPr>
        <w:t>выявлено неправомерное расходование средств в общей сумме 1244,01 тыс. рублей</w:t>
      </w:r>
      <w:r w:rsidRPr="00401643">
        <w:rPr>
          <w:rFonts w:ascii="Times New Roman" w:eastAsiaTheme="minorHAnsi" w:hAnsi="Times New Roman"/>
          <w:bCs/>
          <w:color w:val="FF0000"/>
          <w:spacing w:val="-2"/>
          <w:kern w:val="32"/>
          <w:sz w:val="28"/>
          <w:szCs w:val="28"/>
        </w:rPr>
        <w:t xml:space="preserve">. </w:t>
      </w:r>
      <w:r w:rsidRPr="00401643">
        <w:rPr>
          <w:rFonts w:ascii="Times New Roman" w:eastAsiaTheme="minorHAnsi" w:hAnsi="Times New Roman"/>
          <w:bCs/>
          <w:spacing w:val="-2"/>
          <w:kern w:val="32"/>
          <w:sz w:val="28"/>
          <w:szCs w:val="28"/>
        </w:rPr>
        <w:t>Подробная информация представлена в разделе 3.3 настоящего заключения;</w:t>
      </w:r>
    </w:p>
    <w:p w:rsidR="00401643" w:rsidRPr="00401643" w:rsidRDefault="00401643" w:rsidP="001371B6">
      <w:pPr>
        <w:autoSpaceDE w:val="0"/>
        <w:autoSpaceDN w:val="0"/>
        <w:adjustRightInd w:val="0"/>
        <w:spacing w:after="0" w:line="240" w:lineRule="auto"/>
        <w:ind w:firstLine="567"/>
        <w:jc w:val="both"/>
        <w:rPr>
          <w:rFonts w:ascii="Times New Roman" w:hAnsi="Times New Roman"/>
          <w:sz w:val="28"/>
          <w:szCs w:val="28"/>
        </w:rPr>
      </w:pPr>
      <w:r w:rsidRPr="00401643">
        <w:rPr>
          <w:rFonts w:ascii="Times New Roman" w:hAnsi="Times New Roman"/>
          <w:sz w:val="28"/>
          <w:szCs w:val="28"/>
        </w:rPr>
        <w:t xml:space="preserve">имеется ряд замечаний в части ведения </w:t>
      </w:r>
      <w:r w:rsidRPr="00401643">
        <w:rPr>
          <w:rFonts w:ascii="Times New Roman" w:eastAsia="Times New Roman" w:hAnsi="Times New Roman"/>
          <w:sz w:val="28"/>
          <w:szCs w:val="28"/>
          <w:lang w:eastAsia="ru-RU"/>
        </w:rPr>
        <w:t>главными распорядителями бюджетных средств</w:t>
      </w:r>
      <w:r w:rsidRPr="00401643">
        <w:rPr>
          <w:rFonts w:ascii="Times New Roman" w:hAnsi="Times New Roman"/>
          <w:sz w:val="28"/>
          <w:szCs w:val="28"/>
        </w:rPr>
        <w:t xml:space="preserve"> реестра расходных обязательств города;</w:t>
      </w:r>
    </w:p>
    <w:p w:rsidR="00401643" w:rsidRPr="00401643" w:rsidRDefault="00401643" w:rsidP="001371B6">
      <w:pPr>
        <w:autoSpaceDE w:val="0"/>
        <w:autoSpaceDN w:val="0"/>
        <w:adjustRightInd w:val="0"/>
        <w:spacing w:after="0" w:line="240" w:lineRule="auto"/>
        <w:ind w:firstLine="567"/>
        <w:jc w:val="both"/>
        <w:rPr>
          <w:rFonts w:ascii="Times New Roman" w:eastAsiaTheme="minorHAnsi" w:hAnsi="Times New Roman"/>
          <w:sz w:val="28"/>
          <w:szCs w:val="28"/>
        </w:rPr>
      </w:pPr>
      <w:r w:rsidRPr="00401643">
        <w:rPr>
          <w:rFonts w:ascii="Times New Roman" w:eastAsiaTheme="minorHAnsi" w:hAnsi="Times New Roman"/>
          <w:sz w:val="28"/>
          <w:szCs w:val="28"/>
        </w:rPr>
        <w:t xml:space="preserve">в результате проверок, проведенных Счетной палатой в главных администраторах бюджетных средств, а также в их подведомственных организациях, были выявлены нарушения положений нормативных правовых актов, регламентирующих формирование и предоставление бюджетной отчетности главными администраторами бюджетных средств, в том числе </w:t>
      </w:r>
      <w:r w:rsidRPr="00401643">
        <w:rPr>
          <w:rFonts w:ascii="Times New Roman" w:eastAsia="Times New Roman" w:hAnsi="Times New Roman"/>
          <w:sz w:val="28"/>
          <w:szCs w:val="28"/>
          <w:lang w:eastAsia="ru-RU"/>
        </w:rPr>
        <w:t>повлиявшие на достоверность бюджетной отчетности</w:t>
      </w:r>
      <w:r w:rsidRPr="00401643">
        <w:rPr>
          <w:rFonts w:ascii="Times New Roman" w:eastAsiaTheme="minorHAnsi" w:hAnsi="Times New Roman"/>
          <w:sz w:val="28"/>
          <w:szCs w:val="28"/>
        </w:rPr>
        <w:t xml:space="preserve">. Подробные результаты приведены в разделе 4 настоящего заключения и в </w:t>
      </w:r>
      <w:r w:rsidRPr="00401643">
        <w:rPr>
          <w:rFonts w:ascii="Times New Roman" w:eastAsiaTheme="minorHAnsi" w:hAnsi="Times New Roman"/>
          <w:sz w:val="28"/>
          <w:szCs w:val="28"/>
        </w:rPr>
        <w:lastRenderedPageBreak/>
        <w:t>соответствующих актах Счетной палаты города по итогам проведенных контрольных мероприятий;</w:t>
      </w:r>
    </w:p>
    <w:p w:rsidR="00401643" w:rsidRPr="00401643" w:rsidRDefault="00401643" w:rsidP="001371B6">
      <w:pPr>
        <w:spacing w:after="1" w:line="240" w:lineRule="auto"/>
        <w:ind w:firstLine="567"/>
        <w:jc w:val="both"/>
        <w:rPr>
          <w:rFonts w:ascii="Times New Roman" w:eastAsiaTheme="minorHAnsi" w:hAnsi="Times New Roman"/>
          <w:color w:val="FF0000"/>
          <w:sz w:val="28"/>
          <w:szCs w:val="28"/>
        </w:rPr>
      </w:pPr>
      <w:r w:rsidRPr="00401643">
        <w:rPr>
          <w:rFonts w:ascii="Times New Roman" w:hAnsi="Times New Roman"/>
          <w:sz w:val="28"/>
          <w:szCs w:val="28"/>
        </w:rPr>
        <w:t xml:space="preserve">при отсутствии принятого </w:t>
      </w:r>
      <w:r w:rsidRPr="00401643">
        <w:rPr>
          <w:rFonts w:ascii="Times New Roman" w:eastAsia="Times New Roman" w:hAnsi="Times New Roman"/>
          <w:bCs/>
          <w:sz w:val="28"/>
          <w:szCs w:val="28"/>
          <w:lang w:eastAsia="ar-SA"/>
        </w:rPr>
        <w:t>представительным органом муниципального образования решения о реализации права на участие в данном полномочии;</w:t>
      </w:r>
    </w:p>
    <w:p w:rsidR="00401643" w:rsidRPr="00401643" w:rsidRDefault="00401643" w:rsidP="001371B6">
      <w:pPr>
        <w:tabs>
          <w:tab w:val="left" w:pos="851"/>
        </w:tabs>
        <w:spacing w:after="0" w:line="240" w:lineRule="auto"/>
        <w:ind w:firstLine="567"/>
        <w:contextualSpacing/>
        <w:jc w:val="both"/>
        <w:rPr>
          <w:rFonts w:ascii="Times New Roman" w:eastAsiaTheme="minorHAnsi" w:hAnsi="Times New Roman"/>
          <w:bCs/>
          <w:spacing w:val="-2"/>
          <w:kern w:val="32"/>
          <w:sz w:val="28"/>
          <w:szCs w:val="28"/>
        </w:rPr>
      </w:pPr>
      <w:r w:rsidRPr="00401643">
        <w:rPr>
          <w:rFonts w:ascii="Times New Roman" w:eastAsiaTheme="minorHAnsi" w:hAnsi="Times New Roman"/>
          <w:bCs/>
          <w:spacing w:val="-2"/>
          <w:kern w:val="32"/>
          <w:sz w:val="28"/>
          <w:szCs w:val="28"/>
        </w:rPr>
        <w:t>установлен факт утверждения муниципального задания при отсутствии утвержденных нормативных затрат;</w:t>
      </w:r>
    </w:p>
    <w:p w:rsidR="00401643" w:rsidRPr="00401643" w:rsidRDefault="00401643" w:rsidP="001371B6">
      <w:pPr>
        <w:spacing w:after="0" w:line="240" w:lineRule="auto"/>
        <w:ind w:firstLine="567"/>
        <w:contextualSpacing/>
        <w:jc w:val="both"/>
        <w:rPr>
          <w:rFonts w:ascii="Times New Roman" w:eastAsiaTheme="minorHAnsi" w:hAnsi="Times New Roman"/>
          <w:sz w:val="28"/>
          <w:szCs w:val="28"/>
        </w:rPr>
      </w:pPr>
      <w:r w:rsidRPr="00401643">
        <w:rPr>
          <w:rFonts w:ascii="Times New Roman" w:eastAsiaTheme="minorHAnsi" w:hAnsi="Times New Roman"/>
          <w:sz w:val="28"/>
          <w:szCs w:val="28"/>
        </w:rPr>
        <w:t>в результате оценки предоставления из бюджета города муниципальным бюджетным и автономным учреждениям грантов в форме субсидий установлено нарушение применения бюджетной классификации;</w:t>
      </w:r>
    </w:p>
    <w:p w:rsidR="00401643" w:rsidRPr="00401643" w:rsidRDefault="00401643" w:rsidP="001371B6">
      <w:pPr>
        <w:tabs>
          <w:tab w:val="left" w:pos="851"/>
        </w:tabs>
        <w:spacing w:after="0" w:line="240" w:lineRule="auto"/>
        <w:ind w:firstLine="567"/>
        <w:contextualSpacing/>
        <w:jc w:val="both"/>
        <w:rPr>
          <w:rFonts w:ascii="Times New Roman" w:eastAsia="Times New Roman" w:hAnsi="Times New Roman"/>
          <w:sz w:val="28"/>
          <w:szCs w:val="28"/>
          <w:lang w:eastAsia="ru-RU"/>
        </w:rPr>
      </w:pPr>
      <w:r w:rsidRPr="00401643">
        <w:rPr>
          <w:rFonts w:ascii="Times New Roman" w:eastAsia="Times New Roman" w:hAnsi="Times New Roman"/>
          <w:sz w:val="28"/>
          <w:szCs w:val="28"/>
          <w:lang w:eastAsia="ru-RU"/>
        </w:rPr>
        <w:t xml:space="preserve">выявлено нецелевое расходование бюджетных средств МАУ «Молодежный центр» на организацию проезда детей на новогодние мероприятия в период зимних каникул с 03 по 08 января 2019 в г. Москва за счет средств субсидии на финансовое обеспечение муниципального задания на общую сумму 47 663 рубля; </w:t>
      </w:r>
    </w:p>
    <w:p w:rsidR="00401643" w:rsidRPr="00401643" w:rsidRDefault="00401643" w:rsidP="001371B6">
      <w:pPr>
        <w:tabs>
          <w:tab w:val="left" w:pos="851"/>
        </w:tabs>
        <w:spacing w:after="0" w:line="240" w:lineRule="auto"/>
        <w:ind w:firstLine="567"/>
        <w:contextualSpacing/>
        <w:jc w:val="both"/>
        <w:rPr>
          <w:rFonts w:ascii="Times New Roman" w:hAnsi="Times New Roman"/>
          <w:sz w:val="28"/>
          <w:szCs w:val="28"/>
        </w:rPr>
      </w:pPr>
      <w:r w:rsidRPr="00401643">
        <w:rPr>
          <w:rFonts w:ascii="Times New Roman" w:hAnsi="Times New Roman"/>
          <w:sz w:val="28"/>
          <w:szCs w:val="28"/>
        </w:rPr>
        <w:t>установлено нарушение сроков размещения отчетов об исполнении муниципальных заданий отдельными муниципальными бюджетными и автономными учреждениями;</w:t>
      </w:r>
    </w:p>
    <w:p w:rsidR="00401643" w:rsidRPr="00401643" w:rsidRDefault="00401643" w:rsidP="001371B6">
      <w:pPr>
        <w:tabs>
          <w:tab w:val="left" w:pos="851"/>
        </w:tabs>
        <w:spacing w:after="0" w:line="240" w:lineRule="auto"/>
        <w:ind w:firstLine="567"/>
        <w:contextualSpacing/>
        <w:jc w:val="both"/>
        <w:rPr>
          <w:rFonts w:ascii="Times New Roman" w:hAnsi="Times New Roman"/>
          <w:sz w:val="28"/>
          <w:szCs w:val="28"/>
        </w:rPr>
      </w:pPr>
      <w:r w:rsidRPr="00401643">
        <w:rPr>
          <w:rFonts w:ascii="Times New Roman" w:hAnsi="Times New Roman"/>
          <w:color w:val="000000"/>
          <w:sz w:val="28"/>
          <w:szCs w:val="28"/>
        </w:rPr>
        <w:t xml:space="preserve">одной из значительных причин изменения объемов, сроков предоставления бюджетных </w:t>
      </w:r>
      <w:r w:rsidRPr="00401643">
        <w:rPr>
          <w:rFonts w:ascii="Times New Roman" w:hAnsi="Times New Roman"/>
          <w:sz w:val="28"/>
          <w:szCs w:val="28"/>
        </w:rPr>
        <w:t>инвестиций в объекты капитального строительства муниципальной собственности в течение отчетного периода являлся недостаточный уровень выполнения проектных и изыскательских работ, что в дальнейшем при проведении строительных работ влечет дополнительные временные и финансовые затраты, вплоть до расторжения действующих муниципальных контрактов, в связи с выявлением невозможности продолжения выполнения строительных работ по разработанной технической документации;</w:t>
      </w:r>
    </w:p>
    <w:p w:rsidR="00401643" w:rsidRPr="00401643" w:rsidRDefault="00401643" w:rsidP="001371B6">
      <w:pPr>
        <w:tabs>
          <w:tab w:val="left" w:pos="851"/>
        </w:tabs>
        <w:spacing w:after="0" w:line="240" w:lineRule="auto"/>
        <w:ind w:firstLine="567"/>
        <w:contextualSpacing/>
        <w:jc w:val="both"/>
        <w:rPr>
          <w:rFonts w:ascii="Times New Roman" w:hAnsi="Times New Roman"/>
          <w:sz w:val="28"/>
          <w:szCs w:val="28"/>
        </w:rPr>
      </w:pPr>
      <w:r w:rsidRPr="00401643">
        <w:rPr>
          <w:rFonts w:ascii="Times New Roman" w:hAnsi="Times New Roman"/>
          <w:sz w:val="28"/>
          <w:szCs w:val="28"/>
        </w:rPr>
        <w:t>установлены отдельные замечания при исполнении бюджетных инвестиций (раздел 5.6 настоящего заключения);</w:t>
      </w:r>
    </w:p>
    <w:p w:rsidR="00401643" w:rsidRPr="00401643" w:rsidRDefault="00401643" w:rsidP="001371B6">
      <w:pPr>
        <w:spacing w:after="0" w:line="240" w:lineRule="auto"/>
        <w:ind w:firstLine="567"/>
        <w:jc w:val="both"/>
        <w:rPr>
          <w:rFonts w:ascii="Times New Roman" w:eastAsia="Times New Roman" w:hAnsi="Times New Roman"/>
          <w:bCs/>
          <w:sz w:val="28"/>
          <w:szCs w:val="28"/>
          <w:lang w:eastAsia="ru-RU"/>
        </w:rPr>
      </w:pPr>
      <w:r w:rsidRPr="00401643">
        <w:rPr>
          <w:rFonts w:ascii="Times New Roman" w:eastAsia="Times New Roman" w:hAnsi="Times New Roman"/>
          <w:bCs/>
          <w:sz w:val="28"/>
          <w:szCs w:val="28"/>
          <w:lang w:eastAsia="ru-RU"/>
        </w:rPr>
        <w:t>установлены случаи, когда в муниципальной программе допускалось осуществление расходов, несоответствующих ее целям, ожидаемым результатам реализации и показателям эффективности, осуществление расходов на выполнение работ итогом проведения которых, предполагается получение одного материального объекта в рамках различных муниципальных программ;</w:t>
      </w:r>
    </w:p>
    <w:p w:rsidR="00401643" w:rsidRPr="00401643" w:rsidRDefault="00401643" w:rsidP="001371B6">
      <w:pPr>
        <w:spacing w:after="0" w:line="240" w:lineRule="auto"/>
        <w:ind w:firstLine="567"/>
        <w:jc w:val="both"/>
        <w:rPr>
          <w:rFonts w:ascii="Times New Roman" w:eastAsia="Times New Roman" w:hAnsi="Times New Roman"/>
          <w:bCs/>
          <w:sz w:val="28"/>
          <w:szCs w:val="28"/>
          <w:lang w:eastAsia="ru-RU"/>
        </w:rPr>
      </w:pPr>
      <w:r w:rsidRPr="00401643">
        <w:rPr>
          <w:rFonts w:ascii="Times New Roman" w:hAnsi="Times New Roman"/>
          <w:sz w:val="28"/>
          <w:szCs w:val="28"/>
        </w:rPr>
        <w:t>установлены отдельные нарушения порядка применения кодов бюджетной классификации;</w:t>
      </w:r>
    </w:p>
    <w:p w:rsidR="00401643" w:rsidRPr="00401643" w:rsidRDefault="00401643" w:rsidP="001371B6">
      <w:pPr>
        <w:autoSpaceDE w:val="0"/>
        <w:autoSpaceDN w:val="0"/>
        <w:adjustRightInd w:val="0"/>
        <w:spacing w:after="0" w:line="240" w:lineRule="auto"/>
        <w:ind w:firstLine="567"/>
        <w:jc w:val="both"/>
        <w:rPr>
          <w:rFonts w:ascii="Times New Roman" w:hAnsi="Times New Roman"/>
          <w:sz w:val="28"/>
          <w:szCs w:val="28"/>
        </w:rPr>
      </w:pPr>
      <w:r w:rsidRPr="00401643">
        <w:rPr>
          <w:rFonts w:ascii="Times New Roman" w:hAnsi="Times New Roman"/>
          <w:sz w:val="28"/>
          <w:szCs w:val="28"/>
        </w:rPr>
        <w:t xml:space="preserve">внесение изменений  в муниципальные программы в части исключения 2017 года из периода их реализации повлекло за собой невозможность, при осуществлении внешнего финансового контроля, оценки эффективности реализации муниципальных программ в целом. </w:t>
      </w:r>
    </w:p>
    <w:p w:rsidR="002125D4" w:rsidRDefault="00401643" w:rsidP="000D056C">
      <w:pPr>
        <w:widowControl w:val="0"/>
        <w:tabs>
          <w:tab w:val="left" w:pos="851"/>
        </w:tabs>
        <w:autoSpaceDE w:val="0"/>
        <w:autoSpaceDN w:val="0"/>
        <w:adjustRightInd w:val="0"/>
        <w:spacing w:after="0" w:line="240" w:lineRule="auto"/>
        <w:ind w:firstLine="567"/>
        <w:jc w:val="both"/>
        <w:outlineLvl w:val="0"/>
        <w:rPr>
          <w:rFonts w:ascii="Times New Roman" w:eastAsia="Times New Roman" w:hAnsi="Times New Roman"/>
          <w:b/>
          <w:sz w:val="28"/>
          <w:szCs w:val="28"/>
          <w:lang w:eastAsia="ru-RU"/>
        </w:rPr>
      </w:pPr>
      <w:r w:rsidRPr="00401643">
        <w:rPr>
          <w:rFonts w:ascii="Times New Roman" w:hAnsi="Times New Roman"/>
          <w:sz w:val="28"/>
          <w:szCs w:val="28"/>
          <w:lang w:eastAsia="ru-RU"/>
        </w:rPr>
        <w:t>департаментом жилищно</w:t>
      </w:r>
      <w:r w:rsidR="00AB37C9">
        <w:rPr>
          <w:rFonts w:ascii="Times New Roman" w:hAnsi="Times New Roman"/>
          <w:sz w:val="28"/>
          <w:szCs w:val="28"/>
          <w:lang w:eastAsia="ru-RU"/>
        </w:rPr>
        <w:t>-</w:t>
      </w:r>
      <w:r w:rsidRPr="00401643">
        <w:rPr>
          <w:rFonts w:ascii="Times New Roman" w:hAnsi="Times New Roman"/>
          <w:sz w:val="28"/>
          <w:szCs w:val="28"/>
          <w:lang w:eastAsia="ru-RU"/>
        </w:rPr>
        <w:t>коммунального хозяйства администрации до настоящего времени не утверждены</w:t>
      </w:r>
      <w:r w:rsidRPr="00401643">
        <w:rPr>
          <w:rFonts w:ascii="Times New Roman" w:hAnsi="Times New Roman"/>
          <w:b/>
          <w:i/>
          <w:sz w:val="28"/>
          <w:szCs w:val="28"/>
          <w:lang w:eastAsia="ru-RU"/>
        </w:rPr>
        <w:t xml:space="preserve"> </w:t>
      </w:r>
      <w:r w:rsidRPr="00401643">
        <w:rPr>
          <w:rFonts w:ascii="Times New Roman" w:hAnsi="Times New Roman"/>
          <w:sz w:val="28"/>
          <w:szCs w:val="28"/>
          <w:lang w:eastAsia="ru-RU"/>
        </w:rPr>
        <w:t xml:space="preserve">требования к закупаемым МБУ «Управление по дорожному хозяйству и благоустройству города Нижневартовска» отдельным видам товаров, работ, услуг (в том числе </w:t>
      </w:r>
    </w:p>
    <w:p w:rsidR="00F11ABA" w:rsidRPr="002125D4" w:rsidRDefault="000F1F18" w:rsidP="001371B6">
      <w:pPr>
        <w:autoSpaceDE w:val="0"/>
        <w:autoSpaceDN w:val="0"/>
        <w:adjustRightInd w:val="0"/>
        <w:spacing w:after="0" w:line="240" w:lineRule="auto"/>
        <w:jc w:val="both"/>
        <w:rPr>
          <w:rFonts w:ascii="Times New Roman" w:eastAsia="Times New Roman" w:hAnsi="Times New Roman"/>
          <w:b/>
          <w:sz w:val="28"/>
          <w:szCs w:val="28"/>
          <w:lang w:eastAsia="ru-RU"/>
        </w:rPr>
      </w:pPr>
      <w:bookmarkStart w:id="1" w:name="_GoBack"/>
      <w:r>
        <w:rPr>
          <w:rFonts w:ascii="Times New Roman" w:eastAsia="Times New Roman" w:hAnsi="Times New Roman"/>
          <w:b/>
          <w:noProof/>
          <w:sz w:val="28"/>
          <w:szCs w:val="28"/>
          <w:lang w:eastAsia="ru-RU"/>
        </w:rPr>
        <w:lastRenderedPageBreak/>
        <w:drawing>
          <wp:inline distT="0" distB="0" distL="0" distR="0">
            <wp:extent cx="6206224" cy="9010650"/>
            <wp:effectExtent l="0" t="0" r="444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Последняя страница.jpg"/>
                    <pic:cNvPicPr/>
                  </pic:nvPicPr>
                  <pic:blipFill>
                    <a:blip r:embed="rId73">
                      <a:extLst>
                        <a:ext uri="{28A0092B-C50C-407E-A947-70E740481C1C}">
                          <a14:useLocalDpi xmlns:a14="http://schemas.microsoft.com/office/drawing/2010/main" val="0"/>
                        </a:ext>
                      </a:extLst>
                    </a:blip>
                    <a:stretch>
                      <a:fillRect/>
                    </a:stretch>
                  </pic:blipFill>
                  <pic:spPr>
                    <a:xfrm>
                      <a:off x="0" y="0"/>
                      <a:ext cx="6220174" cy="9030903"/>
                    </a:xfrm>
                    <a:prstGeom prst="rect">
                      <a:avLst/>
                    </a:prstGeom>
                  </pic:spPr>
                </pic:pic>
              </a:graphicData>
            </a:graphic>
          </wp:inline>
        </w:drawing>
      </w:r>
      <w:bookmarkEnd w:id="1"/>
    </w:p>
    <w:sectPr w:rsidR="00F11ABA" w:rsidRPr="002125D4" w:rsidSect="00CC01E4">
      <w:footerReference w:type="default" r:id="rId74"/>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1ABA" w:rsidRDefault="00F11ABA" w:rsidP="00634A1A">
      <w:pPr>
        <w:spacing w:after="0" w:line="240" w:lineRule="auto"/>
      </w:pPr>
      <w:r>
        <w:separator/>
      </w:r>
    </w:p>
  </w:endnote>
  <w:endnote w:type="continuationSeparator" w:id="0">
    <w:p w:rsidR="00F11ABA" w:rsidRDefault="00F11ABA" w:rsidP="00634A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5385060"/>
      <w:docPartObj>
        <w:docPartGallery w:val="Page Numbers (Bottom of Page)"/>
        <w:docPartUnique/>
      </w:docPartObj>
    </w:sdtPr>
    <w:sdtEndPr>
      <w:rPr>
        <w:rFonts w:ascii="Times New Roman" w:hAnsi="Times New Roman"/>
        <w:sz w:val="24"/>
      </w:rPr>
    </w:sdtEndPr>
    <w:sdtContent>
      <w:p w:rsidR="00F11ABA" w:rsidRPr="00E62260" w:rsidRDefault="00F11ABA">
        <w:pPr>
          <w:pStyle w:val="ab"/>
          <w:jc w:val="center"/>
          <w:rPr>
            <w:rFonts w:ascii="Times New Roman" w:hAnsi="Times New Roman"/>
            <w:sz w:val="24"/>
          </w:rPr>
        </w:pPr>
        <w:r w:rsidRPr="00E62260">
          <w:rPr>
            <w:rFonts w:ascii="Times New Roman" w:hAnsi="Times New Roman"/>
          </w:rPr>
          <w:fldChar w:fldCharType="begin"/>
        </w:r>
        <w:r w:rsidRPr="00E62260">
          <w:rPr>
            <w:rFonts w:ascii="Times New Roman" w:hAnsi="Times New Roman"/>
          </w:rPr>
          <w:instrText>PAGE   \* MERGEFORMAT</w:instrText>
        </w:r>
        <w:r w:rsidRPr="00E62260">
          <w:rPr>
            <w:rFonts w:ascii="Times New Roman" w:hAnsi="Times New Roman"/>
          </w:rPr>
          <w:fldChar w:fldCharType="separate"/>
        </w:r>
        <w:r w:rsidR="00F7236C">
          <w:rPr>
            <w:rFonts w:ascii="Times New Roman" w:hAnsi="Times New Roman"/>
            <w:noProof/>
          </w:rPr>
          <w:t>166</w:t>
        </w:r>
        <w:r w:rsidRPr="00E62260">
          <w:rPr>
            <w:rFonts w:ascii="Times New Roman" w:hAnsi="Times New Roman"/>
          </w:rPr>
          <w:fldChar w:fldCharType="end"/>
        </w:r>
      </w:p>
    </w:sdtContent>
  </w:sdt>
  <w:p w:rsidR="00F11ABA" w:rsidRDefault="00F11ABA">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1ABA" w:rsidRDefault="00F11ABA" w:rsidP="00634A1A">
      <w:pPr>
        <w:spacing w:after="0" w:line="240" w:lineRule="auto"/>
      </w:pPr>
      <w:r>
        <w:separator/>
      </w:r>
    </w:p>
  </w:footnote>
  <w:footnote w:type="continuationSeparator" w:id="0">
    <w:p w:rsidR="00F11ABA" w:rsidRDefault="00F11ABA" w:rsidP="00634A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815A8"/>
    <w:multiLevelType w:val="hybridMultilevel"/>
    <w:tmpl w:val="EE40AD3E"/>
    <w:lvl w:ilvl="0" w:tplc="A560BD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E67311E"/>
    <w:multiLevelType w:val="hybridMultilevel"/>
    <w:tmpl w:val="ED92BCC6"/>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0B107A2"/>
    <w:multiLevelType w:val="hybridMultilevel"/>
    <w:tmpl w:val="122C92F6"/>
    <w:lvl w:ilvl="0" w:tplc="BF0EEDB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1383389"/>
    <w:multiLevelType w:val="hybridMultilevel"/>
    <w:tmpl w:val="F542824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211D11EF"/>
    <w:multiLevelType w:val="hybridMultilevel"/>
    <w:tmpl w:val="7E888BFC"/>
    <w:lvl w:ilvl="0" w:tplc="BC5479FA">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0B4282"/>
    <w:multiLevelType w:val="hybridMultilevel"/>
    <w:tmpl w:val="86027030"/>
    <w:lvl w:ilvl="0" w:tplc="BF0EEDB4">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6" w15:restartNumberingAfterBreak="0">
    <w:nsid w:val="2BAC1345"/>
    <w:multiLevelType w:val="multilevel"/>
    <w:tmpl w:val="5122ECFE"/>
    <w:lvl w:ilvl="0">
      <w:start w:val="1"/>
      <w:numFmt w:val="decimal"/>
      <w:lvlText w:val="%1."/>
      <w:lvlJc w:val="left"/>
      <w:pPr>
        <w:ind w:left="450" w:hanging="450"/>
      </w:pPr>
      <w:rPr>
        <w:rFonts w:hint="default"/>
        <w:color w:val="auto"/>
      </w:rPr>
    </w:lvl>
    <w:lvl w:ilvl="1">
      <w:start w:val="1"/>
      <w:numFmt w:val="decimal"/>
      <w:lvlText w:val="%1.%2."/>
      <w:lvlJc w:val="left"/>
      <w:pPr>
        <w:ind w:left="1713"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F5E67C1"/>
    <w:multiLevelType w:val="hybridMultilevel"/>
    <w:tmpl w:val="4BA8C120"/>
    <w:lvl w:ilvl="0" w:tplc="BF0EEDB4">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8" w15:restartNumberingAfterBreak="0">
    <w:nsid w:val="367433C8"/>
    <w:multiLevelType w:val="hybridMultilevel"/>
    <w:tmpl w:val="770A2060"/>
    <w:lvl w:ilvl="0" w:tplc="BF0EEDB4">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9" w15:restartNumberingAfterBreak="0">
    <w:nsid w:val="4C3671F4"/>
    <w:multiLevelType w:val="hybridMultilevel"/>
    <w:tmpl w:val="754C7684"/>
    <w:lvl w:ilvl="0" w:tplc="D4D8FC10">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4C800FE1"/>
    <w:multiLevelType w:val="hybridMultilevel"/>
    <w:tmpl w:val="31A4CCE8"/>
    <w:lvl w:ilvl="0" w:tplc="7506D38C">
      <w:start w:val="1"/>
      <w:numFmt w:val="decimal"/>
      <w:lvlText w:val="%1."/>
      <w:lvlJc w:val="left"/>
      <w:pPr>
        <w:ind w:left="927" w:hanging="360"/>
      </w:pPr>
      <w:rPr>
        <w:rFonts w:eastAsiaTheme="minorHAnsi"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51CF30BE"/>
    <w:multiLevelType w:val="hybridMultilevel"/>
    <w:tmpl w:val="0ADCFC6A"/>
    <w:lvl w:ilvl="0" w:tplc="9170DF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522232E0"/>
    <w:multiLevelType w:val="hybridMultilevel"/>
    <w:tmpl w:val="F940B4FC"/>
    <w:lvl w:ilvl="0" w:tplc="BF0EEDB4">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33D1538"/>
    <w:multiLevelType w:val="hybridMultilevel"/>
    <w:tmpl w:val="77B61716"/>
    <w:lvl w:ilvl="0" w:tplc="BF0EEDB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595F5227"/>
    <w:multiLevelType w:val="hybridMultilevel"/>
    <w:tmpl w:val="D13C8CDC"/>
    <w:lvl w:ilvl="0" w:tplc="BF0EED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9B54617"/>
    <w:multiLevelType w:val="hybridMultilevel"/>
    <w:tmpl w:val="57B4E946"/>
    <w:lvl w:ilvl="0" w:tplc="BF0EEDB4">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6" w15:restartNumberingAfterBreak="0">
    <w:nsid w:val="6598408E"/>
    <w:multiLevelType w:val="hybridMultilevel"/>
    <w:tmpl w:val="E73454B4"/>
    <w:lvl w:ilvl="0" w:tplc="F81E1DDE">
      <w:start w:val="1"/>
      <w:numFmt w:val="decimal"/>
      <w:lvlText w:val="%1)"/>
      <w:lvlJc w:val="left"/>
      <w:pPr>
        <w:ind w:left="1211" w:hanging="360"/>
      </w:pPr>
      <w:rPr>
        <w:rFonts w:hint="default"/>
        <w:color w:val="auto"/>
      </w:rPr>
    </w:lvl>
    <w:lvl w:ilvl="1" w:tplc="04190019">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7" w15:restartNumberingAfterBreak="0">
    <w:nsid w:val="6DAE7644"/>
    <w:multiLevelType w:val="hybridMultilevel"/>
    <w:tmpl w:val="B1D010F2"/>
    <w:lvl w:ilvl="0" w:tplc="7012CF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76C54172"/>
    <w:multiLevelType w:val="hybridMultilevel"/>
    <w:tmpl w:val="0C3E01EE"/>
    <w:lvl w:ilvl="0" w:tplc="BF0EEDB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773F77D1"/>
    <w:multiLevelType w:val="hybridMultilevel"/>
    <w:tmpl w:val="C0CE13D4"/>
    <w:lvl w:ilvl="0" w:tplc="BF0EEDB4">
      <w:start w:val="1"/>
      <w:numFmt w:val="bullet"/>
      <w:lvlText w:val=""/>
      <w:lvlJc w:val="left"/>
      <w:pPr>
        <w:ind w:left="1495" w:hanging="360"/>
      </w:pPr>
      <w:rPr>
        <w:rFonts w:ascii="Symbol" w:hAnsi="Symbol" w:hint="default"/>
        <w:color w:val="auto"/>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num w:numId="1">
    <w:abstractNumId w:val="6"/>
  </w:num>
  <w:num w:numId="2">
    <w:abstractNumId w:val="17"/>
  </w:num>
  <w:num w:numId="3">
    <w:abstractNumId w:val="12"/>
  </w:num>
  <w:num w:numId="4">
    <w:abstractNumId w:val="1"/>
  </w:num>
  <w:num w:numId="5">
    <w:abstractNumId w:val="13"/>
  </w:num>
  <w:num w:numId="6">
    <w:abstractNumId w:val="14"/>
  </w:num>
  <w:num w:numId="7">
    <w:abstractNumId w:val="1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1"/>
  </w:num>
  <w:num w:numId="11">
    <w:abstractNumId w:val="16"/>
  </w:num>
  <w:num w:numId="12">
    <w:abstractNumId w:val="4"/>
  </w:num>
  <w:num w:numId="13">
    <w:abstractNumId w:val="19"/>
  </w:num>
  <w:num w:numId="14">
    <w:abstractNumId w:val="9"/>
  </w:num>
  <w:num w:numId="15">
    <w:abstractNumId w:val="5"/>
  </w:num>
  <w:num w:numId="16">
    <w:abstractNumId w:val="15"/>
  </w:num>
  <w:num w:numId="17">
    <w:abstractNumId w:val="8"/>
  </w:num>
  <w:num w:numId="18">
    <w:abstractNumId w:val="7"/>
  </w:num>
  <w:num w:numId="19">
    <w:abstractNumId w:val="10"/>
  </w:num>
  <w:num w:numId="20">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CA9"/>
    <w:rsid w:val="0000764C"/>
    <w:rsid w:val="00013478"/>
    <w:rsid w:val="00017976"/>
    <w:rsid w:val="00027307"/>
    <w:rsid w:val="00037981"/>
    <w:rsid w:val="000410B0"/>
    <w:rsid w:val="000416EE"/>
    <w:rsid w:val="00062101"/>
    <w:rsid w:val="0006222B"/>
    <w:rsid w:val="00065ADB"/>
    <w:rsid w:val="000728E7"/>
    <w:rsid w:val="00074DBA"/>
    <w:rsid w:val="0008338B"/>
    <w:rsid w:val="00091365"/>
    <w:rsid w:val="00091D20"/>
    <w:rsid w:val="00094BF5"/>
    <w:rsid w:val="000A376F"/>
    <w:rsid w:val="000A55FC"/>
    <w:rsid w:val="000A7869"/>
    <w:rsid w:val="000B2053"/>
    <w:rsid w:val="000B23DE"/>
    <w:rsid w:val="000B28A1"/>
    <w:rsid w:val="000B5546"/>
    <w:rsid w:val="000B630D"/>
    <w:rsid w:val="000D01CC"/>
    <w:rsid w:val="000D056C"/>
    <w:rsid w:val="000D727B"/>
    <w:rsid w:val="000F1F18"/>
    <w:rsid w:val="00107746"/>
    <w:rsid w:val="00113F28"/>
    <w:rsid w:val="00116C5D"/>
    <w:rsid w:val="00120EDD"/>
    <w:rsid w:val="00122333"/>
    <w:rsid w:val="00126F0E"/>
    <w:rsid w:val="00130A20"/>
    <w:rsid w:val="00131936"/>
    <w:rsid w:val="00135C74"/>
    <w:rsid w:val="001371B6"/>
    <w:rsid w:val="00143C08"/>
    <w:rsid w:val="001518E9"/>
    <w:rsid w:val="001530E2"/>
    <w:rsid w:val="0015446B"/>
    <w:rsid w:val="00154558"/>
    <w:rsid w:val="00156084"/>
    <w:rsid w:val="00163847"/>
    <w:rsid w:val="0016769B"/>
    <w:rsid w:val="0017196E"/>
    <w:rsid w:val="001726C6"/>
    <w:rsid w:val="00177C8B"/>
    <w:rsid w:val="0018176B"/>
    <w:rsid w:val="00195E41"/>
    <w:rsid w:val="001B04F7"/>
    <w:rsid w:val="001B45B2"/>
    <w:rsid w:val="001C099F"/>
    <w:rsid w:val="001C5F63"/>
    <w:rsid w:val="001E0570"/>
    <w:rsid w:val="001E0BB9"/>
    <w:rsid w:val="001E1274"/>
    <w:rsid w:val="001E5C78"/>
    <w:rsid w:val="001F0BD7"/>
    <w:rsid w:val="001F2FA1"/>
    <w:rsid w:val="0020182A"/>
    <w:rsid w:val="002050D6"/>
    <w:rsid w:val="00205687"/>
    <w:rsid w:val="002125D4"/>
    <w:rsid w:val="002275D3"/>
    <w:rsid w:val="0023188B"/>
    <w:rsid w:val="00232F6D"/>
    <w:rsid w:val="00246711"/>
    <w:rsid w:val="002555C4"/>
    <w:rsid w:val="002614A5"/>
    <w:rsid w:val="002637D5"/>
    <w:rsid w:val="00265E2B"/>
    <w:rsid w:val="00267541"/>
    <w:rsid w:val="00272741"/>
    <w:rsid w:val="00281F82"/>
    <w:rsid w:val="00291198"/>
    <w:rsid w:val="002A2C89"/>
    <w:rsid w:val="002A549B"/>
    <w:rsid w:val="002A7CC7"/>
    <w:rsid w:val="002D0DE1"/>
    <w:rsid w:val="002D17DF"/>
    <w:rsid w:val="002D5055"/>
    <w:rsid w:val="002D508E"/>
    <w:rsid w:val="002D5C9D"/>
    <w:rsid w:val="002E5CA9"/>
    <w:rsid w:val="002F27F3"/>
    <w:rsid w:val="002F46CE"/>
    <w:rsid w:val="003024F7"/>
    <w:rsid w:val="00303915"/>
    <w:rsid w:val="003040E7"/>
    <w:rsid w:val="00307E25"/>
    <w:rsid w:val="00317E6C"/>
    <w:rsid w:val="00324268"/>
    <w:rsid w:val="003304BA"/>
    <w:rsid w:val="0034420C"/>
    <w:rsid w:val="00346598"/>
    <w:rsid w:val="00353543"/>
    <w:rsid w:val="00372320"/>
    <w:rsid w:val="00387FEC"/>
    <w:rsid w:val="003A0833"/>
    <w:rsid w:val="003B3337"/>
    <w:rsid w:val="003B4EC3"/>
    <w:rsid w:val="003C2E94"/>
    <w:rsid w:val="003C3A17"/>
    <w:rsid w:val="003C4BC3"/>
    <w:rsid w:val="003D0940"/>
    <w:rsid w:val="003D602E"/>
    <w:rsid w:val="003E28AD"/>
    <w:rsid w:val="003E44A4"/>
    <w:rsid w:val="003F197E"/>
    <w:rsid w:val="003F2B69"/>
    <w:rsid w:val="00401643"/>
    <w:rsid w:val="00403304"/>
    <w:rsid w:val="00411022"/>
    <w:rsid w:val="004134A0"/>
    <w:rsid w:val="0041605B"/>
    <w:rsid w:val="0042559E"/>
    <w:rsid w:val="004318DF"/>
    <w:rsid w:val="004355B7"/>
    <w:rsid w:val="00440676"/>
    <w:rsid w:val="004407B0"/>
    <w:rsid w:val="004438A7"/>
    <w:rsid w:val="004445EB"/>
    <w:rsid w:val="00446077"/>
    <w:rsid w:val="00451FC0"/>
    <w:rsid w:val="00453136"/>
    <w:rsid w:val="004565A8"/>
    <w:rsid w:val="00457458"/>
    <w:rsid w:val="004603DE"/>
    <w:rsid w:val="00460DB0"/>
    <w:rsid w:val="00463579"/>
    <w:rsid w:val="00482938"/>
    <w:rsid w:val="0049073D"/>
    <w:rsid w:val="00493C32"/>
    <w:rsid w:val="004A7F43"/>
    <w:rsid w:val="004C0C5F"/>
    <w:rsid w:val="004D051E"/>
    <w:rsid w:val="004D0DAA"/>
    <w:rsid w:val="004D1C4E"/>
    <w:rsid w:val="004E2DFE"/>
    <w:rsid w:val="004E47D1"/>
    <w:rsid w:val="004E6576"/>
    <w:rsid w:val="004E65A6"/>
    <w:rsid w:val="004E68FD"/>
    <w:rsid w:val="004F1F60"/>
    <w:rsid w:val="00500864"/>
    <w:rsid w:val="00501DA5"/>
    <w:rsid w:val="00503A1E"/>
    <w:rsid w:val="00513C45"/>
    <w:rsid w:val="00514592"/>
    <w:rsid w:val="00522F65"/>
    <w:rsid w:val="00526212"/>
    <w:rsid w:val="005363C6"/>
    <w:rsid w:val="00537B9F"/>
    <w:rsid w:val="0054101C"/>
    <w:rsid w:val="005459B0"/>
    <w:rsid w:val="00562DE8"/>
    <w:rsid w:val="00586AE3"/>
    <w:rsid w:val="00593F4D"/>
    <w:rsid w:val="0059422E"/>
    <w:rsid w:val="0059489C"/>
    <w:rsid w:val="005953E9"/>
    <w:rsid w:val="005961DE"/>
    <w:rsid w:val="005B438F"/>
    <w:rsid w:val="005B4CAD"/>
    <w:rsid w:val="005C376C"/>
    <w:rsid w:val="005C3CC9"/>
    <w:rsid w:val="005E7D6A"/>
    <w:rsid w:val="005F1CCB"/>
    <w:rsid w:val="005F5AAB"/>
    <w:rsid w:val="005F785F"/>
    <w:rsid w:val="006012AF"/>
    <w:rsid w:val="006023F7"/>
    <w:rsid w:val="00602CA6"/>
    <w:rsid w:val="0061046B"/>
    <w:rsid w:val="006122EF"/>
    <w:rsid w:val="00613AEA"/>
    <w:rsid w:val="0062279F"/>
    <w:rsid w:val="00623E7B"/>
    <w:rsid w:val="00634A1A"/>
    <w:rsid w:val="00646B22"/>
    <w:rsid w:val="00650E46"/>
    <w:rsid w:val="0065571E"/>
    <w:rsid w:val="00663309"/>
    <w:rsid w:val="00665FB0"/>
    <w:rsid w:val="006719AB"/>
    <w:rsid w:val="00673527"/>
    <w:rsid w:val="00676B57"/>
    <w:rsid w:val="0068244A"/>
    <w:rsid w:val="00684598"/>
    <w:rsid w:val="00687D8E"/>
    <w:rsid w:val="006903BF"/>
    <w:rsid w:val="00695FE3"/>
    <w:rsid w:val="00696F5E"/>
    <w:rsid w:val="006A05CD"/>
    <w:rsid w:val="006A0EB9"/>
    <w:rsid w:val="006A2B84"/>
    <w:rsid w:val="006B0B75"/>
    <w:rsid w:val="006B4EA5"/>
    <w:rsid w:val="006C09D9"/>
    <w:rsid w:val="006C2196"/>
    <w:rsid w:val="006C4A82"/>
    <w:rsid w:val="006C6740"/>
    <w:rsid w:val="006D2676"/>
    <w:rsid w:val="006D2EB9"/>
    <w:rsid w:val="006E3A26"/>
    <w:rsid w:val="006E55C8"/>
    <w:rsid w:val="006F199E"/>
    <w:rsid w:val="00711FF2"/>
    <w:rsid w:val="00715293"/>
    <w:rsid w:val="00723D4A"/>
    <w:rsid w:val="007260B9"/>
    <w:rsid w:val="007403FD"/>
    <w:rsid w:val="0075028E"/>
    <w:rsid w:val="007510C7"/>
    <w:rsid w:val="007520D6"/>
    <w:rsid w:val="007522D2"/>
    <w:rsid w:val="007618C9"/>
    <w:rsid w:val="0076582F"/>
    <w:rsid w:val="0076795E"/>
    <w:rsid w:val="00771732"/>
    <w:rsid w:val="007803D1"/>
    <w:rsid w:val="00780D79"/>
    <w:rsid w:val="00781623"/>
    <w:rsid w:val="00781948"/>
    <w:rsid w:val="00793A6C"/>
    <w:rsid w:val="007A31E9"/>
    <w:rsid w:val="007A7F75"/>
    <w:rsid w:val="007B0A7A"/>
    <w:rsid w:val="007B1B16"/>
    <w:rsid w:val="007C172E"/>
    <w:rsid w:val="007E02B7"/>
    <w:rsid w:val="007E1729"/>
    <w:rsid w:val="00801600"/>
    <w:rsid w:val="0080582C"/>
    <w:rsid w:val="00805EA2"/>
    <w:rsid w:val="008101D8"/>
    <w:rsid w:val="00827A8E"/>
    <w:rsid w:val="0083271D"/>
    <w:rsid w:val="00852122"/>
    <w:rsid w:val="008525F4"/>
    <w:rsid w:val="0085280A"/>
    <w:rsid w:val="008546FA"/>
    <w:rsid w:val="00860077"/>
    <w:rsid w:val="008610D2"/>
    <w:rsid w:val="008846F9"/>
    <w:rsid w:val="00884CBD"/>
    <w:rsid w:val="00897A20"/>
    <w:rsid w:val="008A1527"/>
    <w:rsid w:val="008A5954"/>
    <w:rsid w:val="008C0910"/>
    <w:rsid w:val="008C4038"/>
    <w:rsid w:val="008C4C92"/>
    <w:rsid w:val="008E5054"/>
    <w:rsid w:val="008F3426"/>
    <w:rsid w:val="008F4C97"/>
    <w:rsid w:val="008F7469"/>
    <w:rsid w:val="009036FB"/>
    <w:rsid w:val="00904492"/>
    <w:rsid w:val="0091006B"/>
    <w:rsid w:val="0092446D"/>
    <w:rsid w:val="00957467"/>
    <w:rsid w:val="00966398"/>
    <w:rsid w:val="0097775E"/>
    <w:rsid w:val="0098030B"/>
    <w:rsid w:val="00983A46"/>
    <w:rsid w:val="0098692E"/>
    <w:rsid w:val="009876F9"/>
    <w:rsid w:val="009A089A"/>
    <w:rsid w:val="009A328A"/>
    <w:rsid w:val="009A3569"/>
    <w:rsid w:val="009A424C"/>
    <w:rsid w:val="009A53C1"/>
    <w:rsid w:val="009A6399"/>
    <w:rsid w:val="009A7ABB"/>
    <w:rsid w:val="009C153B"/>
    <w:rsid w:val="009E66D6"/>
    <w:rsid w:val="009F6510"/>
    <w:rsid w:val="00A03AD4"/>
    <w:rsid w:val="00A11338"/>
    <w:rsid w:val="00A12DC9"/>
    <w:rsid w:val="00A346AB"/>
    <w:rsid w:val="00A34F5A"/>
    <w:rsid w:val="00A42B41"/>
    <w:rsid w:val="00A52CBD"/>
    <w:rsid w:val="00A56410"/>
    <w:rsid w:val="00A668AF"/>
    <w:rsid w:val="00A752FC"/>
    <w:rsid w:val="00A832FF"/>
    <w:rsid w:val="00A93798"/>
    <w:rsid w:val="00A94800"/>
    <w:rsid w:val="00AB37C9"/>
    <w:rsid w:val="00AC1097"/>
    <w:rsid w:val="00AC3238"/>
    <w:rsid w:val="00AC7B46"/>
    <w:rsid w:val="00AD281A"/>
    <w:rsid w:val="00AD4FAA"/>
    <w:rsid w:val="00AF2136"/>
    <w:rsid w:val="00AF2779"/>
    <w:rsid w:val="00AF3F06"/>
    <w:rsid w:val="00AF4000"/>
    <w:rsid w:val="00B07509"/>
    <w:rsid w:val="00B226CB"/>
    <w:rsid w:val="00B23B40"/>
    <w:rsid w:val="00B27FB2"/>
    <w:rsid w:val="00B32714"/>
    <w:rsid w:val="00B40763"/>
    <w:rsid w:val="00B420DE"/>
    <w:rsid w:val="00B43DEE"/>
    <w:rsid w:val="00B45339"/>
    <w:rsid w:val="00B62A87"/>
    <w:rsid w:val="00B716AE"/>
    <w:rsid w:val="00B851DB"/>
    <w:rsid w:val="00B92CE1"/>
    <w:rsid w:val="00B92EA9"/>
    <w:rsid w:val="00B9380C"/>
    <w:rsid w:val="00B93953"/>
    <w:rsid w:val="00BA125C"/>
    <w:rsid w:val="00BA2694"/>
    <w:rsid w:val="00BA43B8"/>
    <w:rsid w:val="00BA4770"/>
    <w:rsid w:val="00BB624F"/>
    <w:rsid w:val="00BB7B85"/>
    <w:rsid w:val="00BE0BC6"/>
    <w:rsid w:val="00BE2AE9"/>
    <w:rsid w:val="00BF4EA3"/>
    <w:rsid w:val="00C03797"/>
    <w:rsid w:val="00C10A0C"/>
    <w:rsid w:val="00C10F71"/>
    <w:rsid w:val="00C14136"/>
    <w:rsid w:val="00C15C6B"/>
    <w:rsid w:val="00C37675"/>
    <w:rsid w:val="00C43F4D"/>
    <w:rsid w:val="00C46E99"/>
    <w:rsid w:val="00C51D9D"/>
    <w:rsid w:val="00C658C8"/>
    <w:rsid w:val="00C73D13"/>
    <w:rsid w:val="00C765C0"/>
    <w:rsid w:val="00C77A8F"/>
    <w:rsid w:val="00C8682E"/>
    <w:rsid w:val="00C92633"/>
    <w:rsid w:val="00CA26F4"/>
    <w:rsid w:val="00CB3363"/>
    <w:rsid w:val="00CC01E4"/>
    <w:rsid w:val="00CD04E9"/>
    <w:rsid w:val="00CD3DCA"/>
    <w:rsid w:val="00CD6E18"/>
    <w:rsid w:val="00D02D15"/>
    <w:rsid w:val="00D04C06"/>
    <w:rsid w:val="00D10967"/>
    <w:rsid w:val="00D12E34"/>
    <w:rsid w:val="00D14BC9"/>
    <w:rsid w:val="00D15C2D"/>
    <w:rsid w:val="00D15F0F"/>
    <w:rsid w:val="00D34AE2"/>
    <w:rsid w:val="00D35CF5"/>
    <w:rsid w:val="00D368CC"/>
    <w:rsid w:val="00D42B54"/>
    <w:rsid w:val="00D532ED"/>
    <w:rsid w:val="00D54D5C"/>
    <w:rsid w:val="00D61886"/>
    <w:rsid w:val="00D662F2"/>
    <w:rsid w:val="00D70271"/>
    <w:rsid w:val="00D77FF2"/>
    <w:rsid w:val="00D83C52"/>
    <w:rsid w:val="00D83FEB"/>
    <w:rsid w:val="00D8468D"/>
    <w:rsid w:val="00D869C3"/>
    <w:rsid w:val="00D913E6"/>
    <w:rsid w:val="00D93203"/>
    <w:rsid w:val="00D94FAA"/>
    <w:rsid w:val="00DA074D"/>
    <w:rsid w:val="00DA4635"/>
    <w:rsid w:val="00DB21CD"/>
    <w:rsid w:val="00DB3F7B"/>
    <w:rsid w:val="00DB4163"/>
    <w:rsid w:val="00DB6799"/>
    <w:rsid w:val="00DC07BD"/>
    <w:rsid w:val="00DC0C54"/>
    <w:rsid w:val="00DD3170"/>
    <w:rsid w:val="00DD633D"/>
    <w:rsid w:val="00DE1318"/>
    <w:rsid w:val="00DE3A0E"/>
    <w:rsid w:val="00DE51EF"/>
    <w:rsid w:val="00DE7CBE"/>
    <w:rsid w:val="00DF51F8"/>
    <w:rsid w:val="00E01301"/>
    <w:rsid w:val="00E072D0"/>
    <w:rsid w:val="00E1419D"/>
    <w:rsid w:val="00E15DCB"/>
    <w:rsid w:val="00E20DE2"/>
    <w:rsid w:val="00E40D59"/>
    <w:rsid w:val="00E42737"/>
    <w:rsid w:val="00E46658"/>
    <w:rsid w:val="00E47CE7"/>
    <w:rsid w:val="00E52EF3"/>
    <w:rsid w:val="00E535F2"/>
    <w:rsid w:val="00E5553A"/>
    <w:rsid w:val="00E62260"/>
    <w:rsid w:val="00E64F62"/>
    <w:rsid w:val="00E73446"/>
    <w:rsid w:val="00E776E6"/>
    <w:rsid w:val="00E86F85"/>
    <w:rsid w:val="00E92D58"/>
    <w:rsid w:val="00E97310"/>
    <w:rsid w:val="00EB77E9"/>
    <w:rsid w:val="00ED1072"/>
    <w:rsid w:val="00ED7F60"/>
    <w:rsid w:val="00F0117A"/>
    <w:rsid w:val="00F11ABA"/>
    <w:rsid w:val="00F13FEE"/>
    <w:rsid w:val="00F17824"/>
    <w:rsid w:val="00F21F03"/>
    <w:rsid w:val="00F341F2"/>
    <w:rsid w:val="00F40AE6"/>
    <w:rsid w:val="00F44C08"/>
    <w:rsid w:val="00F52385"/>
    <w:rsid w:val="00F5697F"/>
    <w:rsid w:val="00F7236C"/>
    <w:rsid w:val="00F765EF"/>
    <w:rsid w:val="00F76640"/>
    <w:rsid w:val="00F87898"/>
    <w:rsid w:val="00F91FE6"/>
    <w:rsid w:val="00F92238"/>
    <w:rsid w:val="00FB5256"/>
    <w:rsid w:val="00FC4EEA"/>
    <w:rsid w:val="00FC7365"/>
    <w:rsid w:val="00FD0218"/>
    <w:rsid w:val="00FD4C7C"/>
    <w:rsid w:val="00FF3A17"/>
    <w:rsid w:val="00FF3F66"/>
    <w:rsid w:val="00FF50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E8E53EB7-E521-4FE0-92BB-EB70878BC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CA9"/>
    <w:rPr>
      <w:rFonts w:ascii="Calibri" w:eastAsia="Calibri" w:hAnsi="Calibri" w:cs="Times New Roman"/>
    </w:rPr>
  </w:style>
  <w:style w:type="paragraph" w:styleId="1">
    <w:name w:val="heading 1"/>
    <w:basedOn w:val="a"/>
    <w:next w:val="a"/>
    <w:link w:val="10"/>
    <w:uiPriority w:val="9"/>
    <w:qFormat/>
    <w:rsid w:val="001E5C7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E5CA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E5CA9"/>
    <w:rPr>
      <w:rFonts w:ascii="Tahoma" w:eastAsia="Calibri" w:hAnsi="Tahoma" w:cs="Tahoma"/>
      <w:sz w:val="16"/>
      <w:szCs w:val="16"/>
    </w:rPr>
  </w:style>
  <w:style w:type="paragraph" w:styleId="a5">
    <w:name w:val="List Paragraph"/>
    <w:basedOn w:val="a"/>
    <w:link w:val="a6"/>
    <w:uiPriority w:val="34"/>
    <w:qFormat/>
    <w:rsid w:val="00AC3238"/>
    <w:pPr>
      <w:ind w:left="720"/>
      <w:contextualSpacing/>
    </w:pPr>
  </w:style>
  <w:style w:type="character" w:styleId="a7">
    <w:name w:val="Hyperlink"/>
    <w:basedOn w:val="a0"/>
    <w:uiPriority w:val="99"/>
    <w:unhideWhenUsed/>
    <w:rsid w:val="00E535F2"/>
    <w:rPr>
      <w:color w:val="0000FF" w:themeColor="hyperlink"/>
      <w:u w:val="single"/>
    </w:rPr>
  </w:style>
  <w:style w:type="table" w:customStyle="1" w:styleId="3">
    <w:name w:val="Сетка таблицы3"/>
    <w:basedOn w:val="a1"/>
    <w:next w:val="a8"/>
    <w:uiPriority w:val="59"/>
    <w:rsid w:val="00F21F0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rsid w:val="00F21F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8"/>
    <w:rsid w:val="000B205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
    <w:next w:val="a2"/>
    <w:uiPriority w:val="99"/>
    <w:semiHidden/>
    <w:unhideWhenUsed/>
    <w:rsid w:val="00B40763"/>
  </w:style>
  <w:style w:type="paragraph" w:customStyle="1" w:styleId="Default">
    <w:name w:val="Default"/>
    <w:rsid w:val="00B40763"/>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2">
    <w:name w:val="Сетка таблицы2"/>
    <w:basedOn w:val="a1"/>
    <w:next w:val="a8"/>
    <w:uiPriority w:val="39"/>
    <w:rsid w:val="00B407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0">
    <w:name w:val="Font Style30"/>
    <w:uiPriority w:val="99"/>
    <w:rsid w:val="00B40763"/>
    <w:rPr>
      <w:rFonts w:ascii="Cambria" w:hAnsi="Cambria" w:cs="Cambria"/>
      <w:b/>
      <w:bCs/>
      <w:sz w:val="24"/>
      <w:szCs w:val="24"/>
    </w:rPr>
  </w:style>
  <w:style w:type="paragraph" w:styleId="a9">
    <w:name w:val="header"/>
    <w:basedOn w:val="a"/>
    <w:link w:val="aa"/>
    <w:uiPriority w:val="99"/>
    <w:unhideWhenUsed/>
    <w:rsid w:val="00634A1A"/>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34A1A"/>
    <w:rPr>
      <w:rFonts w:ascii="Calibri" w:eastAsia="Calibri" w:hAnsi="Calibri" w:cs="Times New Roman"/>
    </w:rPr>
  </w:style>
  <w:style w:type="paragraph" w:styleId="ab">
    <w:name w:val="footer"/>
    <w:basedOn w:val="a"/>
    <w:link w:val="ac"/>
    <w:uiPriority w:val="99"/>
    <w:unhideWhenUsed/>
    <w:rsid w:val="00634A1A"/>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34A1A"/>
    <w:rPr>
      <w:rFonts w:ascii="Calibri" w:eastAsia="Calibri" w:hAnsi="Calibri" w:cs="Times New Roman"/>
    </w:rPr>
  </w:style>
  <w:style w:type="table" w:customStyle="1" w:styleId="31">
    <w:name w:val="Сетка таблицы31"/>
    <w:basedOn w:val="a1"/>
    <w:next w:val="a8"/>
    <w:uiPriority w:val="59"/>
    <w:rsid w:val="00AC7B46"/>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8"/>
    <w:rsid w:val="00D02D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8"/>
    <w:uiPriority w:val="39"/>
    <w:rsid w:val="00711FF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8"/>
    <w:uiPriority w:val="39"/>
    <w:rsid w:val="00F5238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1E5C78"/>
    <w:rPr>
      <w:rFonts w:asciiTheme="majorHAnsi" w:eastAsiaTheme="majorEastAsia" w:hAnsiTheme="majorHAnsi" w:cstheme="majorBidi"/>
      <w:b/>
      <w:bCs/>
      <w:color w:val="365F91" w:themeColor="accent1" w:themeShade="BF"/>
      <w:sz w:val="28"/>
      <w:szCs w:val="28"/>
      <w:lang w:eastAsia="ru-RU"/>
    </w:rPr>
  </w:style>
  <w:style w:type="numbering" w:customStyle="1" w:styleId="20">
    <w:name w:val="Нет списка2"/>
    <w:next w:val="a2"/>
    <w:uiPriority w:val="99"/>
    <w:semiHidden/>
    <w:unhideWhenUsed/>
    <w:rsid w:val="001E5C78"/>
  </w:style>
  <w:style w:type="paragraph" w:customStyle="1" w:styleId="western">
    <w:name w:val="western"/>
    <w:basedOn w:val="a"/>
    <w:rsid w:val="001E5C78"/>
    <w:pPr>
      <w:spacing w:before="100" w:beforeAutospacing="1" w:after="115" w:line="240" w:lineRule="auto"/>
      <w:ind w:firstLine="994"/>
      <w:jc w:val="both"/>
    </w:pPr>
    <w:rPr>
      <w:rFonts w:ascii="Times New Roman" w:eastAsia="Times New Roman" w:hAnsi="Times New Roman"/>
      <w:color w:val="000000"/>
      <w:sz w:val="28"/>
      <w:szCs w:val="28"/>
      <w:lang w:eastAsia="ru-RU"/>
    </w:rPr>
  </w:style>
  <w:style w:type="character" w:customStyle="1" w:styleId="submenu-table">
    <w:name w:val="submenu-table"/>
    <w:uiPriority w:val="99"/>
    <w:rsid w:val="001E5C78"/>
    <w:rPr>
      <w:rFonts w:cs="Times New Roman"/>
    </w:rPr>
  </w:style>
  <w:style w:type="paragraph" w:styleId="HTML">
    <w:name w:val="HTML Preformatted"/>
    <w:basedOn w:val="a"/>
    <w:link w:val="HTML0"/>
    <w:uiPriority w:val="99"/>
    <w:unhideWhenUsed/>
    <w:rsid w:val="00A34F5A"/>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rsid w:val="00A34F5A"/>
    <w:rPr>
      <w:rFonts w:ascii="Consolas" w:eastAsia="Calibri" w:hAnsi="Consolas" w:cs="Consolas"/>
      <w:sz w:val="20"/>
      <w:szCs w:val="20"/>
    </w:rPr>
  </w:style>
  <w:style w:type="character" w:customStyle="1" w:styleId="a6">
    <w:name w:val="Абзац списка Знак"/>
    <w:link w:val="a5"/>
    <w:uiPriority w:val="34"/>
    <w:rsid w:val="002D508E"/>
    <w:rPr>
      <w:rFonts w:ascii="Calibri" w:eastAsia="Calibri" w:hAnsi="Calibri" w:cs="Times New Roman"/>
    </w:rPr>
  </w:style>
  <w:style w:type="numbering" w:customStyle="1" w:styleId="30">
    <w:name w:val="Нет списка3"/>
    <w:next w:val="a2"/>
    <w:uiPriority w:val="99"/>
    <w:semiHidden/>
    <w:unhideWhenUsed/>
    <w:rsid w:val="00401643"/>
  </w:style>
  <w:style w:type="paragraph" w:styleId="ad">
    <w:name w:val="Subtitle"/>
    <w:basedOn w:val="a"/>
    <w:next w:val="a"/>
    <w:link w:val="ae"/>
    <w:qFormat/>
    <w:rsid w:val="00401643"/>
    <w:pPr>
      <w:numPr>
        <w:ilvl w:val="1"/>
      </w:numPr>
      <w:spacing w:after="0" w:line="240" w:lineRule="auto"/>
    </w:pPr>
    <w:rPr>
      <w:rFonts w:asciiTheme="majorHAnsi" w:eastAsiaTheme="majorEastAsia" w:hAnsiTheme="majorHAnsi" w:cstheme="majorBidi"/>
      <w:i/>
      <w:iCs/>
      <w:color w:val="4F81BD" w:themeColor="accent1"/>
      <w:spacing w:val="15"/>
      <w:sz w:val="24"/>
      <w:szCs w:val="24"/>
      <w:lang w:eastAsia="ru-RU"/>
    </w:rPr>
  </w:style>
  <w:style w:type="character" w:customStyle="1" w:styleId="ae">
    <w:name w:val="Подзаголовок Знак"/>
    <w:basedOn w:val="a0"/>
    <w:link w:val="ad"/>
    <w:rsid w:val="00401643"/>
    <w:rPr>
      <w:rFonts w:asciiTheme="majorHAnsi" w:eastAsiaTheme="majorEastAsia" w:hAnsiTheme="majorHAnsi" w:cstheme="majorBidi"/>
      <w:i/>
      <w:iCs/>
      <w:color w:val="4F81BD" w:themeColor="accent1"/>
      <w:spacing w:val="15"/>
      <w:sz w:val="24"/>
      <w:szCs w:val="24"/>
      <w:lang w:eastAsia="ru-RU"/>
    </w:rPr>
  </w:style>
  <w:style w:type="paragraph" w:customStyle="1" w:styleId="ConsPlusNormal">
    <w:name w:val="ConsPlusNormal"/>
    <w:link w:val="ConsPlusNormal0"/>
    <w:rsid w:val="00401643"/>
    <w:pPr>
      <w:widowControl w:val="0"/>
      <w:autoSpaceDE w:val="0"/>
      <w:autoSpaceDN w:val="0"/>
      <w:spacing w:after="0" w:line="240" w:lineRule="auto"/>
    </w:pPr>
    <w:rPr>
      <w:rFonts w:ascii="Calibri" w:eastAsia="Times New Roman" w:hAnsi="Calibri" w:cs="Calibri"/>
      <w:szCs w:val="20"/>
      <w:lang w:eastAsia="ru-RU"/>
    </w:rPr>
  </w:style>
  <w:style w:type="numbering" w:customStyle="1" w:styleId="110">
    <w:name w:val="Нет списка11"/>
    <w:next w:val="a2"/>
    <w:uiPriority w:val="99"/>
    <w:semiHidden/>
    <w:unhideWhenUsed/>
    <w:rsid w:val="00401643"/>
  </w:style>
  <w:style w:type="numbering" w:customStyle="1" w:styleId="111">
    <w:name w:val="Нет списка111"/>
    <w:next w:val="a2"/>
    <w:uiPriority w:val="99"/>
    <w:semiHidden/>
    <w:unhideWhenUsed/>
    <w:rsid w:val="00401643"/>
  </w:style>
  <w:style w:type="numbering" w:customStyle="1" w:styleId="21">
    <w:name w:val="Нет списка21"/>
    <w:next w:val="a2"/>
    <w:uiPriority w:val="99"/>
    <w:semiHidden/>
    <w:unhideWhenUsed/>
    <w:rsid w:val="00401643"/>
  </w:style>
  <w:style w:type="paragraph" w:styleId="af">
    <w:name w:val="Normal (Web)"/>
    <w:basedOn w:val="a"/>
    <w:uiPriority w:val="99"/>
    <w:unhideWhenUsed/>
    <w:rsid w:val="00401643"/>
    <w:pPr>
      <w:spacing w:before="120" w:after="120" w:line="240" w:lineRule="auto"/>
      <w:jc w:val="both"/>
    </w:pPr>
    <w:rPr>
      <w:rFonts w:ascii="Times New Roman" w:eastAsia="Times New Roman" w:hAnsi="Times New Roman"/>
      <w:sz w:val="24"/>
      <w:szCs w:val="24"/>
      <w:lang w:eastAsia="ru-RU"/>
    </w:rPr>
  </w:style>
  <w:style w:type="character" w:customStyle="1" w:styleId="arttt1">
    <w:name w:val="art_tt1"/>
    <w:basedOn w:val="a0"/>
    <w:rsid w:val="00401643"/>
    <w:rPr>
      <w:b/>
      <w:bCs/>
    </w:rPr>
  </w:style>
  <w:style w:type="numbering" w:customStyle="1" w:styleId="40">
    <w:name w:val="Нет списка4"/>
    <w:next w:val="a2"/>
    <w:uiPriority w:val="99"/>
    <w:semiHidden/>
    <w:unhideWhenUsed/>
    <w:rsid w:val="00401643"/>
  </w:style>
  <w:style w:type="table" w:customStyle="1" w:styleId="7">
    <w:name w:val="Сетка таблицы7"/>
    <w:basedOn w:val="a1"/>
    <w:next w:val="a8"/>
    <w:uiPriority w:val="59"/>
    <w:rsid w:val="004016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401643"/>
  </w:style>
  <w:style w:type="character" w:customStyle="1" w:styleId="ConsPlusNormal0">
    <w:name w:val="ConsPlusNormal Знак"/>
    <w:link w:val="ConsPlusNormal"/>
    <w:locked/>
    <w:rsid w:val="00401643"/>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658382">
      <w:bodyDiv w:val="1"/>
      <w:marLeft w:val="0"/>
      <w:marRight w:val="0"/>
      <w:marTop w:val="0"/>
      <w:marBottom w:val="0"/>
      <w:divBdr>
        <w:top w:val="none" w:sz="0" w:space="0" w:color="auto"/>
        <w:left w:val="none" w:sz="0" w:space="0" w:color="auto"/>
        <w:bottom w:val="none" w:sz="0" w:space="0" w:color="auto"/>
        <w:right w:val="none" w:sz="0" w:space="0" w:color="auto"/>
      </w:divBdr>
    </w:div>
    <w:div w:id="133331499">
      <w:bodyDiv w:val="1"/>
      <w:marLeft w:val="0"/>
      <w:marRight w:val="0"/>
      <w:marTop w:val="0"/>
      <w:marBottom w:val="0"/>
      <w:divBdr>
        <w:top w:val="none" w:sz="0" w:space="0" w:color="auto"/>
        <w:left w:val="none" w:sz="0" w:space="0" w:color="auto"/>
        <w:bottom w:val="none" w:sz="0" w:space="0" w:color="auto"/>
        <w:right w:val="none" w:sz="0" w:space="0" w:color="auto"/>
      </w:divBdr>
      <w:divsChild>
        <w:div w:id="250088819">
          <w:marLeft w:val="0"/>
          <w:marRight w:val="0"/>
          <w:marTop w:val="0"/>
          <w:marBottom w:val="0"/>
          <w:divBdr>
            <w:top w:val="none" w:sz="0" w:space="0" w:color="auto"/>
            <w:left w:val="none" w:sz="0" w:space="0" w:color="auto"/>
            <w:bottom w:val="none" w:sz="0" w:space="0" w:color="auto"/>
            <w:right w:val="none" w:sz="0" w:space="0" w:color="auto"/>
          </w:divBdr>
          <w:divsChild>
            <w:div w:id="16709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699069">
      <w:bodyDiv w:val="1"/>
      <w:marLeft w:val="0"/>
      <w:marRight w:val="0"/>
      <w:marTop w:val="0"/>
      <w:marBottom w:val="0"/>
      <w:divBdr>
        <w:top w:val="none" w:sz="0" w:space="0" w:color="auto"/>
        <w:left w:val="none" w:sz="0" w:space="0" w:color="auto"/>
        <w:bottom w:val="none" w:sz="0" w:space="0" w:color="auto"/>
        <w:right w:val="none" w:sz="0" w:space="0" w:color="auto"/>
      </w:divBdr>
    </w:div>
    <w:div w:id="1314722444">
      <w:bodyDiv w:val="1"/>
      <w:marLeft w:val="0"/>
      <w:marRight w:val="0"/>
      <w:marTop w:val="0"/>
      <w:marBottom w:val="0"/>
      <w:divBdr>
        <w:top w:val="none" w:sz="0" w:space="0" w:color="auto"/>
        <w:left w:val="none" w:sz="0" w:space="0" w:color="auto"/>
        <w:bottom w:val="none" w:sz="0" w:space="0" w:color="auto"/>
        <w:right w:val="none" w:sz="0" w:space="0" w:color="auto"/>
      </w:divBdr>
      <w:divsChild>
        <w:div w:id="761875103">
          <w:marLeft w:val="0"/>
          <w:marRight w:val="0"/>
          <w:marTop w:val="0"/>
          <w:marBottom w:val="0"/>
          <w:divBdr>
            <w:top w:val="none" w:sz="0" w:space="0" w:color="auto"/>
            <w:left w:val="none" w:sz="0" w:space="0" w:color="auto"/>
            <w:bottom w:val="none" w:sz="0" w:space="0" w:color="auto"/>
            <w:right w:val="none" w:sz="0" w:space="0" w:color="auto"/>
          </w:divBdr>
          <w:divsChild>
            <w:div w:id="740753446">
              <w:marLeft w:val="0"/>
              <w:marRight w:val="0"/>
              <w:marTop w:val="0"/>
              <w:marBottom w:val="0"/>
              <w:divBdr>
                <w:top w:val="none" w:sz="0" w:space="0" w:color="auto"/>
                <w:left w:val="none" w:sz="0" w:space="0" w:color="auto"/>
                <w:bottom w:val="none" w:sz="0" w:space="0" w:color="auto"/>
                <w:right w:val="none" w:sz="0" w:space="0" w:color="auto"/>
              </w:divBdr>
              <w:divsChild>
                <w:div w:id="1074013014">
                  <w:marLeft w:val="0"/>
                  <w:marRight w:val="0"/>
                  <w:marTop w:val="0"/>
                  <w:marBottom w:val="0"/>
                  <w:divBdr>
                    <w:top w:val="none" w:sz="0" w:space="0" w:color="auto"/>
                    <w:left w:val="none" w:sz="0" w:space="0" w:color="auto"/>
                    <w:bottom w:val="none" w:sz="0" w:space="0" w:color="auto"/>
                    <w:right w:val="none" w:sz="0" w:space="0" w:color="auto"/>
                  </w:divBdr>
                  <w:divsChild>
                    <w:div w:id="1991977108">
                      <w:marLeft w:val="0"/>
                      <w:marRight w:val="0"/>
                      <w:marTop w:val="0"/>
                      <w:marBottom w:val="0"/>
                      <w:divBdr>
                        <w:top w:val="none" w:sz="0" w:space="0" w:color="auto"/>
                        <w:left w:val="none" w:sz="0" w:space="0" w:color="auto"/>
                        <w:bottom w:val="none" w:sz="0" w:space="0" w:color="auto"/>
                        <w:right w:val="none" w:sz="0" w:space="0" w:color="auto"/>
                      </w:divBdr>
                      <w:divsChild>
                        <w:div w:id="565070711">
                          <w:marLeft w:val="0"/>
                          <w:marRight w:val="0"/>
                          <w:marTop w:val="0"/>
                          <w:marBottom w:val="0"/>
                          <w:divBdr>
                            <w:top w:val="none" w:sz="0" w:space="0" w:color="auto"/>
                            <w:left w:val="none" w:sz="0" w:space="0" w:color="auto"/>
                            <w:bottom w:val="none" w:sz="0" w:space="0" w:color="auto"/>
                            <w:right w:val="none" w:sz="0" w:space="0" w:color="auto"/>
                          </w:divBdr>
                        </w:div>
                        <w:div w:id="920414030">
                          <w:marLeft w:val="0"/>
                          <w:marRight w:val="0"/>
                          <w:marTop w:val="0"/>
                          <w:marBottom w:val="0"/>
                          <w:divBdr>
                            <w:top w:val="none" w:sz="0" w:space="0" w:color="auto"/>
                            <w:left w:val="none" w:sz="0" w:space="0" w:color="auto"/>
                            <w:bottom w:val="none" w:sz="0" w:space="0" w:color="auto"/>
                            <w:right w:val="none" w:sz="0" w:space="0" w:color="auto"/>
                          </w:divBdr>
                        </w:div>
                        <w:div w:id="1306617381">
                          <w:marLeft w:val="0"/>
                          <w:marRight w:val="0"/>
                          <w:marTop w:val="0"/>
                          <w:marBottom w:val="0"/>
                          <w:divBdr>
                            <w:top w:val="none" w:sz="0" w:space="0" w:color="auto"/>
                            <w:left w:val="none" w:sz="0" w:space="0" w:color="auto"/>
                            <w:bottom w:val="none" w:sz="0" w:space="0" w:color="auto"/>
                            <w:right w:val="none" w:sz="0" w:space="0" w:color="auto"/>
                          </w:divBdr>
                        </w:div>
                        <w:div w:id="82675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3127792">
      <w:bodyDiv w:val="1"/>
      <w:marLeft w:val="0"/>
      <w:marRight w:val="0"/>
      <w:marTop w:val="0"/>
      <w:marBottom w:val="0"/>
      <w:divBdr>
        <w:top w:val="none" w:sz="0" w:space="0" w:color="auto"/>
        <w:left w:val="none" w:sz="0" w:space="0" w:color="auto"/>
        <w:bottom w:val="none" w:sz="0" w:space="0" w:color="auto"/>
        <w:right w:val="none" w:sz="0" w:space="0" w:color="auto"/>
      </w:divBdr>
    </w:div>
    <w:div w:id="1534994643">
      <w:bodyDiv w:val="1"/>
      <w:marLeft w:val="0"/>
      <w:marRight w:val="0"/>
      <w:marTop w:val="0"/>
      <w:marBottom w:val="0"/>
      <w:divBdr>
        <w:top w:val="none" w:sz="0" w:space="0" w:color="auto"/>
        <w:left w:val="none" w:sz="0" w:space="0" w:color="auto"/>
        <w:bottom w:val="none" w:sz="0" w:space="0" w:color="auto"/>
        <w:right w:val="none" w:sz="0" w:space="0" w:color="auto"/>
      </w:divBdr>
    </w:div>
    <w:div w:id="1897010914">
      <w:bodyDiv w:val="1"/>
      <w:marLeft w:val="0"/>
      <w:marRight w:val="0"/>
      <w:marTop w:val="0"/>
      <w:marBottom w:val="0"/>
      <w:divBdr>
        <w:top w:val="none" w:sz="0" w:space="0" w:color="auto"/>
        <w:left w:val="none" w:sz="0" w:space="0" w:color="auto"/>
        <w:bottom w:val="none" w:sz="0" w:space="0" w:color="auto"/>
        <w:right w:val="none" w:sz="0" w:space="0" w:color="auto"/>
      </w:divBdr>
    </w:div>
    <w:div w:id="1972783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5B9C8880C626A0824A69C9D5D69760DBF3ED6110CD0324A062572023A8C3B4891841C3112EECB4EBFL6L" TargetMode="External"/><Relationship Id="rId18" Type="http://schemas.openxmlformats.org/officeDocument/2006/relationships/hyperlink" Target="http://admnv.cloud.consultant.ru/cons?rnd=4729C818530A1BA9CC690CA7228C90A8&amp;req=doc&amp;base=LAW&amp;n=150417&amp;date=04.04.2019" TargetMode="External"/><Relationship Id="rId26" Type="http://schemas.openxmlformats.org/officeDocument/2006/relationships/hyperlink" Target="consultantplus://offline/ref=FCF9AD5E73DA793DAEFD67F55FEF301B5C53236CA95EF06D8883371BFC31E1DC2C6A7C6C1263nAJ" TargetMode="External"/><Relationship Id="rId39" Type="http://schemas.openxmlformats.org/officeDocument/2006/relationships/hyperlink" Target="consultantplus://offline/ref=CD98519487B59BA138A31D0B9C4500AE2C41D7A51549625C1C592C9BE7422DC73D70F873D806A00352C386845428972558EA71715D30ZFkBM" TargetMode="External"/><Relationship Id="rId21" Type="http://schemas.openxmlformats.org/officeDocument/2006/relationships/hyperlink" Target="consultantplus://offline/ref=63D248428E6B2550EF3ED69DB67C85685B22A23E5722D0BAD80E8ADB4E36E23B1D89D7D68294DD5C7BDC7347C8484D97EFC94ED7AD7128TBL" TargetMode="External"/><Relationship Id="rId34" Type="http://schemas.openxmlformats.org/officeDocument/2006/relationships/hyperlink" Target="consultantplus://offline/ref=0C34BE17A4430AC11D4837FAF8DB2DA74752977AA1508E07E4F44C28CD9B4655CABD1D439FB9qEF" TargetMode="External"/><Relationship Id="rId42" Type="http://schemas.openxmlformats.org/officeDocument/2006/relationships/hyperlink" Target="consultantplus://offline/ref=3019FE355AC4F8A5BE88F6283045C66341B74AB8AC487E753A2B40146142AD9524C396562017219ED58DFF136C06FBD92D0843BE91C46DEFpCm7I" TargetMode="External"/><Relationship Id="rId47" Type="http://schemas.openxmlformats.org/officeDocument/2006/relationships/hyperlink" Target="consultantplus://offline/ref=3019FE355AC4F8A5BE88F6283045C66342BE4BB8AB4B7E753A2B40146142AD9524C396562015229ED38DFF136C06FBD92D0843BE91C46DEFpCm7I" TargetMode="External"/><Relationship Id="rId50" Type="http://schemas.openxmlformats.org/officeDocument/2006/relationships/hyperlink" Target="consultantplus://offline/ref=452062B2D7089D3E9790CF7A35EDB5E9B402823EEE44F902999D7CE9BF58998D89B3252F5384E441430D83B2656C6D4824AC55aC22G" TargetMode="External"/><Relationship Id="rId55" Type="http://schemas.openxmlformats.org/officeDocument/2006/relationships/hyperlink" Target="consultantplus://offline/ref=03CB285C226FBA555A41E8C60106EA81481D94DFA9AC4CABFA4ABFFC849864A56E452702BA4D666C365412F096CCD1DA01CDB7D4231Fx3YFG" TargetMode="External"/><Relationship Id="rId63" Type="http://schemas.openxmlformats.org/officeDocument/2006/relationships/hyperlink" Target="consultantplus://offline/ref=3CAF0EEBEBF07EE703221BFA1C45BA7EA2EEFA24252F6F88E97999F1674A57760B0394ABE4CBBABB0C4FC5B0D7CC218DED5FFAE3A1BB8458R3Z0N" TargetMode="External"/><Relationship Id="rId68" Type="http://schemas.openxmlformats.org/officeDocument/2006/relationships/hyperlink" Target="consultantplus://offline/ref=D082AE08B6DE657A6216E5505FA7378E1D7509F3C7C4CFAED83E559B282DDD10ACED9D69D9C0764E23C4D6527C8C4F1B43773915640A7A9Aw5f7O" TargetMode="External"/><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consultantplus://offline/ref=3D0A66C8ABA5FF7AD5D1670BCAC1BA0F1365E08E0FF8ECF4A8111019D551CF132A54F100D1C54A5689D324F8CC6E19628579816CFCA6H8O4P" TargetMode="External"/><Relationship Id="rId2" Type="http://schemas.openxmlformats.org/officeDocument/2006/relationships/numbering" Target="numbering.xml"/><Relationship Id="rId16" Type="http://schemas.openxmlformats.org/officeDocument/2006/relationships/hyperlink" Target="http://admnv.cloud.consultant.ru/cons?rnd=FEEE7E2D1A56DF8A517D5FDE8E612101&amp;req=doc&amp;base=RLAW926&amp;n=184111&amp;dst=100155&amp;fld=134&amp;date=09.04.2019" TargetMode="External"/><Relationship Id="rId29" Type="http://schemas.openxmlformats.org/officeDocument/2006/relationships/hyperlink" Target="http://admnv.cloud.consultant.ru/cons?rnd=2082AC535AECB6504BD1071E5761DF71&amp;req=doc&amp;base=LAW&amp;n=301298&amp;dst=100188&amp;fld=134&amp;date=20.03.2019" TargetMode="External"/><Relationship Id="rId11" Type="http://schemas.openxmlformats.org/officeDocument/2006/relationships/hyperlink" Target="consultantplus://offline/ref=1CF68DB8113D10843A29861F3472CFB7A4117B498B52BCBF5E6F699C4D91D39A949CEF25936DL7g1O" TargetMode="External"/><Relationship Id="rId24" Type="http://schemas.openxmlformats.org/officeDocument/2006/relationships/hyperlink" Target="consultantplus://offline/ref=43E1D748834FEB4988F55106D2FBA77CB1CE9692180BA5D3FC062FA3B2525A08A2DE4F761FFB8ED5X0e7H" TargetMode="External"/><Relationship Id="rId32" Type="http://schemas.openxmlformats.org/officeDocument/2006/relationships/hyperlink" Target="consultantplus://offline/ref=020FF1F5CFB6ACCBACC9BC7DC73E7186FFBC67C89FA062256F9427B9DB7DA68E6642D7ED3711DDD4CC0CD304C6A48E734279A09A8BC81888y3P9L" TargetMode="External"/><Relationship Id="rId37" Type="http://schemas.openxmlformats.org/officeDocument/2006/relationships/hyperlink" Target="consultantplus://offline/ref=F25B3BFDECEFA1385829BE5BE1DA81DEB573862F5D1DB1421A19B3F6A875AAA14D6B6BE199234082C2D7873B8D5F1C3B237DB8FCA5C0E808fB37E" TargetMode="External"/><Relationship Id="rId40" Type="http://schemas.openxmlformats.org/officeDocument/2006/relationships/hyperlink" Target="http://admnv.cloud.consultant.ru/cons?req=doc&amp;base=LAW&amp;n=315392&amp;rnd=DD009B0B9A58AB5A3AFD37A2AD2B7354&amp;dst=4007&amp;fld=134" TargetMode="External"/><Relationship Id="rId45" Type="http://schemas.openxmlformats.org/officeDocument/2006/relationships/hyperlink" Target="consultantplus://offline/ref=3019FE355AC4F8A5BE88F6283045C66341BB4AB3A94B7E753A2B40146142AD9524C3965620142A9FD78DFF136C06FBD92D0843BE91C46DEFpCm7I" TargetMode="External"/><Relationship Id="rId53" Type="http://schemas.openxmlformats.org/officeDocument/2006/relationships/hyperlink" Target="http://www.n-vartovsk.ru/tradingfloor/municipalproperty/property/privatization/" TargetMode="External"/><Relationship Id="rId58" Type="http://schemas.openxmlformats.org/officeDocument/2006/relationships/image" Target="media/image2.emf"/><Relationship Id="rId66" Type="http://schemas.openxmlformats.org/officeDocument/2006/relationships/hyperlink" Target="consultantplus://offline/ref=B8455EED4BB42369728FEF08C20758A0E972932558827A102DBA4DE0CB482F9824A8E69CBD909CE2D1968E8BB87F980E5854B15A065AKCECP" TargetMode="External"/><Relationship Id="rId7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admnv.cloud.consultant.ru/cons?rnd=2EBC947D4E967F7016AFAD5D09D3F72F&amp;req=doc&amp;base=LAW&amp;n=197715&amp;dst=100010&amp;fld=134&amp;date=15.04.2019" TargetMode="External"/><Relationship Id="rId23" Type="http://schemas.openxmlformats.org/officeDocument/2006/relationships/hyperlink" Target="consultantplus://offline/ref=5124E5F65E82B9BADCD9B51E84210E380CB3E8CF30C15696DFA0652C0617EC5A82B821C1BB6B29B2n4E9M" TargetMode="External"/><Relationship Id="rId28" Type="http://schemas.openxmlformats.org/officeDocument/2006/relationships/hyperlink" Target="http://admnv.cloud.consultant.ru/cons?rnd=2082AC535AECB6504BD1071E5761DF71&amp;req=doc&amp;base=LAW&amp;n=301298&amp;dst=100187&amp;fld=134&amp;date=20.03.2019" TargetMode="External"/><Relationship Id="rId36" Type="http://schemas.openxmlformats.org/officeDocument/2006/relationships/hyperlink" Target="consultantplus://offline/ref=0C34BE17A4430AC11D4837FAF8DB2DA747529379A8518E07E4F44C28CD9B4655CABD1D46979EB9qBF" TargetMode="External"/><Relationship Id="rId49" Type="http://schemas.openxmlformats.org/officeDocument/2006/relationships/hyperlink" Target="consultantplus://offline/ref=F7108B869A5F102C1CEE45361133A0573FCB5E8F41C1B7DC3F4CC96EE6E04FEBBD61A248CB95404A0478FE2F0Di3KEM" TargetMode="External"/><Relationship Id="rId57" Type="http://schemas.openxmlformats.org/officeDocument/2006/relationships/hyperlink" Target="consultantplus://offline/ref=78480F6FA0EC5E7317C00246F013B5161D99E952C16795C84DDAF1ECB915EC50E29555618F119C49C90ACC8508F261B511070E29A83FB3FF21C6K" TargetMode="External"/><Relationship Id="rId61" Type="http://schemas.openxmlformats.org/officeDocument/2006/relationships/image" Target="media/image5.emf"/><Relationship Id="rId10" Type="http://schemas.openxmlformats.org/officeDocument/2006/relationships/hyperlink" Target="consultantplus://offline/ref=1F38457A399ABF0B57002B43E6DA151EDCE9D84307B1555047CB9D7CA923810ABC236D22885948UEP" TargetMode="External"/><Relationship Id="rId19" Type="http://schemas.openxmlformats.org/officeDocument/2006/relationships/hyperlink" Target="http://admnv.cloud.consultant.ru/cons?rnd=29DE3649A30920CE95731C8FBA739EA7&amp;req=doc&amp;base=LAW&amp;n=220519&amp;date=08.04.2019" TargetMode="External"/><Relationship Id="rId31" Type="http://schemas.openxmlformats.org/officeDocument/2006/relationships/hyperlink" Target="http://admnv.cloud.consultant.ru/cons?rnd=CEBE5E678526EE17FF66A67D275486E4&amp;req=doc&amp;base=LAW&amp;n=68041&amp;dst=100195&amp;fld=134&amp;date=23.04.2019" TargetMode="External"/><Relationship Id="rId44" Type="http://schemas.openxmlformats.org/officeDocument/2006/relationships/hyperlink" Target="consultantplus://offline/ref=3019FE355AC4F8A5BE88F6283045C66342BE4BB8AB4B7E753A2B40146142AD9524C396562017229DD08DFF136C06FBD92D0843BE91C46DEFpCm7I" TargetMode="External"/><Relationship Id="rId52" Type="http://schemas.openxmlformats.org/officeDocument/2006/relationships/hyperlink" Target="http://admnv.cloud.consultant.ru/cons?rnd=1E44F57AACC8962200E0BAFE34D10A91&amp;req=doc&amp;base=LAW&amp;n=166145&amp;dst=100702&amp;fld=134&amp;date=16.04.2019" TargetMode="External"/><Relationship Id="rId60" Type="http://schemas.openxmlformats.org/officeDocument/2006/relationships/image" Target="media/image4.emf"/><Relationship Id="rId65" Type="http://schemas.openxmlformats.org/officeDocument/2006/relationships/hyperlink" Target="consultantplus://offline/ref=68945F2A2B2E2C77ECF9E53CBF69B547A956ECD5A8D9FFCF471A404BC009986F63B9462D34851E3B73FB178D6EF775FBED0E905C62C4D9E2IDTDP" TargetMode="External"/><Relationship Id="rId73" Type="http://schemas.openxmlformats.org/officeDocument/2006/relationships/image" Target="media/image6.jpg"/><Relationship Id="rId4" Type="http://schemas.openxmlformats.org/officeDocument/2006/relationships/settings" Target="settings.xml"/><Relationship Id="rId9" Type="http://schemas.openxmlformats.org/officeDocument/2006/relationships/hyperlink" Target="mailto:Sp@n-vartovsk.ru" TargetMode="External"/><Relationship Id="rId14" Type="http://schemas.openxmlformats.org/officeDocument/2006/relationships/hyperlink" Target="http://admnv.cloud.consultant.ru/cons?rnd=504BF00A872A86BA8C8E855219A7A6C8&amp;req=doc&amp;base=LAW&amp;n=314830&amp;dst=102574&amp;fld=134&amp;date=12.04.2019" TargetMode="External"/><Relationship Id="rId22" Type="http://schemas.openxmlformats.org/officeDocument/2006/relationships/hyperlink" Target="consultantplus://offline/ref=3CE4D16880B1BFACAF7CFC6BA5A69D5CC2C605A4C53130F273A25D288F2059E0A3DDDC098F8CE6D874849AADD62440D8B736A4A9CE0B8011L75DL" TargetMode="External"/><Relationship Id="rId27" Type="http://schemas.openxmlformats.org/officeDocument/2006/relationships/hyperlink" Target="consultantplus://offline/ref=84056598FB13B0F5D2E22EC4BEB7513D3484C9FEB8D10A4CF52CFE29D8B00152205AEFFE6300F200YBx6J" TargetMode="External"/><Relationship Id="rId30" Type="http://schemas.openxmlformats.org/officeDocument/2006/relationships/hyperlink" Target="http://admnv.cloud.consultant.ru/cons?rnd=4C0F2CF4EC02CE81DAC8126E6062EB25&amp;req=doc&amp;base=LAW&amp;n=301298&amp;dst=100515&amp;fld=134&amp;date=26.03.2019" TargetMode="External"/><Relationship Id="rId35" Type="http://schemas.openxmlformats.org/officeDocument/2006/relationships/hyperlink" Target="consultantplus://offline/ref=0C34BE17A4430AC11D4837FAF8DB2DA747529379A8518E07E4F44C28CD9B4655CABD1D439F9EB9q3F" TargetMode="External"/><Relationship Id="rId43" Type="http://schemas.openxmlformats.org/officeDocument/2006/relationships/hyperlink" Target="consultantplus://offline/ref=F7108B869A5F102C1CEE45361133A0573FCB5E8F41C1B7DC3F4CC96EE6E04FEBBD61A248CB95404A0478FE2F0Di3KEM" TargetMode="External"/><Relationship Id="rId48" Type="http://schemas.openxmlformats.org/officeDocument/2006/relationships/hyperlink" Target="consultantplus://offline/ref=3019FE355AC4F8A5BE88F6283045C66342BB44BFAD497E753A2B40146142AD9536C3CE5A22103C9CD198A94229p5mAI" TargetMode="External"/><Relationship Id="rId56" Type="http://schemas.openxmlformats.org/officeDocument/2006/relationships/hyperlink" Target="http://admnv.cloud.consultant.ru/cons?rnd=33D11DA59FD48A07DF3E7CEC4C8A844C&amp;req=doc&amp;base=LAW&amp;n=317662&amp;dst=100216&amp;fld=134&amp;date=24.04.2019" TargetMode="External"/><Relationship Id="rId64" Type="http://schemas.openxmlformats.org/officeDocument/2006/relationships/hyperlink" Target="consultantplus://offline/ref=68945F2A2B2E2C77ECF9E53CBF69B547A956ECD5A8D9FFCF471A404BC009986F63B9462D34861F3375FB178D6EF775FBED0E905C62C4D9E2IDTDP" TargetMode="External"/><Relationship Id="rId69" Type="http://schemas.openxmlformats.org/officeDocument/2006/relationships/hyperlink" Target="consultantplus://offline/ref=D082AE08B6DE657A6216E5505FA7378E1D7509F3C7C4CFAED83E559B282DDD10ACED9D69D9C0764E23C4D6527C8C4F1B43773915640A7A9Aw5f7O" TargetMode="External"/><Relationship Id="rId8" Type="http://schemas.openxmlformats.org/officeDocument/2006/relationships/image" Target="media/image1.wmf"/><Relationship Id="rId51" Type="http://schemas.openxmlformats.org/officeDocument/2006/relationships/hyperlink" Target="consultantplus://offline/ref=7C1263DFA465A85739F7C3BE6508244C23CD1C1CECD14F8986FCA54241E08B6A11E4A6CD63B1A5504B82C1CFF5272767E41D287A6D6C11E1s0Y8K" TargetMode="External"/><Relationship Id="rId72" Type="http://schemas.openxmlformats.org/officeDocument/2006/relationships/hyperlink" Target="consultantplus://offline/ref=EA61739C7BDBDFAF7631078257094D5986E567323B0A4397E92416D60AFEDAF39C64380EEBD6kFF6F" TargetMode="External"/><Relationship Id="rId3" Type="http://schemas.openxmlformats.org/officeDocument/2006/relationships/styles" Target="styles.xml"/><Relationship Id="rId12" Type="http://schemas.openxmlformats.org/officeDocument/2006/relationships/hyperlink" Target="consultantplus://offline/ref=1CF68DB8113D10843A29861F3472CFB7A4117B498B52BCBF5E6F699C4D91D39A949CEF25936DL7g2O" TargetMode="External"/><Relationship Id="rId17" Type="http://schemas.openxmlformats.org/officeDocument/2006/relationships/hyperlink" Target="http://admnv.cloud.consultant.ru/cons?rnd=FEEE7E2D1A56DF8A517D5FDE8E612101&amp;req=doc&amp;base=RLAW926&amp;n=184111&amp;dst=100155&amp;fld=134&amp;date=09.04.2019" TargetMode="External"/><Relationship Id="rId25" Type="http://schemas.openxmlformats.org/officeDocument/2006/relationships/hyperlink" Target="consultantplus://offline/ref=43E1D748834FEB4988F55106D2FBA77CB1CE9692180BA5D3FC062FA3B2X5e2H" TargetMode="External"/><Relationship Id="rId33" Type="http://schemas.openxmlformats.org/officeDocument/2006/relationships/hyperlink" Target="consultantplus://offline/ref=A6FB0CFA106FF1A8E822B8F8344779B441600DA95D55E4145896F253D0383BB817770C24AE246FEF41F691738851BFF5649204AEC7F6r2J0N" TargetMode="External"/><Relationship Id="rId38" Type="http://schemas.openxmlformats.org/officeDocument/2006/relationships/hyperlink" Target="http://zakupki.gov.ru/epz/main/public/home.html" TargetMode="External"/><Relationship Id="rId46" Type="http://schemas.openxmlformats.org/officeDocument/2006/relationships/hyperlink" Target="consultantplus://offline/ref=3019FE355AC4F8A5BE88F6283045C66342BB44BFAD497E753A2B40146142AD9536C3CE5A22103C9CD198A94229p5mAI" TargetMode="External"/><Relationship Id="rId59" Type="http://schemas.openxmlformats.org/officeDocument/2006/relationships/image" Target="media/image3.emf"/><Relationship Id="rId67" Type="http://schemas.openxmlformats.org/officeDocument/2006/relationships/hyperlink" Target="consultantplus://offline/ref=EDC8CA90F5DB1B391215A5DB3A1E32664B52FAD781503CC257F0C29B4AB23525F5AA02E901759A1D8D2E27C9668D6D8B5A35DBE3B301C33DHCc7O" TargetMode="External"/><Relationship Id="rId20" Type="http://schemas.openxmlformats.org/officeDocument/2006/relationships/hyperlink" Target="http://admnv.cloud.consultant.ru/cons?rnd=29DE3649A30920CE95731C8FBA739EA7&amp;req=doc&amp;base=LAW&amp;n=220519&amp;dst=811&amp;fld=134&amp;date=08.04.2019" TargetMode="External"/><Relationship Id="rId41" Type="http://schemas.openxmlformats.org/officeDocument/2006/relationships/hyperlink" Target="consultantplus://offline/ref=F7108B869A5F102C1CEE45361133A0573FCB5E8F41C1B7DC3F4CC96EE6E04FEBBD61A248CB95404A0478FE2F0Di3KEM" TargetMode="External"/><Relationship Id="rId54" Type="http://schemas.openxmlformats.org/officeDocument/2006/relationships/hyperlink" Target="http://www.n-vartovsk.ru/tradingfloor/municipalproperty/property/privatization/309747.html" TargetMode="External"/><Relationship Id="rId62" Type="http://schemas.openxmlformats.org/officeDocument/2006/relationships/hyperlink" Target="consultantplus://offline/ref=3CAF0EEBEBF07EE703221BFA1C45BA7EA2EEFA24252F6F88E97999F1674A57760B0394ABE4CBBFBA0F4FC5B0D7CC218DED5FFAE3A1BB8458R3Z0N" TargetMode="External"/><Relationship Id="rId70" Type="http://schemas.openxmlformats.org/officeDocument/2006/relationships/hyperlink" Target="consultantplus://offline/ref=3D0A66C8ABA5FF7AD5D1670BCAC1BA0F1365E08E0FF8ECF4A8111019D551CF132A54F101D3CB495689D324F8CC6E19628579816CFCA6H8O4P"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738BF6-2FAC-4329-A920-EF5C383ED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4001</TotalTime>
  <Pages>166</Pages>
  <Words>65199</Words>
  <Characters>371637</Characters>
  <Application>Microsoft Office Word</Application>
  <DocSecurity>0</DocSecurity>
  <Lines>3096</Lines>
  <Paragraphs>871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435965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Лукаш Ирина Леонтьевна</dc:creator>
  <cp:lastModifiedBy>Титов Олег Александрович</cp:lastModifiedBy>
  <cp:revision>75</cp:revision>
  <cp:lastPrinted>2019-04-26T10:54:00Z</cp:lastPrinted>
  <dcterms:created xsi:type="dcterms:W3CDTF">2019-04-15T10:48:00Z</dcterms:created>
  <dcterms:modified xsi:type="dcterms:W3CDTF">2019-05-17T06:07:00Z</dcterms:modified>
</cp:coreProperties>
</file>